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59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2"/>
        <w:gridCol w:w="8211"/>
        <w:gridCol w:w="306"/>
      </w:tblGrid>
      <w:tr w:rsidR="00990711" w14:paraId="3BC5BEEB" w14:textId="77777777" w:rsidTr="002C08DF">
        <w:trPr>
          <w:jc w:val="center"/>
        </w:trPr>
        <w:tc>
          <w:tcPr>
            <w:tcW w:w="2242" w:type="dxa"/>
            <w:vMerge w:val="restart"/>
            <w:tcBorders>
              <w:top w:val="single" w:sz="18" w:space="0" w:color="auto"/>
              <w:right w:val="nil"/>
            </w:tcBorders>
          </w:tcPr>
          <w:p w14:paraId="2E9560DF" w14:textId="77777777" w:rsidR="00990711" w:rsidRDefault="00990711" w:rsidP="00C3383B"/>
          <w:p w14:paraId="33B20B60" w14:textId="77777777" w:rsidR="00990711" w:rsidRDefault="00990711" w:rsidP="002C08DF">
            <w:pPr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29F847B8" wp14:editId="34E42FF7">
                  <wp:extent cx="1257300" cy="1257300"/>
                  <wp:effectExtent l="0" t="0" r="0" b="0"/>
                  <wp:docPr id="1009" name="Imagen 1009" descr="C:\Users\afreijo\Documents\ua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9" descr="C:\Users\afreijo\Documents\ua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7" w:type="dxa"/>
            <w:gridSpan w:val="2"/>
            <w:tcBorders>
              <w:top w:val="single" w:sz="18" w:space="0" w:color="auto"/>
              <w:left w:val="nil"/>
              <w:bottom w:val="nil"/>
            </w:tcBorders>
          </w:tcPr>
          <w:p w14:paraId="3D09CB37" w14:textId="77777777" w:rsidR="00990711" w:rsidRPr="0048102C" w:rsidRDefault="00990711" w:rsidP="00C3383B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48102C">
              <w:rPr>
                <w:rFonts w:ascii="GoudyOlSt BT" w:hAnsi="GoudyOlSt BT"/>
                <w:b/>
                <w:bCs/>
                <w:spacing w:val="-20"/>
                <w:sz w:val="28"/>
                <w:szCs w:val="28"/>
              </w:rPr>
              <w:t>UNIVERSIDAD ARGENTINA DE LA EMPRESA</w:t>
            </w:r>
          </w:p>
        </w:tc>
      </w:tr>
      <w:tr w:rsidR="00990711" w14:paraId="40E71D8F" w14:textId="77777777" w:rsidTr="002C08DF">
        <w:trPr>
          <w:trHeight w:val="1554"/>
          <w:jc w:val="center"/>
        </w:trPr>
        <w:tc>
          <w:tcPr>
            <w:tcW w:w="2242" w:type="dxa"/>
            <w:vMerge/>
            <w:tcBorders>
              <w:bottom w:val="single" w:sz="18" w:space="0" w:color="auto"/>
              <w:right w:val="nil"/>
            </w:tcBorders>
          </w:tcPr>
          <w:p w14:paraId="2C3A1138" w14:textId="77777777" w:rsidR="00990711" w:rsidRDefault="00990711" w:rsidP="002C08DF">
            <w:pPr>
              <w:jc w:val="center"/>
              <w:rPr>
                <w:rFonts w:ascii="Lucida Console" w:hAnsi="Lucida Console"/>
                <w:b/>
                <w:bCs/>
                <w:sz w:val="32"/>
              </w:rPr>
            </w:pPr>
          </w:p>
        </w:tc>
        <w:tc>
          <w:tcPr>
            <w:tcW w:w="8517" w:type="dxa"/>
            <w:gridSpan w:val="2"/>
            <w:tcBorders>
              <w:top w:val="nil"/>
              <w:left w:val="nil"/>
              <w:bottom w:val="single" w:sz="18" w:space="0" w:color="auto"/>
            </w:tcBorders>
          </w:tcPr>
          <w:p w14:paraId="4AB34EA3" w14:textId="77777777" w:rsidR="00990711" w:rsidRPr="0048102C" w:rsidRDefault="00990711" w:rsidP="002C08DF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Departamento de Tecnología</w:t>
            </w:r>
          </w:p>
          <w:p w14:paraId="371ACF6F" w14:textId="67531D9E" w:rsidR="00990711" w:rsidRPr="00C3383B" w:rsidRDefault="00990711" w:rsidP="00C3383B">
            <w:pPr>
              <w:spacing w:line="240" w:lineRule="auto"/>
              <w:jc w:val="center"/>
              <w:rPr>
                <w:rFonts w:ascii="Lucida Console" w:hAnsi="Lucida Console"/>
                <w:b/>
                <w:bCs/>
                <w:sz w:val="32"/>
                <w:szCs w:val="32"/>
              </w:rPr>
            </w:pPr>
            <w:r w:rsidRPr="0048102C">
              <w:rPr>
                <w:rFonts w:ascii="Lucida Console" w:hAnsi="Lucida Console"/>
                <w:b/>
                <w:bCs/>
                <w:sz w:val="32"/>
                <w:szCs w:val="32"/>
              </w:rPr>
              <w:t>Informática</w:t>
            </w:r>
          </w:p>
          <w:p w14:paraId="54EE317B" w14:textId="7AA425BD" w:rsidR="00990711" w:rsidRPr="00C3383B" w:rsidRDefault="00990711" w:rsidP="00C3383B">
            <w:pPr>
              <w:spacing w:line="240" w:lineRule="auto"/>
              <w:jc w:val="center"/>
            </w:pPr>
            <w:r>
              <w:rPr>
                <w:rFonts w:ascii="Lucida Console" w:hAnsi="Lucida Console"/>
                <w:sz w:val="24"/>
                <w:szCs w:val="24"/>
              </w:rPr>
              <w:t>PARADIGMA ORIENTADO A OBJETOS (3.4.208)</w:t>
            </w:r>
          </w:p>
          <w:p w14:paraId="33F7B4FD" w14:textId="0648C0B8" w:rsidR="00990711" w:rsidRPr="006E5D6F" w:rsidRDefault="00990711" w:rsidP="00C3383B">
            <w:pPr>
              <w:spacing w:line="240" w:lineRule="auto"/>
              <w:jc w:val="center"/>
              <w:rPr>
                <w:rFonts w:ascii="Lucida Console" w:hAnsi="Lucida Console"/>
                <w:sz w:val="24"/>
                <w:szCs w:val="24"/>
              </w:rPr>
            </w:pPr>
            <w:r>
              <w:rPr>
                <w:rFonts w:ascii="Lucida Console" w:hAnsi="Lucida Console"/>
                <w:sz w:val="24"/>
                <w:szCs w:val="24"/>
              </w:rPr>
              <w:t>Profesor: Ignacio Colombo</w:t>
            </w:r>
          </w:p>
        </w:tc>
      </w:tr>
      <w:tr w:rsidR="00990711" w14:paraId="487A89EE" w14:textId="77777777" w:rsidTr="002C08DF">
        <w:trPr>
          <w:jc w:val="center"/>
        </w:trPr>
        <w:tc>
          <w:tcPr>
            <w:tcW w:w="10759" w:type="dxa"/>
            <w:gridSpan w:val="3"/>
            <w:tcBorders>
              <w:top w:val="single" w:sz="18" w:space="0" w:color="auto"/>
              <w:bottom w:val="single" w:sz="18" w:space="0" w:color="auto"/>
            </w:tcBorders>
          </w:tcPr>
          <w:p w14:paraId="7D65D402" w14:textId="1F7573E1" w:rsidR="00990711" w:rsidRDefault="00990711" w:rsidP="002C08DF">
            <w:pPr>
              <w:spacing w:before="120" w:after="0" w:line="240" w:lineRule="auto"/>
              <w:jc w:val="center"/>
              <w:rPr>
                <w:rFonts w:ascii="Lucida Console" w:hAnsi="Lucida Console"/>
                <w:bCs/>
                <w:sz w:val="28"/>
              </w:rPr>
            </w:pPr>
            <w:r>
              <w:rPr>
                <w:rFonts w:ascii="Lucida Console" w:hAnsi="Lucida Console"/>
                <w:bCs/>
                <w:sz w:val="28"/>
              </w:rPr>
              <w:t xml:space="preserve">Examen </w:t>
            </w:r>
            <w:r w:rsidR="00A32BB1">
              <w:rPr>
                <w:rFonts w:ascii="Lucida Console" w:hAnsi="Lucida Console"/>
                <w:bCs/>
                <w:sz w:val="28"/>
              </w:rPr>
              <w:t>Recuperatorio</w:t>
            </w:r>
          </w:p>
          <w:p w14:paraId="4683417E" w14:textId="77777777" w:rsidR="00990711" w:rsidRPr="00B83AF0" w:rsidRDefault="00990711" w:rsidP="002C08DF">
            <w:pPr>
              <w:spacing w:after="0" w:line="240" w:lineRule="auto"/>
              <w:jc w:val="center"/>
              <w:rPr>
                <w:rFonts w:ascii="Arial" w:hAnsi="Arial"/>
                <w:sz w:val="22"/>
                <w:szCs w:val="22"/>
              </w:rPr>
            </w:pPr>
          </w:p>
          <w:p w14:paraId="347466DA" w14:textId="23E84F97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ALUMNO: </w:t>
            </w:r>
            <w:r w:rsidR="00D460C2">
              <w:rPr>
                <w:rFonts w:ascii="Lucida Console" w:hAnsi="Lucida Console"/>
                <w:bCs/>
                <w:sz w:val="22"/>
                <w:szCs w:val="22"/>
              </w:rPr>
              <w:t>MIGUEL ZAMBRANO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LU:</w:t>
            </w:r>
            <w:r w:rsidR="00D460C2">
              <w:rPr>
                <w:rFonts w:ascii="Lucida Console" w:hAnsi="Lucida Console"/>
                <w:bCs/>
                <w:sz w:val="22"/>
                <w:szCs w:val="22"/>
              </w:rPr>
              <w:t xml:space="preserve"> 1174581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FECHA:</w:t>
            </w:r>
            <w:r w:rsidR="00CA4307">
              <w:rPr>
                <w:rFonts w:ascii="Lucida Console" w:hAnsi="Lucida Console"/>
                <w:bCs/>
                <w:sz w:val="22"/>
                <w:szCs w:val="22"/>
              </w:rPr>
              <w:t xml:space="preserve"> 04/12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>/2024</w:t>
            </w:r>
          </w:p>
          <w:p w14:paraId="709A7822" w14:textId="77777777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</w:p>
          <w:p w14:paraId="327706FF" w14:textId="77777777" w:rsidR="004A15BF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CARRERA:  </w:t>
            </w:r>
            <w:r w:rsidR="00D460C2">
              <w:rPr>
                <w:rFonts w:ascii="Lucida Console" w:hAnsi="Lucida Console"/>
                <w:bCs/>
                <w:sz w:val="22"/>
                <w:szCs w:val="22"/>
              </w:rPr>
              <w:t>ING. INFORMATICA</w:t>
            </w:r>
          </w:p>
          <w:p w14:paraId="70FFA05E" w14:textId="7D8D5807" w:rsidR="00990711" w:rsidRPr="00787269" w:rsidRDefault="00990711" w:rsidP="002C08DF">
            <w:pPr>
              <w:spacing w:after="0" w:line="240" w:lineRule="auto"/>
              <w:rPr>
                <w:rFonts w:ascii="Lucida Console" w:hAnsi="Lucida Console"/>
                <w:bCs/>
                <w:sz w:val="22"/>
                <w:szCs w:val="22"/>
              </w:rPr>
            </w:pP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 xml:space="preserve">         </w:t>
            </w:r>
            <w:r>
              <w:rPr>
                <w:rFonts w:ascii="Lucida Console" w:hAnsi="Lucida Console"/>
                <w:bCs/>
                <w:sz w:val="22"/>
                <w:szCs w:val="22"/>
              </w:rPr>
              <w:t xml:space="preserve">                </w:t>
            </w:r>
            <w:r w:rsidRPr="00787269">
              <w:rPr>
                <w:rFonts w:ascii="Lucida Console" w:hAnsi="Lucida Console"/>
                <w:bCs/>
                <w:sz w:val="22"/>
                <w:szCs w:val="22"/>
              </w:rPr>
              <w:t>TEMA:</w:t>
            </w:r>
            <w:r w:rsidR="00231B25">
              <w:rPr>
                <w:rFonts w:ascii="Lucida Console" w:hAnsi="Lucida Console"/>
                <w:bCs/>
                <w:sz w:val="22"/>
                <w:szCs w:val="22"/>
              </w:rPr>
              <w:t xml:space="preserve"> </w:t>
            </w:r>
            <w:r w:rsidR="00A32BB1">
              <w:rPr>
                <w:rFonts w:ascii="Lucida Console" w:hAnsi="Lucida Console"/>
                <w:bCs/>
                <w:sz w:val="22"/>
                <w:szCs w:val="22"/>
              </w:rPr>
              <w:t>Recuperatorio</w:t>
            </w:r>
          </w:p>
          <w:p w14:paraId="19B82545" w14:textId="77777777" w:rsidR="00990711" w:rsidRDefault="00990711" w:rsidP="002C08DF">
            <w:pPr>
              <w:spacing w:line="240" w:lineRule="auto"/>
              <w:rPr>
                <w:rFonts w:ascii="Arial" w:hAnsi="Arial"/>
                <w:bCs/>
              </w:rPr>
            </w:pPr>
          </w:p>
        </w:tc>
      </w:tr>
      <w:tr w:rsidR="00990711" w14:paraId="5DE80AEE" w14:textId="77777777" w:rsidTr="002C08DF">
        <w:tblPrEx>
          <w:tblBorders>
            <w:insideH w:val="single" w:sz="18" w:space="0" w:color="auto"/>
            <w:insideV w:val="single" w:sz="18" w:space="0" w:color="auto"/>
          </w:tblBorders>
        </w:tblPrEx>
        <w:trPr>
          <w:trHeight w:val="2400"/>
          <w:jc w:val="center"/>
        </w:trPr>
        <w:tc>
          <w:tcPr>
            <w:tcW w:w="10453" w:type="dxa"/>
            <w:gridSpan w:val="2"/>
            <w:tcBorders>
              <w:right w:val="nil"/>
            </w:tcBorders>
          </w:tcPr>
          <w:p w14:paraId="200A3C57" w14:textId="77777777" w:rsidR="00990711" w:rsidRDefault="00990711" w:rsidP="002C08DF">
            <w:pPr>
              <w:pStyle w:val="Textoindependiente"/>
              <w:rPr>
                <w:rFonts w:ascii="Lucida Console" w:hAnsi="Lucida Console"/>
              </w:rPr>
            </w:pPr>
          </w:p>
          <w:p w14:paraId="43B99705" w14:textId="77777777" w:rsidR="00990711" w:rsidRDefault="00990711" w:rsidP="002C08DF">
            <w:pPr>
              <w:pStyle w:val="Textoindependiente"/>
              <w:ind w:left="254"/>
              <w:jc w:val="both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NOTA: EL EXAMEN ESCRITO ES UN DOCUMENTO DE GRAN IMPORTANCIA PARA LA EVALUACIÓN DE LOS CONOCIMIENTOS ADQUIRIDOS, POR LO TANTO, SE SOLICITA LEER ATENTAMENTE LO SIGUIENTE:</w:t>
            </w:r>
          </w:p>
          <w:p w14:paraId="41E3643F" w14:textId="77777777" w:rsidR="00990711" w:rsidRDefault="00990711" w:rsidP="002C08DF">
            <w:pPr>
              <w:pStyle w:val="Textoindependiente"/>
              <w:rPr>
                <w:rFonts w:ascii="Lucida Console" w:hAnsi="Lucida Console"/>
                <w:b w:val="0"/>
                <w:bCs/>
              </w:rPr>
            </w:pPr>
          </w:p>
          <w:p w14:paraId="58143634" w14:textId="77777777" w:rsidR="00A32BB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 xml:space="preserve">El parcial se entregará subiendo los archivos en un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en el repositorio GitHub del alumno.</w:t>
            </w:r>
          </w:p>
          <w:p w14:paraId="1A705E15" w14:textId="77777777" w:rsidR="00A32BB1" w:rsidRDefault="00A32BB1" w:rsidP="00A32BB1">
            <w:pPr>
              <w:pStyle w:val="Prrafodelista"/>
              <w:numPr>
                <w:ilvl w:val="1"/>
                <w:numId w:val="4"/>
              </w:numPr>
            </w:pPr>
            <w:r>
              <w:t>El repositorio debe ser el mismo que el alumno utiliza para los ejercicios en clase.</w:t>
            </w:r>
          </w:p>
          <w:p w14:paraId="63D60266" w14:textId="77777777" w:rsidR="00A32BB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 xml:space="preserve">No se aceptara ningún </w:t>
            </w:r>
            <w:proofErr w:type="spellStart"/>
            <w:r>
              <w:t>commit</w:t>
            </w:r>
            <w:proofErr w:type="spellEnd"/>
            <w:r>
              <w:t xml:space="preserve"> con horario posterior a la finalización del examen.</w:t>
            </w:r>
          </w:p>
          <w:p w14:paraId="2426FACB" w14:textId="77777777" w:rsidR="00A32BB1" w:rsidRDefault="00A32BB1" w:rsidP="00A32BB1">
            <w:pPr>
              <w:pStyle w:val="Prrafodelista"/>
              <w:numPr>
                <w:ilvl w:val="1"/>
                <w:numId w:val="4"/>
              </w:numPr>
            </w:pPr>
            <w:r>
              <w:t xml:space="preserve">En caso de no poder recuperar el </w:t>
            </w:r>
            <w:proofErr w:type="spellStart"/>
            <w:r>
              <w:t>commit</w:t>
            </w:r>
            <w:proofErr w:type="spellEnd"/>
            <w:r>
              <w:t xml:space="preserve"> con horario dentro del examen, significara la desaprobación del mismo.</w:t>
            </w:r>
          </w:p>
          <w:p w14:paraId="066FFB44" w14:textId="77777777" w:rsidR="00A32BB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 xml:space="preserve">Los diagramas a entregar son en formato PNG. En adición, se debe entregar el proyecto (si se desarrolló con </w:t>
            </w:r>
            <w:proofErr w:type="spellStart"/>
            <w:r>
              <w:t>startUML</w:t>
            </w:r>
            <w:proofErr w:type="spellEnd"/>
            <w:r>
              <w:t>) o el código en un archivo .</w:t>
            </w:r>
            <w:proofErr w:type="spellStart"/>
            <w:r>
              <w:t>txt</w:t>
            </w:r>
            <w:proofErr w:type="spellEnd"/>
            <w:r>
              <w:t xml:space="preserve"> (si se desarrolló en </w:t>
            </w:r>
            <w:proofErr w:type="spellStart"/>
            <w:r>
              <w:t>PlantUML</w:t>
            </w:r>
            <w:proofErr w:type="spellEnd"/>
            <w:r>
              <w:t>).</w:t>
            </w:r>
          </w:p>
          <w:p w14:paraId="1107180D" w14:textId="77777777" w:rsidR="00A32BB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 xml:space="preserve">El link al </w:t>
            </w:r>
            <w:proofErr w:type="spellStart"/>
            <w:r>
              <w:t>Pull</w:t>
            </w:r>
            <w:proofErr w:type="spellEnd"/>
            <w:r>
              <w:t xml:space="preserve"> </w:t>
            </w:r>
            <w:proofErr w:type="spellStart"/>
            <w:r>
              <w:t>Request</w:t>
            </w:r>
            <w:proofErr w:type="spellEnd"/>
            <w:r>
              <w:t xml:space="preserve"> debe entregarse en la tarea de </w:t>
            </w:r>
            <w:proofErr w:type="spellStart"/>
            <w:r>
              <w:t>Teams</w:t>
            </w:r>
            <w:proofErr w:type="spellEnd"/>
            <w:r>
              <w:t xml:space="preserve"> correspondiente al examen.</w:t>
            </w:r>
          </w:p>
          <w:p w14:paraId="583274FA" w14:textId="77777777" w:rsidR="00A32BB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 xml:space="preserve">El criterio de evaluación es del 50% del examen correcto, esto incluye desde la claridad de los nombres de las clases, métodos y atributos, su aplicación al estándar UML (asociaciones, cardinalidad, etc.) y aplicación de los conceptos y buenas prácticas de la materia. </w:t>
            </w:r>
            <w:r w:rsidRPr="00B83AF0">
              <w:rPr>
                <w:b/>
              </w:rPr>
              <w:t>Revisar la rúbrica de evaluación adjunta al examen.</w:t>
            </w:r>
          </w:p>
          <w:p w14:paraId="22BE74E3" w14:textId="77777777" w:rsidR="00A32BB1" w:rsidRDefault="00A32BB1" w:rsidP="00A32BB1">
            <w:pPr>
              <w:pStyle w:val="Prrafodelista"/>
              <w:numPr>
                <w:ilvl w:val="1"/>
                <w:numId w:val="4"/>
              </w:numPr>
            </w:pPr>
            <w:r>
              <w:t>Para llegar al 50%, debe tener al menos:</w:t>
            </w:r>
          </w:p>
          <w:p w14:paraId="7F96E8AD" w14:textId="77777777" w:rsidR="00A32BB1" w:rsidRDefault="00A32BB1" w:rsidP="00A32BB1">
            <w:pPr>
              <w:pStyle w:val="Prrafodelista"/>
              <w:numPr>
                <w:ilvl w:val="2"/>
                <w:numId w:val="4"/>
              </w:numPr>
            </w:pPr>
            <w:r>
              <w:t>Bien el diagrama de clases,</w:t>
            </w:r>
          </w:p>
          <w:p w14:paraId="5B69283C" w14:textId="77777777" w:rsidR="00A32BB1" w:rsidRPr="0083621D" w:rsidRDefault="00A32BB1" w:rsidP="00A32BB1">
            <w:pPr>
              <w:pStyle w:val="Prrafodelista"/>
              <w:numPr>
                <w:ilvl w:val="2"/>
                <w:numId w:val="4"/>
              </w:numPr>
            </w:pPr>
            <w:r>
              <w:t xml:space="preserve">Bien en al menos uno de los diagramas de secuencia, </w:t>
            </w:r>
            <w:r w:rsidRPr="0083621D">
              <w:rPr>
                <w:b/>
              </w:rPr>
              <w:t>y</w:t>
            </w:r>
          </w:p>
          <w:p w14:paraId="6C397B82" w14:textId="77777777" w:rsidR="00A32BB1" w:rsidRDefault="00A32BB1" w:rsidP="00A32BB1">
            <w:pPr>
              <w:pStyle w:val="Prrafodelista"/>
              <w:numPr>
                <w:ilvl w:val="2"/>
                <w:numId w:val="4"/>
              </w:numPr>
            </w:pPr>
            <w:r>
              <w:t>Resolver bien la problemática planteada utilizando los conceptos de la materia.</w:t>
            </w:r>
          </w:p>
          <w:p w14:paraId="04536DF8" w14:textId="744411C6" w:rsidR="00990711" w:rsidRDefault="00A32BB1" w:rsidP="00A32BB1">
            <w:pPr>
              <w:pStyle w:val="Prrafodelista"/>
              <w:numPr>
                <w:ilvl w:val="0"/>
                <w:numId w:val="4"/>
              </w:numPr>
            </w:pPr>
            <w:r>
              <w:t>El tiempo estipulado de desarrollo del examen es de 2 (dos) horas.</w:t>
            </w:r>
          </w:p>
          <w:p w14:paraId="0FAE6D82" w14:textId="77777777" w:rsidR="00990711" w:rsidRDefault="00990711" w:rsidP="002C08DF">
            <w:pPr>
              <w:pStyle w:val="Textoindependiente"/>
              <w:tabs>
                <w:tab w:val="left" w:pos="8789"/>
              </w:tabs>
              <w:ind w:left="284"/>
              <w:jc w:val="both"/>
              <w:rPr>
                <w:b w:val="0"/>
              </w:rPr>
            </w:pPr>
            <w:r>
              <w:t>Por último, les recuerdo que es una instancia de evaluación individual, así que el intercambio de información entre los alumnos se considerará copia con las sanciones del caso si correspondiere.</w:t>
            </w:r>
            <w:r>
              <w:rPr>
                <w:b w:val="0"/>
              </w:rPr>
              <w:tab/>
            </w:r>
          </w:p>
        </w:tc>
        <w:tc>
          <w:tcPr>
            <w:tcW w:w="306" w:type="dxa"/>
            <w:tcBorders>
              <w:left w:val="nil"/>
            </w:tcBorders>
          </w:tcPr>
          <w:p w14:paraId="31ABC05C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24FF62BD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747BB3EA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48B20E3F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71D952A3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3944298E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06FB0D9F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684648DA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6B65C6F5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3A8E9732" w14:textId="77777777" w:rsidR="00990711" w:rsidRDefault="00990711" w:rsidP="002C08DF">
            <w:pPr>
              <w:rPr>
                <w:rFonts w:ascii="Arial" w:hAnsi="Arial"/>
                <w:b/>
              </w:rPr>
            </w:pPr>
          </w:p>
          <w:p w14:paraId="0B4B2C1D" w14:textId="77777777" w:rsidR="00990711" w:rsidRDefault="00990711" w:rsidP="002C08DF">
            <w:pPr>
              <w:jc w:val="center"/>
              <w:rPr>
                <w:rFonts w:ascii="Arial" w:hAnsi="Arial"/>
                <w:b/>
              </w:rPr>
            </w:pPr>
          </w:p>
        </w:tc>
      </w:tr>
    </w:tbl>
    <w:p w14:paraId="0DF28310" w14:textId="77777777" w:rsidR="00990711" w:rsidRDefault="00990711">
      <w:pPr>
        <w:rPr>
          <w:rFonts w:asciiTheme="majorHAnsi" w:eastAsiaTheme="majorEastAsia" w:hAnsiTheme="majorHAnsi" w:cstheme="majorBidi"/>
          <w:color w:val="ED7D31" w:themeColor="accent2"/>
          <w:sz w:val="36"/>
          <w:szCs w:val="36"/>
        </w:rPr>
      </w:pPr>
      <w:r>
        <w:br w:type="page"/>
      </w:r>
    </w:p>
    <w:p w14:paraId="74115AD5" w14:textId="77777777" w:rsidR="007758EB" w:rsidRDefault="007758EB" w:rsidP="00D026E4">
      <w:pPr>
        <w:pStyle w:val="Ttulo2"/>
      </w:pPr>
      <w:r>
        <w:lastRenderedPageBreak/>
        <w:t>Descripción de la situación</w:t>
      </w:r>
    </w:p>
    <w:p w14:paraId="2B04BE4D" w14:textId="41F06210" w:rsidR="002C053E" w:rsidRDefault="004B445A" w:rsidP="007758EB">
      <w:r w:rsidRPr="004B445A">
        <w:t>Se desea desarrollar un sistema de gestión para la reserva de canchas de deporte, in</w:t>
      </w:r>
      <w:r>
        <w:t>cluyendo fútbol, pádel y tenis.</w:t>
      </w:r>
    </w:p>
    <w:p w14:paraId="283BD839" w14:textId="77777777" w:rsidR="002C053E" w:rsidRDefault="002C053E" w:rsidP="00D026E4">
      <w:pPr>
        <w:pStyle w:val="Ttulo2"/>
      </w:pPr>
      <w:r>
        <w:t>Detalles del negocio</w:t>
      </w:r>
    </w:p>
    <w:p w14:paraId="6D7A4141" w14:textId="77777777" w:rsidR="004B445A" w:rsidRDefault="004B445A" w:rsidP="004B445A">
      <w:r>
        <w:t>El sistema debe permitir a los usuarios reservar canchas para diferentes deportes en distintos horarios. Cada cancha tiene un código único de identificación y está asociada con un tipo de deporte (fútbol, pádel, tenis). Las reservas pueden ser realizadas por usuarios registrados, quienes deben cumplir con ciertas restricciones para poder realizar una reserva.</w:t>
      </w:r>
    </w:p>
    <w:p w14:paraId="06265340" w14:textId="77777777" w:rsidR="004B445A" w:rsidRDefault="004B445A" w:rsidP="004B445A">
      <w:r>
        <w:t>Tipos de Canchas:</w:t>
      </w:r>
    </w:p>
    <w:p w14:paraId="075482D0" w14:textId="77777777" w:rsidR="004B445A" w:rsidRDefault="004B445A" w:rsidP="004B445A">
      <w:pPr>
        <w:pStyle w:val="Prrafodelista"/>
        <w:numPr>
          <w:ilvl w:val="0"/>
          <w:numId w:val="16"/>
        </w:numPr>
      </w:pPr>
      <w:r>
        <w:t>Fútbol: Canchas de césped sintético y natural.</w:t>
      </w:r>
    </w:p>
    <w:p w14:paraId="502B20C1" w14:textId="77777777" w:rsidR="004B445A" w:rsidRDefault="004B445A" w:rsidP="004B445A">
      <w:pPr>
        <w:pStyle w:val="Prrafodelista"/>
        <w:numPr>
          <w:ilvl w:val="0"/>
          <w:numId w:val="16"/>
        </w:numPr>
      </w:pPr>
      <w:r>
        <w:t>Pádel: Canchas cubiertas y descubiertas.</w:t>
      </w:r>
    </w:p>
    <w:p w14:paraId="219478FC" w14:textId="77777777" w:rsidR="004B445A" w:rsidRDefault="004B445A" w:rsidP="004B445A">
      <w:pPr>
        <w:pStyle w:val="Prrafodelista"/>
        <w:numPr>
          <w:ilvl w:val="0"/>
          <w:numId w:val="16"/>
        </w:numPr>
      </w:pPr>
      <w:r>
        <w:t>Tenis: Canchas de arcilla y cemento.</w:t>
      </w:r>
    </w:p>
    <w:p w14:paraId="57F23276" w14:textId="77777777" w:rsidR="004B445A" w:rsidRDefault="004B445A" w:rsidP="004B445A">
      <w:r>
        <w:t>Restricciones para Reservas:</w:t>
      </w:r>
    </w:p>
    <w:p w14:paraId="0186CDAF" w14:textId="77777777" w:rsidR="004B445A" w:rsidRDefault="004B445A" w:rsidP="004B445A">
      <w:pPr>
        <w:pStyle w:val="Prrafodelista"/>
        <w:numPr>
          <w:ilvl w:val="0"/>
          <w:numId w:val="16"/>
        </w:numPr>
      </w:pPr>
      <w:r>
        <w:t>Un usuario no puede tener más de dos reservas activas al mismo tiempo.</w:t>
      </w:r>
    </w:p>
    <w:p w14:paraId="14764AF8" w14:textId="525A0BE4" w:rsidR="004B445A" w:rsidRDefault="004B445A" w:rsidP="004B445A">
      <w:pPr>
        <w:pStyle w:val="Prrafodelista"/>
        <w:numPr>
          <w:ilvl w:val="0"/>
          <w:numId w:val="16"/>
        </w:numPr>
      </w:pPr>
      <w:r>
        <w:t>No se puede reservar una cancha si ya está reservada en el mismo horario.</w:t>
      </w:r>
    </w:p>
    <w:p w14:paraId="63532127" w14:textId="77777777" w:rsidR="004B445A" w:rsidRDefault="004B445A" w:rsidP="004B445A">
      <w:r>
        <w:t>Costo de Reserva: El costo de la reserva varía según el tipo de cancha y la duración de la reserva. La fórmula para calcular el costo es la siguiente: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4B445A" w14:paraId="74465ECD" w14:textId="77777777" w:rsidTr="004B445A">
        <w:tc>
          <w:tcPr>
            <w:tcW w:w="2405" w:type="dxa"/>
            <w:shd w:val="clear" w:color="auto" w:fill="D0CECE" w:themeFill="background2" w:themeFillShade="E6"/>
          </w:tcPr>
          <w:p w14:paraId="0F1B546C" w14:textId="74EBB290" w:rsidR="004B445A" w:rsidRPr="004B445A" w:rsidRDefault="004B445A" w:rsidP="004B445A">
            <w:pPr>
              <w:jc w:val="center"/>
              <w:rPr>
                <w:b/>
              </w:rPr>
            </w:pPr>
            <w:r w:rsidRPr="004B445A">
              <w:rPr>
                <w:b/>
              </w:rPr>
              <w:t>Tipo de Cancha</w:t>
            </w:r>
          </w:p>
        </w:tc>
        <w:tc>
          <w:tcPr>
            <w:tcW w:w="8051" w:type="dxa"/>
            <w:shd w:val="clear" w:color="auto" w:fill="D0CECE" w:themeFill="background2" w:themeFillShade="E6"/>
          </w:tcPr>
          <w:p w14:paraId="26826AC2" w14:textId="5E63C03C" w:rsidR="004B445A" w:rsidRPr="004B445A" w:rsidRDefault="004B445A" w:rsidP="004B445A">
            <w:pPr>
              <w:jc w:val="center"/>
              <w:rPr>
                <w:b/>
              </w:rPr>
            </w:pPr>
            <w:r w:rsidRPr="004B445A">
              <w:rPr>
                <w:b/>
              </w:rPr>
              <w:t>Fórmula de Costo</w:t>
            </w:r>
          </w:p>
        </w:tc>
      </w:tr>
      <w:tr w:rsidR="004B445A" w14:paraId="2FCDB115" w14:textId="77777777" w:rsidTr="004B445A">
        <w:tc>
          <w:tcPr>
            <w:tcW w:w="2405" w:type="dxa"/>
          </w:tcPr>
          <w:p w14:paraId="4AAFE5DE" w14:textId="22B0ED9E" w:rsidR="004B445A" w:rsidRDefault="004B445A" w:rsidP="004B445A">
            <w:r>
              <w:t>Fútbol</w:t>
            </w:r>
          </w:p>
        </w:tc>
        <w:tc>
          <w:tcPr>
            <w:tcW w:w="8051" w:type="dxa"/>
          </w:tcPr>
          <w:p w14:paraId="5912582E" w14:textId="2067EC9F" w:rsidR="004B445A" w:rsidRDefault="004B445A" w:rsidP="004B445A">
            <w:r>
              <w:t>Precio base * cantidad de jugadores</w:t>
            </w:r>
          </w:p>
        </w:tc>
      </w:tr>
      <w:tr w:rsidR="004B445A" w14:paraId="1D44158E" w14:textId="77777777" w:rsidTr="004B445A">
        <w:tc>
          <w:tcPr>
            <w:tcW w:w="2405" w:type="dxa"/>
          </w:tcPr>
          <w:p w14:paraId="010F3A57" w14:textId="58405D4E" w:rsidR="004B445A" w:rsidRDefault="004B445A" w:rsidP="004B445A">
            <w:r>
              <w:t>Pádel</w:t>
            </w:r>
          </w:p>
        </w:tc>
        <w:tc>
          <w:tcPr>
            <w:tcW w:w="8051" w:type="dxa"/>
          </w:tcPr>
          <w:p w14:paraId="403DC890" w14:textId="068CDD32" w:rsidR="004B445A" w:rsidRDefault="004B445A" w:rsidP="004B445A">
            <w:r>
              <w:t>Precio base + precio alquiler de paleta + precio alquiler de pelotas</w:t>
            </w:r>
          </w:p>
        </w:tc>
      </w:tr>
      <w:tr w:rsidR="004B445A" w14:paraId="76AB6C79" w14:textId="77777777" w:rsidTr="004B445A">
        <w:tc>
          <w:tcPr>
            <w:tcW w:w="2405" w:type="dxa"/>
          </w:tcPr>
          <w:p w14:paraId="3A1C031A" w14:textId="7817004E" w:rsidR="004B445A" w:rsidRDefault="004B445A" w:rsidP="004B445A">
            <w:r>
              <w:t>Tenis</w:t>
            </w:r>
          </w:p>
        </w:tc>
        <w:tc>
          <w:tcPr>
            <w:tcW w:w="8051" w:type="dxa"/>
          </w:tcPr>
          <w:p w14:paraId="5FAFCF2A" w14:textId="145E415F" w:rsidR="004B445A" w:rsidRDefault="004B445A" w:rsidP="004B445A">
            <w:r>
              <w:t>Precio base</w:t>
            </w:r>
            <w:r w:rsidR="001C26C5">
              <w:t xml:space="preserve"> +</w:t>
            </w:r>
            <w:r>
              <w:t xml:space="preserve"> precio alquiler de raqueta</w:t>
            </w:r>
          </w:p>
        </w:tc>
      </w:tr>
    </w:tbl>
    <w:p w14:paraId="5032F9AA" w14:textId="161D2B68" w:rsidR="004B445A" w:rsidRPr="00D13C6B" w:rsidRDefault="004B445A" w:rsidP="004B445A">
      <w:r>
        <w:tab/>
      </w:r>
    </w:p>
    <w:p w14:paraId="47B42352" w14:textId="359C8C31" w:rsidR="007758EB" w:rsidRDefault="0053300B" w:rsidP="00D026E4">
      <w:pPr>
        <w:pStyle w:val="Ttulo2"/>
      </w:pPr>
      <w:r>
        <w:t>Puntos Para Desarrollar</w:t>
      </w:r>
    </w:p>
    <w:p w14:paraId="46C1AB3E" w14:textId="77777777" w:rsidR="00A32BB1" w:rsidRDefault="00A32BB1" w:rsidP="00A32BB1">
      <w:pPr>
        <w:pStyle w:val="Prrafodelista"/>
        <w:numPr>
          <w:ilvl w:val="0"/>
          <w:numId w:val="7"/>
        </w:numPr>
      </w:pPr>
      <w:r>
        <w:t>Desarrollar el Diagrama de Clases</w:t>
      </w:r>
    </w:p>
    <w:p w14:paraId="27037F73" w14:textId="59A99A02" w:rsidR="00D13C6B" w:rsidRDefault="00A32BB1" w:rsidP="00A32BB1">
      <w:pPr>
        <w:pStyle w:val="Prrafodelista"/>
        <w:numPr>
          <w:ilvl w:val="0"/>
          <w:numId w:val="7"/>
        </w:numPr>
      </w:pPr>
      <w:r>
        <w:t>Desarrollar los diagramas de Secuencia de los casos de uso</w:t>
      </w:r>
      <w:r w:rsidR="00D13C6B">
        <w:t>:</w:t>
      </w:r>
    </w:p>
    <w:p w14:paraId="4CB6DB61" w14:textId="05A090AA" w:rsidR="00A32BB1" w:rsidRDefault="00A32BB1" w:rsidP="001A2E21">
      <w:pPr>
        <w:pStyle w:val="Prrafodelista"/>
        <w:numPr>
          <w:ilvl w:val="1"/>
          <w:numId w:val="7"/>
        </w:numPr>
      </w:pPr>
      <w:r>
        <w:t>Registrar una Reserva, que recibe por parámetro:</w:t>
      </w:r>
    </w:p>
    <w:p w14:paraId="2FDE48B1" w14:textId="0742A123" w:rsidR="00A32BB1" w:rsidRDefault="00A32BB1" w:rsidP="00A32BB1">
      <w:pPr>
        <w:pStyle w:val="Prrafodelista"/>
        <w:numPr>
          <w:ilvl w:val="2"/>
          <w:numId w:val="7"/>
        </w:numPr>
      </w:pPr>
      <w:proofErr w:type="spellStart"/>
      <w:r>
        <w:t>idClub</w:t>
      </w:r>
      <w:proofErr w:type="spellEnd"/>
    </w:p>
    <w:p w14:paraId="4EE51D74" w14:textId="77777777" w:rsidR="00A32BB1" w:rsidRDefault="00A32BB1" w:rsidP="00A32BB1">
      <w:pPr>
        <w:pStyle w:val="Prrafodelista"/>
        <w:numPr>
          <w:ilvl w:val="2"/>
          <w:numId w:val="7"/>
        </w:numPr>
      </w:pPr>
      <w:proofErr w:type="spellStart"/>
      <w:r>
        <w:t>numeroCancha</w:t>
      </w:r>
      <w:proofErr w:type="spellEnd"/>
    </w:p>
    <w:p w14:paraId="38A1212F" w14:textId="77777777" w:rsidR="00A32BB1" w:rsidRDefault="00A32BB1" w:rsidP="00A32BB1">
      <w:pPr>
        <w:pStyle w:val="Prrafodelista"/>
        <w:numPr>
          <w:ilvl w:val="2"/>
          <w:numId w:val="7"/>
        </w:numPr>
      </w:pPr>
      <w:proofErr w:type="spellStart"/>
      <w:r>
        <w:t>idCliente</w:t>
      </w:r>
      <w:proofErr w:type="spellEnd"/>
    </w:p>
    <w:p w14:paraId="71B40D92" w14:textId="77777777" w:rsidR="00A32BB1" w:rsidRDefault="00A32BB1" w:rsidP="00A32BB1">
      <w:pPr>
        <w:pStyle w:val="Prrafodelista"/>
        <w:numPr>
          <w:ilvl w:val="2"/>
          <w:numId w:val="7"/>
        </w:numPr>
      </w:pPr>
      <w:r>
        <w:t>fecha</w:t>
      </w:r>
    </w:p>
    <w:p w14:paraId="45479663" w14:textId="77777777" w:rsidR="00A32BB1" w:rsidRPr="00A32BB1" w:rsidRDefault="00A32BB1" w:rsidP="00A32BB1">
      <w:pPr>
        <w:pStyle w:val="Prrafodelista"/>
        <w:numPr>
          <w:ilvl w:val="2"/>
          <w:numId w:val="7"/>
        </w:numPr>
      </w:pPr>
      <w:r>
        <w:t>hora</w:t>
      </w:r>
    </w:p>
    <w:p w14:paraId="52F197A1" w14:textId="66612A94" w:rsidR="001A2E21" w:rsidRPr="00A32BB1" w:rsidRDefault="001A2E21" w:rsidP="00A32BB1">
      <w:pPr>
        <w:pStyle w:val="Prrafodelista"/>
        <w:ind w:left="1440"/>
        <w:rPr>
          <w:b/>
        </w:rPr>
      </w:pPr>
      <w:r w:rsidRPr="00A32BB1">
        <w:rPr>
          <w:b/>
        </w:rPr>
        <w:t>Tener en cuenta las restricciones correspondientes.</w:t>
      </w:r>
    </w:p>
    <w:p w14:paraId="6DCC9285" w14:textId="696467DF" w:rsidR="00C76313" w:rsidRDefault="001A2E21" w:rsidP="00A32BB1">
      <w:pPr>
        <w:pStyle w:val="Prrafodelista"/>
        <w:numPr>
          <w:ilvl w:val="1"/>
          <w:numId w:val="7"/>
        </w:numPr>
      </w:pPr>
      <w:r>
        <w:t xml:space="preserve"> </w:t>
      </w:r>
      <w:r w:rsidRPr="001A2E21">
        <w:t>Ca</w:t>
      </w:r>
      <w:r>
        <w:t>lcular el Costo de una Reserva</w:t>
      </w:r>
      <w:r w:rsidR="00A32BB1">
        <w:t xml:space="preserve"> (previamente registrada)</w:t>
      </w:r>
      <w:r>
        <w:t xml:space="preserve">, </w:t>
      </w:r>
      <w:r w:rsidR="00022D13">
        <w:t xml:space="preserve">que </w:t>
      </w:r>
      <w:r w:rsidR="00A32BB1">
        <w:t xml:space="preserve">recibe por parámetro el </w:t>
      </w:r>
      <w:proofErr w:type="spellStart"/>
      <w:r w:rsidR="00A32BB1">
        <w:t>idReserva</w:t>
      </w:r>
      <w:proofErr w:type="spellEnd"/>
      <w:r w:rsidR="00A32BB1">
        <w:t xml:space="preserve"> y retorna el valor en pesos del costo.</w:t>
      </w:r>
    </w:p>
    <w:p w14:paraId="317B5491" w14:textId="77777777" w:rsidR="00C3383B" w:rsidRDefault="00C3383B" w:rsidP="00C3383B">
      <w:pPr>
        <w:pStyle w:val="Ttulo2"/>
      </w:pPr>
      <w:r>
        <w:t>Rúbrica de Evaluación</w:t>
      </w:r>
    </w:p>
    <w:tbl>
      <w:tblPr>
        <w:tblW w:w="104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0"/>
        <w:gridCol w:w="2552"/>
        <w:gridCol w:w="2439"/>
        <w:gridCol w:w="2126"/>
        <w:gridCol w:w="2268"/>
      </w:tblGrid>
      <w:tr w:rsidR="00A32BB1" w:rsidRPr="0083621D" w14:paraId="68B92DFF" w14:textId="77777777" w:rsidTr="00790B0F">
        <w:trPr>
          <w:trHeight w:val="288"/>
        </w:trPr>
        <w:tc>
          <w:tcPr>
            <w:tcW w:w="1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hideMark/>
          </w:tcPr>
          <w:p w14:paraId="38288F49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5325F2">
              <w:t xml:space="preserve"> </w:t>
            </w:r>
          </w:p>
          <w:p w14:paraId="6367F958" w14:textId="104B69DA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8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hideMark/>
          </w:tcPr>
          <w:p w14:paraId="26D5876D" w14:textId="3234025D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5325F2">
              <w:t>NIVELES DE LOGRO</w:t>
            </w:r>
          </w:p>
        </w:tc>
      </w:tr>
      <w:tr w:rsidR="00A32BB1" w:rsidRPr="0083621D" w14:paraId="3220238B" w14:textId="77777777" w:rsidTr="00790B0F">
        <w:trPr>
          <w:trHeight w:val="300"/>
        </w:trPr>
        <w:tc>
          <w:tcPr>
            <w:tcW w:w="1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681D4" w14:textId="77777777" w:rsidR="00A32BB1" w:rsidRPr="0083621D" w:rsidRDefault="00A32BB1" w:rsidP="00A32B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hideMark/>
          </w:tcPr>
          <w:p w14:paraId="174F74F7" w14:textId="34D007F9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MUY BIEN (2,5 puntos)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E46DE20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BIEN</w:t>
            </w: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 (1,5 puntos)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C46CE1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REGULAR (0,5 puntos)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D91EC3A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NO SATISFACTORIO (0 puntos) </w:t>
            </w:r>
          </w:p>
        </w:tc>
      </w:tr>
      <w:tr w:rsidR="00A32BB1" w:rsidRPr="0083621D" w14:paraId="5F61FC3E" w14:textId="77777777" w:rsidTr="00790B0F">
        <w:trPr>
          <w:trHeight w:val="288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00675C" w14:textId="35446851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lastRenderedPageBreak/>
              <w:t>Diagrama de Clases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8A026D" w14:textId="10AFFBFD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incluyendo todas las clases y relaciones con sus tipos (agregación, composición). Todos los tipos de relaciones son correctos. Se definen correctamente los atributos con su accesibilidad y tipo. Los métodos contienen la accesibilidad, parámetros y tipo de retorno.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BC672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 y relaciones. Pocos tipos de relaciones son omitidos o incorrectos. Se definen correctamente atributos (con accesibilidad y tipo). Se definen pocos métodos pero contienen accesibilidad, parámetros y tipo de retorno.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8DBC0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incluye todas las clases. Pocos tipos de relaciones son omitidos o incorrectos. Se omiten algunos atributos o métodos claves. Algunos métodos o atributos no contienen la accesibilidad o tipo correcto.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5ADF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omite clases y/o relaciones. No presenta ningún tipo de relación o en su mayoría son incorrectos. Omite atributos y métodos claves. Define incorrectamente accesibilidad, tipos y parámetros.</w:t>
            </w:r>
          </w:p>
        </w:tc>
      </w:tr>
      <w:tr w:rsidR="00A32BB1" w:rsidRPr="0083621D" w14:paraId="2A0D4ECF" w14:textId="77777777" w:rsidTr="00790B0F">
        <w:trPr>
          <w:trHeight w:val="1428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16D18E" w14:textId="49A9D642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Diagrama de Secuencia (x2)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721829" w14:textId="38747456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y con un buen nivel de detalle de los métodos. Los mensajes cumplen con el estándar (nombre, tipo de retorno, parámetros). Se respeta la secuencialidad del diagrama. Los elementos del diagrama (</w:t>
            </w:r>
            <w:proofErr w:type="spellStart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loop</w:t>
            </w:r>
            <w:proofErr w:type="spellEnd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alt</w:t>
            </w:r>
            <w:proofErr w:type="spellEnd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, </w:t>
            </w:r>
            <w:proofErr w:type="spellStart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opt</w:t>
            </w:r>
            <w:proofErr w:type="spellEnd"/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, etc.) están bien ubicados y siguen el estándar UML.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5EC75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completo pero omite detalle de algunos métodos. Los mensajes cumplen con el estándar. Se respeta la secuencialidad. Algunos elementos del diagrama pueden no estar bien ubicados.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D1F3D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Diagrama no está completo en su totalidad para resolver la funcionalidad u omite detalle de varios métodos. Las clases utilizadas son correctas y la secuencialidad se respeta. Algunos mensajes no respetan el estándar o los retornos son omitidos. Algunos elementos del diagrama pueden no estar bien ubicados.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46617" w14:textId="77777777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Diagrama incompleto o no detalla ningún método. No respeta la secuencialidad. No respeta el estándar UML del diagrama. Tipos de retorno son omitidos o no utilizan la flecha correspondiente. Varios elementos del diagrama son omitidos o están mal ubicados.</w:t>
            </w:r>
          </w:p>
        </w:tc>
      </w:tr>
      <w:tr w:rsidR="00A32BB1" w:rsidRPr="0083621D" w14:paraId="41C92BF0" w14:textId="77777777" w:rsidTr="00790B0F">
        <w:trPr>
          <w:trHeight w:val="102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B95157E" w14:textId="1DB03E22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Resolución de la problemática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6668C1" w14:textId="44CC399A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A32BB1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La problemática planteada en el enunciado es resuelta en los diagramas presentados. La resolución aplica los conceptos del paradigma vistos en la materia y las buenas prácticas.</w:t>
            </w:r>
          </w:p>
        </w:tc>
        <w:tc>
          <w:tcPr>
            <w:tcW w:w="2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6FC1" w14:textId="56630E28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 con los patrones de diseño MVC y las buenas practicas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Se utiliza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ObjectView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enviar datos a la pantalla. Alguno de los requerimientos del código es resuelto.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2F6E" w14:textId="22D7D2EE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Codigo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cumple con los patrones de diseño MVC y las buenas practicas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Se utiliza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ObjectView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enviar datos a la pantalla. Más de un requerimiento no se cumple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97EFB" w14:textId="759DD882" w:rsidR="00A32BB1" w:rsidRPr="0083621D" w:rsidRDefault="00A32BB1" w:rsidP="00A32B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No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respetan las buenas prácticas de MVC</w:t>
            </w:r>
            <w:r w:rsidRPr="0083621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.</w:t>
            </w:r>
          </w:p>
        </w:tc>
      </w:tr>
    </w:tbl>
    <w:p w14:paraId="5DA77E56" w14:textId="70118F08" w:rsidR="00C3383B" w:rsidRPr="00A64FDB" w:rsidRDefault="00C3383B" w:rsidP="00C3383B"/>
    <w:p w14:paraId="17848099" w14:textId="77777777" w:rsidR="00C3383B" w:rsidRPr="00A64FDB" w:rsidRDefault="00C3383B" w:rsidP="00C3383B"/>
    <w:sectPr w:rsidR="00C3383B" w:rsidRPr="00A64FDB" w:rsidSect="005B1B13">
      <w:head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01BB3" w14:textId="77777777" w:rsidR="00AA1BD6" w:rsidRDefault="00AA1BD6" w:rsidP="005B1B13">
      <w:pPr>
        <w:spacing w:after="0" w:line="240" w:lineRule="auto"/>
      </w:pPr>
      <w:r>
        <w:separator/>
      </w:r>
    </w:p>
  </w:endnote>
  <w:endnote w:type="continuationSeparator" w:id="0">
    <w:p w14:paraId="41327BB2" w14:textId="77777777" w:rsidR="00AA1BD6" w:rsidRDefault="00AA1BD6" w:rsidP="005B1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OlS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C550E8" w14:textId="77777777" w:rsidR="00AA1BD6" w:rsidRDefault="00AA1BD6" w:rsidP="005B1B13">
      <w:pPr>
        <w:spacing w:after="0" w:line="240" w:lineRule="auto"/>
      </w:pPr>
      <w:r>
        <w:separator/>
      </w:r>
    </w:p>
  </w:footnote>
  <w:footnote w:type="continuationSeparator" w:id="0">
    <w:p w14:paraId="33AF136B" w14:textId="77777777" w:rsidR="00AA1BD6" w:rsidRDefault="00AA1BD6" w:rsidP="005B1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9D924" w14:textId="62A56420" w:rsidR="005B1B13" w:rsidRPr="00990711" w:rsidRDefault="00522B7B" w:rsidP="00990711">
    <w:pPr>
      <w:pStyle w:val="Ttulo"/>
      <w:rPr>
        <w:noProof/>
        <w:sz w:val="52"/>
        <w:szCs w:val="52"/>
      </w:rPr>
    </w:pPr>
    <w:r w:rsidRPr="00A860EE">
      <w:rPr>
        <w:noProof/>
        <w:sz w:val="52"/>
        <w:szCs w:val="52"/>
        <w:lang w:eastAsia="es-AR"/>
      </w:rPr>
      <w:drawing>
        <wp:anchor distT="0" distB="0" distL="114300" distR="114300" simplePos="0" relativeHeight="251658240" behindDoc="0" locked="0" layoutInCell="1" allowOverlap="1" wp14:anchorId="20BAD37F" wp14:editId="2D0CB8CF">
          <wp:simplePos x="0" y="0"/>
          <wp:positionH relativeFrom="margin">
            <wp:align>right</wp:align>
          </wp:positionH>
          <wp:positionV relativeFrom="paragraph">
            <wp:posOffset>3810</wp:posOffset>
          </wp:positionV>
          <wp:extent cx="1267002" cy="42868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7002" cy="428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096D" w:rsidRPr="00A860EE">
      <w:rPr>
        <w:sz w:val="52"/>
        <w:szCs w:val="52"/>
      </w:rPr>
      <w:t>Introducción a la Orientación a Objetos</w:t>
    </w:r>
    <w:r w:rsidR="00B3096D" w:rsidRPr="00A860EE">
      <w:rPr>
        <w:noProof/>
        <w:sz w:val="52"/>
        <w:szCs w:val="5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577F2"/>
    <w:multiLevelType w:val="hybridMultilevel"/>
    <w:tmpl w:val="898E9792"/>
    <w:lvl w:ilvl="0" w:tplc="AD7E3D9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3477C8"/>
    <w:multiLevelType w:val="hybridMultilevel"/>
    <w:tmpl w:val="06149E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E2A97"/>
    <w:multiLevelType w:val="hybridMultilevel"/>
    <w:tmpl w:val="2E60A50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97FE1"/>
    <w:multiLevelType w:val="hybridMultilevel"/>
    <w:tmpl w:val="DDF214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B67F26"/>
    <w:multiLevelType w:val="hybridMultilevel"/>
    <w:tmpl w:val="6C94D4A8"/>
    <w:lvl w:ilvl="0" w:tplc="BE86A0F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B51ACB"/>
    <w:multiLevelType w:val="hybridMultilevel"/>
    <w:tmpl w:val="A0B83B6E"/>
    <w:lvl w:ilvl="0" w:tplc="8192362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E158FD"/>
    <w:multiLevelType w:val="hybridMultilevel"/>
    <w:tmpl w:val="7868C4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E1A74"/>
    <w:multiLevelType w:val="hybridMultilevel"/>
    <w:tmpl w:val="7CBA6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93022"/>
    <w:multiLevelType w:val="hybridMultilevel"/>
    <w:tmpl w:val="A7666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1278"/>
    <w:multiLevelType w:val="hybridMultilevel"/>
    <w:tmpl w:val="554241A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63A93"/>
    <w:multiLevelType w:val="hybridMultilevel"/>
    <w:tmpl w:val="C6D2DCE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A015F8"/>
    <w:multiLevelType w:val="hybridMultilevel"/>
    <w:tmpl w:val="C6A4123A"/>
    <w:lvl w:ilvl="0" w:tplc="1874757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F773B6"/>
    <w:multiLevelType w:val="hybridMultilevel"/>
    <w:tmpl w:val="D5026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FE736F"/>
    <w:multiLevelType w:val="hybridMultilevel"/>
    <w:tmpl w:val="064AA14C"/>
    <w:lvl w:ilvl="0" w:tplc="22F200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430DE4"/>
    <w:multiLevelType w:val="hybridMultilevel"/>
    <w:tmpl w:val="3F42198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502FF8"/>
    <w:multiLevelType w:val="hybridMultilevel"/>
    <w:tmpl w:val="E984F78E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66173733">
    <w:abstractNumId w:val="15"/>
  </w:num>
  <w:num w:numId="2" w16cid:durableId="1480803035">
    <w:abstractNumId w:val="14"/>
  </w:num>
  <w:num w:numId="3" w16cid:durableId="1804957650">
    <w:abstractNumId w:val="10"/>
  </w:num>
  <w:num w:numId="4" w16cid:durableId="1395083200">
    <w:abstractNumId w:val="6"/>
  </w:num>
  <w:num w:numId="5" w16cid:durableId="1893080257">
    <w:abstractNumId w:val="2"/>
  </w:num>
  <w:num w:numId="6" w16cid:durableId="1120150363">
    <w:abstractNumId w:val="7"/>
  </w:num>
  <w:num w:numId="7" w16cid:durableId="61492514">
    <w:abstractNumId w:val="9"/>
  </w:num>
  <w:num w:numId="8" w16cid:durableId="1403411541">
    <w:abstractNumId w:val="4"/>
  </w:num>
  <w:num w:numId="9" w16cid:durableId="449134589">
    <w:abstractNumId w:val="11"/>
  </w:num>
  <w:num w:numId="10" w16cid:durableId="229315050">
    <w:abstractNumId w:val="0"/>
  </w:num>
  <w:num w:numId="11" w16cid:durableId="803086338">
    <w:abstractNumId w:val="8"/>
  </w:num>
  <w:num w:numId="12" w16cid:durableId="1759863852">
    <w:abstractNumId w:val="5"/>
  </w:num>
  <w:num w:numId="13" w16cid:durableId="2121797478">
    <w:abstractNumId w:val="13"/>
  </w:num>
  <w:num w:numId="14" w16cid:durableId="2005083861">
    <w:abstractNumId w:val="1"/>
  </w:num>
  <w:num w:numId="15" w16cid:durableId="888223098">
    <w:abstractNumId w:val="12"/>
  </w:num>
  <w:num w:numId="16" w16cid:durableId="985549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D4B"/>
    <w:rsid w:val="00014D4B"/>
    <w:rsid w:val="00022D13"/>
    <w:rsid w:val="00055E10"/>
    <w:rsid w:val="000622E1"/>
    <w:rsid w:val="000A1D50"/>
    <w:rsid w:val="000A50C1"/>
    <w:rsid w:val="000B65FF"/>
    <w:rsid w:val="000C4A61"/>
    <w:rsid w:val="000D7FFA"/>
    <w:rsid w:val="000E40A2"/>
    <w:rsid w:val="000F0533"/>
    <w:rsid w:val="000F407B"/>
    <w:rsid w:val="001212F7"/>
    <w:rsid w:val="001311E1"/>
    <w:rsid w:val="00153752"/>
    <w:rsid w:val="0016153A"/>
    <w:rsid w:val="00184213"/>
    <w:rsid w:val="00185DA9"/>
    <w:rsid w:val="001A2E21"/>
    <w:rsid w:val="001C26C5"/>
    <w:rsid w:val="001C36EF"/>
    <w:rsid w:val="00213DF3"/>
    <w:rsid w:val="00223240"/>
    <w:rsid w:val="00231B25"/>
    <w:rsid w:val="002571F1"/>
    <w:rsid w:val="00264463"/>
    <w:rsid w:val="00264D44"/>
    <w:rsid w:val="00266B80"/>
    <w:rsid w:val="00290520"/>
    <w:rsid w:val="00294AD6"/>
    <w:rsid w:val="002B41C3"/>
    <w:rsid w:val="002C053E"/>
    <w:rsid w:val="002C38A1"/>
    <w:rsid w:val="002F61D1"/>
    <w:rsid w:val="00313926"/>
    <w:rsid w:val="00321815"/>
    <w:rsid w:val="00356363"/>
    <w:rsid w:val="003656C9"/>
    <w:rsid w:val="003845A2"/>
    <w:rsid w:val="00392DCB"/>
    <w:rsid w:val="003A7F73"/>
    <w:rsid w:val="00400D4E"/>
    <w:rsid w:val="00411089"/>
    <w:rsid w:val="00440DC1"/>
    <w:rsid w:val="00456B09"/>
    <w:rsid w:val="004577B0"/>
    <w:rsid w:val="0047654E"/>
    <w:rsid w:val="004A15BF"/>
    <w:rsid w:val="004A4526"/>
    <w:rsid w:val="004B445A"/>
    <w:rsid w:val="004B5070"/>
    <w:rsid w:val="004C3B2B"/>
    <w:rsid w:val="004E2C1A"/>
    <w:rsid w:val="004E68FD"/>
    <w:rsid w:val="004F40A5"/>
    <w:rsid w:val="0051721B"/>
    <w:rsid w:val="00522B7B"/>
    <w:rsid w:val="0053300B"/>
    <w:rsid w:val="00536A67"/>
    <w:rsid w:val="005549B8"/>
    <w:rsid w:val="00563965"/>
    <w:rsid w:val="0058769D"/>
    <w:rsid w:val="00591EB6"/>
    <w:rsid w:val="005A0FB5"/>
    <w:rsid w:val="005A6C4A"/>
    <w:rsid w:val="005B1B13"/>
    <w:rsid w:val="005E0313"/>
    <w:rsid w:val="005E716C"/>
    <w:rsid w:val="005F2237"/>
    <w:rsid w:val="005F7A9B"/>
    <w:rsid w:val="00615773"/>
    <w:rsid w:val="00621218"/>
    <w:rsid w:val="00646CBE"/>
    <w:rsid w:val="00652E06"/>
    <w:rsid w:val="00655A55"/>
    <w:rsid w:val="00675343"/>
    <w:rsid w:val="0067604C"/>
    <w:rsid w:val="006A748B"/>
    <w:rsid w:val="006C7900"/>
    <w:rsid w:val="006D159B"/>
    <w:rsid w:val="00703CEA"/>
    <w:rsid w:val="00715FBE"/>
    <w:rsid w:val="007372B7"/>
    <w:rsid w:val="007553DA"/>
    <w:rsid w:val="00756044"/>
    <w:rsid w:val="00773C56"/>
    <w:rsid w:val="007758EB"/>
    <w:rsid w:val="00775AAB"/>
    <w:rsid w:val="0077704B"/>
    <w:rsid w:val="00783813"/>
    <w:rsid w:val="00785459"/>
    <w:rsid w:val="00790C1D"/>
    <w:rsid w:val="007A1C53"/>
    <w:rsid w:val="007A1CC2"/>
    <w:rsid w:val="007A206B"/>
    <w:rsid w:val="007B1725"/>
    <w:rsid w:val="007B7813"/>
    <w:rsid w:val="007E4A3F"/>
    <w:rsid w:val="0081103E"/>
    <w:rsid w:val="00814E5A"/>
    <w:rsid w:val="008171A7"/>
    <w:rsid w:val="008369B8"/>
    <w:rsid w:val="0083719F"/>
    <w:rsid w:val="00853459"/>
    <w:rsid w:val="00862EF8"/>
    <w:rsid w:val="008631B4"/>
    <w:rsid w:val="008677B3"/>
    <w:rsid w:val="00886C85"/>
    <w:rsid w:val="00887E73"/>
    <w:rsid w:val="008A0166"/>
    <w:rsid w:val="008D44B5"/>
    <w:rsid w:val="008E5711"/>
    <w:rsid w:val="008E7F5B"/>
    <w:rsid w:val="00916E62"/>
    <w:rsid w:val="00926A26"/>
    <w:rsid w:val="009423EB"/>
    <w:rsid w:val="00976AEC"/>
    <w:rsid w:val="00990711"/>
    <w:rsid w:val="009A4A89"/>
    <w:rsid w:val="00A32BB1"/>
    <w:rsid w:val="00A3627E"/>
    <w:rsid w:val="00A43327"/>
    <w:rsid w:val="00A51A01"/>
    <w:rsid w:val="00A56F84"/>
    <w:rsid w:val="00A64FDB"/>
    <w:rsid w:val="00A716E7"/>
    <w:rsid w:val="00A860EE"/>
    <w:rsid w:val="00A86692"/>
    <w:rsid w:val="00A91761"/>
    <w:rsid w:val="00A945A9"/>
    <w:rsid w:val="00AA1BD6"/>
    <w:rsid w:val="00AE4723"/>
    <w:rsid w:val="00B26172"/>
    <w:rsid w:val="00B3096D"/>
    <w:rsid w:val="00B35FE9"/>
    <w:rsid w:val="00B36696"/>
    <w:rsid w:val="00B8603E"/>
    <w:rsid w:val="00B904EA"/>
    <w:rsid w:val="00BA105A"/>
    <w:rsid w:val="00BA2A6B"/>
    <w:rsid w:val="00BA731D"/>
    <w:rsid w:val="00BB107E"/>
    <w:rsid w:val="00BB12F5"/>
    <w:rsid w:val="00BB43D9"/>
    <w:rsid w:val="00BB516F"/>
    <w:rsid w:val="00BC4059"/>
    <w:rsid w:val="00BC77EF"/>
    <w:rsid w:val="00BD6E2D"/>
    <w:rsid w:val="00C01A1E"/>
    <w:rsid w:val="00C100E0"/>
    <w:rsid w:val="00C11147"/>
    <w:rsid w:val="00C20866"/>
    <w:rsid w:val="00C3383B"/>
    <w:rsid w:val="00C415D9"/>
    <w:rsid w:val="00C4744C"/>
    <w:rsid w:val="00C51BA7"/>
    <w:rsid w:val="00C56503"/>
    <w:rsid w:val="00C76313"/>
    <w:rsid w:val="00CA4307"/>
    <w:rsid w:val="00CA7FC7"/>
    <w:rsid w:val="00CB0929"/>
    <w:rsid w:val="00CE131A"/>
    <w:rsid w:val="00D026E4"/>
    <w:rsid w:val="00D02DCC"/>
    <w:rsid w:val="00D07404"/>
    <w:rsid w:val="00D13C6B"/>
    <w:rsid w:val="00D153F9"/>
    <w:rsid w:val="00D378D8"/>
    <w:rsid w:val="00D460C2"/>
    <w:rsid w:val="00D5641B"/>
    <w:rsid w:val="00D63094"/>
    <w:rsid w:val="00D7C2C4"/>
    <w:rsid w:val="00D91B11"/>
    <w:rsid w:val="00DA1C14"/>
    <w:rsid w:val="00DB1B2B"/>
    <w:rsid w:val="00DB49DE"/>
    <w:rsid w:val="00DD2026"/>
    <w:rsid w:val="00E13CB1"/>
    <w:rsid w:val="00E21932"/>
    <w:rsid w:val="00E30268"/>
    <w:rsid w:val="00E75101"/>
    <w:rsid w:val="00E77290"/>
    <w:rsid w:val="00EB66F0"/>
    <w:rsid w:val="00ED6337"/>
    <w:rsid w:val="00EF37C8"/>
    <w:rsid w:val="00F1499B"/>
    <w:rsid w:val="00F20702"/>
    <w:rsid w:val="00F35770"/>
    <w:rsid w:val="00F40D4B"/>
    <w:rsid w:val="00F57AE1"/>
    <w:rsid w:val="00F85E9D"/>
    <w:rsid w:val="00F875C5"/>
    <w:rsid w:val="00FB2DCA"/>
    <w:rsid w:val="00FB43CC"/>
    <w:rsid w:val="00FB7A5E"/>
    <w:rsid w:val="00FC48A1"/>
    <w:rsid w:val="01941E40"/>
    <w:rsid w:val="03769FBF"/>
    <w:rsid w:val="03B8F332"/>
    <w:rsid w:val="0539BAFB"/>
    <w:rsid w:val="0BE701DA"/>
    <w:rsid w:val="0C1B8F69"/>
    <w:rsid w:val="113AA1C8"/>
    <w:rsid w:val="13D62DF4"/>
    <w:rsid w:val="14F58F39"/>
    <w:rsid w:val="1548F55A"/>
    <w:rsid w:val="18B8972E"/>
    <w:rsid w:val="1BA421D8"/>
    <w:rsid w:val="1BC9913F"/>
    <w:rsid w:val="1D9FB3E8"/>
    <w:rsid w:val="1DD4F831"/>
    <w:rsid w:val="1E3BECAE"/>
    <w:rsid w:val="1E674049"/>
    <w:rsid w:val="1EC9FD5B"/>
    <w:rsid w:val="202668FB"/>
    <w:rsid w:val="226F2B6F"/>
    <w:rsid w:val="2364A64B"/>
    <w:rsid w:val="24252A4C"/>
    <w:rsid w:val="26BAF5F3"/>
    <w:rsid w:val="26DE1774"/>
    <w:rsid w:val="27D57627"/>
    <w:rsid w:val="297B1B3C"/>
    <w:rsid w:val="2AC32E92"/>
    <w:rsid w:val="2B5E321E"/>
    <w:rsid w:val="2BC1DE8C"/>
    <w:rsid w:val="2E1A8AA4"/>
    <w:rsid w:val="30D57FBA"/>
    <w:rsid w:val="31EEEBA9"/>
    <w:rsid w:val="33995671"/>
    <w:rsid w:val="356C4915"/>
    <w:rsid w:val="3A43B5E9"/>
    <w:rsid w:val="3B7024F3"/>
    <w:rsid w:val="3C855657"/>
    <w:rsid w:val="3D11F452"/>
    <w:rsid w:val="41DF6677"/>
    <w:rsid w:val="4364E5D4"/>
    <w:rsid w:val="438D3817"/>
    <w:rsid w:val="448944FF"/>
    <w:rsid w:val="44A92C35"/>
    <w:rsid w:val="44C8C326"/>
    <w:rsid w:val="450FEC25"/>
    <w:rsid w:val="4B26B617"/>
    <w:rsid w:val="4B29B1EA"/>
    <w:rsid w:val="4BABA780"/>
    <w:rsid w:val="4BE4E776"/>
    <w:rsid w:val="4C681E41"/>
    <w:rsid w:val="4D3D99E1"/>
    <w:rsid w:val="528C5CD8"/>
    <w:rsid w:val="54F26E43"/>
    <w:rsid w:val="553D5E9D"/>
    <w:rsid w:val="55E17A94"/>
    <w:rsid w:val="56315366"/>
    <w:rsid w:val="567A3B7B"/>
    <w:rsid w:val="585623C8"/>
    <w:rsid w:val="5A76F883"/>
    <w:rsid w:val="60A84E36"/>
    <w:rsid w:val="6396C432"/>
    <w:rsid w:val="65BFD240"/>
    <w:rsid w:val="6703B3A8"/>
    <w:rsid w:val="67E6F240"/>
    <w:rsid w:val="683FF3AD"/>
    <w:rsid w:val="6BECA673"/>
    <w:rsid w:val="717DCB27"/>
    <w:rsid w:val="71B42D4A"/>
    <w:rsid w:val="7220CA98"/>
    <w:rsid w:val="72370B44"/>
    <w:rsid w:val="741A1063"/>
    <w:rsid w:val="7485A895"/>
    <w:rsid w:val="74B27258"/>
    <w:rsid w:val="75AD8177"/>
    <w:rsid w:val="76F81840"/>
    <w:rsid w:val="77C6E8CB"/>
    <w:rsid w:val="7997B77B"/>
    <w:rsid w:val="7E5F8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C88C6F"/>
  <w15:chartTrackingRefBased/>
  <w15:docId w15:val="{11A824D1-14C3-415F-913B-02A83C61E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5B"/>
  </w:style>
  <w:style w:type="paragraph" w:styleId="Ttulo1">
    <w:name w:val="heading 1"/>
    <w:basedOn w:val="Normal"/>
    <w:next w:val="Normal"/>
    <w:link w:val="Ttulo1Car"/>
    <w:uiPriority w:val="9"/>
    <w:qFormat/>
    <w:rsid w:val="008E7F5B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F5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F5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53F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1B13"/>
    <w:rPr>
      <w:rFonts w:ascii="Verdana" w:hAnsi="Verdana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B1B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1B13"/>
    <w:rPr>
      <w:rFonts w:ascii="Verdana" w:hAnsi="Verdana"/>
      <w:sz w:val="20"/>
    </w:rPr>
  </w:style>
  <w:style w:type="paragraph" w:styleId="Ttulo">
    <w:name w:val="Title"/>
    <w:basedOn w:val="Normal"/>
    <w:next w:val="Normal"/>
    <w:link w:val="TtuloCar"/>
    <w:uiPriority w:val="10"/>
    <w:qFormat/>
    <w:rsid w:val="008E7F5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E7F5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8E7F5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E7F5B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F5B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F5B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F5B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F5B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E7F5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F5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F5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E7F5B"/>
    <w:rPr>
      <w:b/>
      <w:bCs/>
    </w:rPr>
  </w:style>
  <w:style w:type="character" w:styleId="nfasis">
    <w:name w:val="Emphasis"/>
    <w:basedOn w:val="Fuentedeprrafopredeter"/>
    <w:uiPriority w:val="20"/>
    <w:qFormat/>
    <w:rsid w:val="008E7F5B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8E7F5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E7F5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E7F5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F5B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F5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E7F5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E7F5B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enciasutil">
    <w:name w:val="Subtle Reference"/>
    <w:basedOn w:val="Fuentedeprrafopredeter"/>
    <w:uiPriority w:val="31"/>
    <w:qFormat/>
    <w:rsid w:val="008E7F5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E7F5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E7F5B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E7F5B"/>
    <w:pPr>
      <w:outlineLvl w:val="9"/>
    </w:pPr>
  </w:style>
  <w:style w:type="table" w:styleId="Tablaconcuadrcula">
    <w:name w:val="Table Grid"/>
    <w:basedOn w:val="Tablanormal"/>
    <w:uiPriority w:val="39"/>
    <w:rsid w:val="00755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D6E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E2D"/>
    <w:rPr>
      <w:rFonts w:ascii="Segoe U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independiente">
    <w:name w:val="Body Text"/>
    <w:basedOn w:val="Normal"/>
    <w:link w:val="TextoindependienteCar"/>
    <w:rsid w:val="00990711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990711"/>
    <w:rPr>
      <w:rFonts w:ascii="Arial" w:eastAsia="Times New Roman" w:hAnsi="Arial" w:cs="Times New Roman"/>
      <w:b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090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954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6832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0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AD93DD5F0A7141A0AB313006B80FD5" ma:contentTypeVersion="5" ma:contentTypeDescription="Crear nuevo documento." ma:contentTypeScope="" ma:versionID="176d60bbdc40208ea108d980489fb44b">
  <xsd:schema xmlns:xsd="http://www.w3.org/2001/XMLSchema" xmlns:xs="http://www.w3.org/2001/XMLSchema" xmlns:p="http://schemas.microsoft.com/office/2006/metadata/properties" xmlns:ns2="f3df648d-79a2-472a-a772-12b64653139b" targetNamespace="http://schemas.microsoft.com/office/2006/metadata/properties" ma:root="true" ma:fieldsID="05980001031c8de59f42403e6138e068" ns2:_="">
    <xsd:import namespace="f3df648d-79a2-472a-a772-12b6465313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df648d-79a2-472a-a772-12b64653139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3df648d-79a2-472a-a772-12b64653139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EEFFB-F40B-4701-9281-3BD05256D6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df648d-79a2-472a-a772-12b6465313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9BF7B-447D-4968-9306-773BED30467D}">
  <ds:schemaRefs>
    <ds:schemaRef ds:uri="http://schemas.microsoft.com/office/2006/metadata/properties"/>
    <ds:schemaRef ds:uri="http://schemas.microsoft.com/office/infopath/2007/PartnerControls"/>
    <ds:schemaRef ds:uri="f3df648d-79a2-472a-a772-12b64653139b"/>
  </ds:schemaRefs>
</ds:datastoreItem>
</file>

<file path=customXml/itemProps3.xml><?xml version="1.0" encoding="utf-8"?>
<ds:datastoreItem xmlns:ds="http://schemas.openxmlformats.org/officeDocument/2006/customXml" ds:itemID="{E336DCA1-7204-4F61-B2F5-A5974CCBC3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62CBC4-1970-4D73-A6BF-3FB7258D1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3</Pages>
  <Words>965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Godio</dc:creator>
  <cp:keywords/>
  <dc:description/>
  <cp:lastModifiedBy>Miguel Zambrano</cp:lastModifiedBy>
  <cp:revision>94</cp:revision>
  <cp:lastPrinted>2023-05-15T23:39:00Z</cp:lastPrinted>
  <dcterms:created xsi:type="dcterms:W3CDTF">2022-06-07T23:37:00Z</dcterms:created>
  <dcterms:modified xsi:type="dcterms:W3CDTF">2024-12-04T21:37:00Z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0x0101009EAD93DD5F0A7141A0AB313006B80FD5</vt:lpwstr>
  </property>
  <property fmtid="{D5CDD505-2E9C-101B-9397-08002B2CF9AE}" pid="3" name="MediaServiceImageTags">
    <vt:lpwstr/>
  </property>
</Properties>
</file>