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06C" w:rsidRPr="00CF39C3" w:rsidRDefault="00094829" w:rsidP="009566D4">
      <w:pPr>
        <w:spacing w:before="4000" w:after="2400"/>
        <w:jc w:val="center"/>
        <w:rPr>
          <w:b/>
          <w:color w:val="00B0F0"/>
          <w:sz w:val="40"/>
        </w:rPr>
      </w:pPr>
      <w:r w:rsidRPr="00E748A0">
        <w:rPr>
          <w:b/>
          <w:noProof/>
          <w:color w:val="00B0F0"/>
          <w:sz w:val="40"/>
        </w:rPr>
        <mc:AlternateContent>
          <mc:Choice Requires="wpg">
            <w:drawing>
              <wp:anchor distT="0" distB="0" distL="114300" distR="114300" simplePos="0" relativeHeight="251659264" behindDoc="0" locked="0" layoutInCell="1" allowOverlap="1" wp14:anchorId="7B1BC947" wp14:editId="7405B282">
                <wp:simplePos x="0" y="0"/>
                <wp:positionH relativeFrom="column">
                  <wp:posOffset>2463165</wp:posOffset>
                </wp:positionH>
                <wp:positionV relativeFrom="paragraph">
                  <wp:posOffset>1476347</wp:posOffset>
                </wp:positionV>
                <wp:extent cx="897147" cy="431320"/>
                <wp:effectExtent l="0" t="0" r="0" b="6985"/>
                <wp:wrapNone/>
                <wp:docPr id="4" name="Group 4"/>
                <wp:cNvGraphicFramePr/>
                <a:graphic xmlns:a="http://schemas.openxmlformats.org/drawingml/2006/main">
                  <a:graphicData uri="http://schemas.microsoft.com/office/word/2010/wordprocessingGroup">
                    <wpg:wgp>
                      <wpg:cNvGrpSpPr/>
                      <wpg:grpSpPr>
                        <a:xfrm>
                          <a:off x="0" y="0"/>
                          <a:ext cx="897147" cy="431320"/>
                          <a:chOff x="0" y="0"/>
                          <a:chExt cx="897147" cy="431320"/>
                        </a:xfrm>
                      </wpg:grpSpPr>
                      <pic:pic xmlns:pic="http://schemas.openxmlformats.org/drawingml/2006/picture">
                        <pic:nvPicPr>
                          <pic:cNvPr id="22" name="Kép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8626"/>
                            <a:ext cx="396815" cy="396815"/>
                          </a:xfrm>
                          <a:prstGeom prst="rect">
                            <a:avLst/>
                          </a:prstGeom>
                        </pic:spPr>
                      </pic:pic>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65827" y="0"/>
                            <a:ext cx="431320" cy="431320"/>
                          </a:xfrm>
                          <a:prstGeom prst="rect">
                            <a:avLst/>
                          </a:prstGeom>
                        </pic:spPr>
                      </pic:pic>
                    </wpg:wgp>
                  </a:graphicData>
                </a:graphic>
              </wp:anchor>
            </w:drawing>
          </mc:Choice>
          <mc:Fallback>
            <w:pict>
              <v:group id="Group 4" o:spid="_x0000_s1026" style="position:absolute;margin-left:193.95pt;margin-top:116.25pt;width:70.65pt;height:33.95pt;z-index:251659264" coordsize="8971,43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22" o:spid="_x0000_s1027" type="#_x0000_t75" style="position:absolute;top:86;width:3968;height:3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AOR7EAAAA2wAAAA8AAABkcnMvZG93bnJldi54bWxEj0FrAjEUhO+F/ofwCl6KZl2LyNYoIgje&#10;xK1ge3tsnputm5clibrtrzdCocdhZr5h5svetuJKPjSOFYxHGQjiyumGawWHj81wBiJEZI2tY1Lw&#10;QwGWi+enORba3XhP1zLWIkE4FKjAxNgVUobKkMUwch1x8k7OW4xJ+lpqj7cEt63Ms2wqLTacFgx2&#10;tDZUncuLVXA+mt+v702T+8/TLkxKvJj27VWpwUu/egcRqY//4b/2VivIc3h8ST9AL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0AOR7EAAAA2wAAAA8AAAAAAAAAAAAAAAAA&#10;nwIAAGRycy9kb3ducmV2LnhtbFBLBQYAAAAABAAEAPcAAACQAwAAAAA=&#10;">
                  <v:imagedata r:id="rId11" o:title=""/>
                  <v:path arrowok="t"/>
                </v:shape>
                <v:shape id="Picture 2" o:spid="_x0000_s1028" type="#_x0000_t75" style="position:absolute;left:4658;width:4313;height:4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ejy3GAAAA2gAAAA8AAABkcnMvZG93bnJldi54bWxEj81uwjAQhO9IfQdrK/UGTjkgCBgEqFVR&#10;L/w0tHBb4iWJGq+j2AXz9rhSpR5HM/ONZjILphYXal1lWcFzLwFBnFtdcaEg+3jtDkE4j6yxtkwK&#10;buRgNn3oTDDV9spbuux8ISKEXYoKSu+bVEqXl2TQ9WxDHL2zbQ36KNtC6havEW5q2U+SgTRYcVwo&#10;saFlSfn37scoOIb92+dLfVhvll+nbLMYvevQDJR6egzzMQhPwf+H/9orraAPv1fiDZD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56PLcYAAADaAAAADwAAAAAAAAAAAAAA&#10;AACfAgAAZHJzL2Rvd25yZXYueG1sUEsFBgAAAAAEAAQA9wAAAJIDAAAAAA==&#10;">
                  <v:imagedata r:id="rId12" o:title=""/>
                  <v:path arrowok="t"/>
                </v:shape>
              </v:group>
            </w:pict>
          </mc:Fallback>
        </mc:AlternateContent>
      </w:r>
      <w:r w:rsidR="002439BA" w:rsidRPr="00E748A0">
        <w:rPr>
          <w:b/>
          <w:color w:val="00B0F0"/>
          <w:sz w:val="40"/>
        </w:rPr>
        <w:t>Általános Kampányos Feltételek</w:t>
      </w:r>
      <w:r w:rsidR="00E748A0">
        <w:rPr>
          <w:b/>
          <w:color w:val="00B0F0"/>
          <w:sz w:val="40"/>
        </w:rPr>
        <w:br/>
      </w:r>
      <w:r w:rsidR="00E748A0" w:rsidRPr="00E748A0">
        <w:rPr>
          <w:b/>
          <w:color w:val="000000" w:themeColor="text1"/>
          <w:sz w:val="32"/>
        </w:rPr>
        <w:t>UPC MOBIL</w:t>
      </w:r>
    </w:p>
    <w:p w:rsidR="002439BA" w:rsidRPr="009A1BD9" w:rsidRDefault="002439BA" w:rsidP="00E748A0">
      <w:pPr>
        <w:spacing w:after="2800"/>
        <w:jc w:val="center"/>
        <w:rPr>
          <w:b/>
          <w:color w:val="FF0000"/>
          <w:sz w:val="72"/>
        </w:rPr>
      </w:pPr>
      <w:r w:rsidRPr="009A1BD9">
        <w:rPr>
          <w:b/>
          <w:color w:val="FF0000"/>
          <w:sz w:val="72"/>
        </w:rPr>
        <w:t>SZIGORÚAN BIZALMAS!</w:t>
      </w:r>
    </w:p>
    <w:tbl>
      <w:tblPr>
        <w:tblStyle w:val="Rcsostblzat"/>
        <w:tblpPr w:leftFromText="141" w:rightFromText="141" w:vertAnchor="text" w:horzAnchor="margin" w:tblpY="57"/>
        <w:tblW w:w="0" w:type="auto"/>
        <w:tblLook w:val="04A0" w:firstRow="1" w:lastRow="0" w:firstColumn="1" w:lastColumn="0" w:noHBand="0" w:noVBand="1"/>
      </w:tblPr>
      <w:tblGrid>
        <w:gridCol w:w="2943"/>
        <w:gridCol w:w="6269"/>
      </w:tblGrid>
      <w:tr w:rsidR="00094829" w:rsidTr="009B611D">
        <w:trPr>
          <w:trHeight w:val="510"/>
        </w:trPr>
        <w:tc>
          <w:tcPr>
            <w:tcW w:w="2943" w:type="dxa"/>
            <w:vAlign w:val="center"/>
          </w:tcPr>
          <w:p w:rsidR="00094829" w:rsidRPr="00AA142D" w:rsidRDefault="00094829" w:rsidP="00E748A0">
            <w:pPr>
              <w:spacing w:before="0" w:after="0" w:line="240" w:lineRule="auto"/>
              <w:rPr>
                <w:b/>
              </w:rPr>
            </w:pPr>
            <w:r w:rsidRPr="00AA142D">
              <w:rPr>
                <w:b/>
              </w:rPr>
              <w:t>Kampány:</w:t>
            </w:r>
          </w:p>
        </w:tc>
        <w:tc>
          <w:tcPr>
            <w:tcW w:w="6269" w:type="dxa"/>
            <w:vAlign w:val="center"/>
          </w:tcPr>
          <w:p w:rsidR="00094829" w:rsidRPr="00094829" w:rsidRDefault="00094829" w:rsidP="00E748A0">
            <w:pPr>
              <w:spacing w:before="0" w:after="0" w:line="240" w:lineRule="auto"/>
            </w:pPr>
            <w:proofErr w:type="spellStart"/>
            <w:r w:rsidRPr="00094829">
              <w:t>Full</w:t>
            </w:r>
            <w:proofErr w:type="spellEnd"/>
            <w:r w:rsidRPr="00094829">
              <w:t xml:space="preserve"> </w:t>
            </w:r>
            <w:proofErr w:type="spellStart"/>
            <w:r w:rsidRPr="00094829">
              <w:t>Commercial</w:t>
            </w:r>
            <w:proofErr w:type="spellEnd"/>
            <w:r w:rsidRPr="00094829">
              <w:t xml:space="preserve"> </w:t>
            </w:r>
            <w:proofErr w:type="spellStart"/>
            <w:r w:rsidRPr="00094829">
              <w:t>Launch</w:t>
            </w:r>
            <w:proofErr w:type="spellEnd"/>
            <w:r w:rsidRPr="00094829">
              <w:t xml:space="preserve"> </w:t>
            </w:r>
            <w:r w:rsidR="000C02D6">
              <w:t>–</w:t>
            </w:r>
            <w:r w:rsidRPr="00094829">
              <w:t xml:space="preserve"> 2015</w:t>
            </w:r>
          </w:p>
        </w:tc>
      </w:tr>
      <w:tr w:rsidR="00094829" w:rsidTr="009B611D">
        <w:trPr>
          <w:trHeight w:val="510"/>
        </w:trPr>
        <w:tc>
          <w:tcPr>
            <w:tcW w:w="2943" w:type="dxa"/>
            <w:vAlign w:val="center"/>
          </w:tcPr>
          <w:p w:rsidR="00094829" w:rsidRPr="00AA142D" w:rsidRDefault="00094829" w:rsidP="00E748A0">
            <w:pPr>
              <w:spacing w:before="0" w:after="0" w:line="240" w:lineRule="auto"/>
              <w:rPr>
                <w:b/>
              </w:rPr>
            </w:pPr>
            <w:r w:rsidRPr="00AA142D">
              <w:rPr>
                <w:b/>
              </w:rPr>
              <w:t>Kampány indulás dátuma:</w:t>
            </w:r>
          </w:p>
        </w:tc>
        <w:tc>
          <w:tcPr>
            <w:tcW w:w="6269" w:type="dxa"/>
            <w:vAlign w:val="center"/>
          </w:tcPr>
          <w:p w:rsidR="00094829" w:rsidRPr="00094829" w:rsidRDefault="00094829" w:rsidP="00BE42D7">
            <w:pPr>
              <w:spacing w:before="0" w:after="0" w:line="240" w:lineRule="auto"/>
            </w:pPr>
            <w:r w:rsidRPr="00094829">
              <w:t>201</w:t>
            </w:r>
            <w:r w:rsidR="004766B1">
              <w:t>5</w:t>
            </w:r>
            <w:r w:rsidRPr="00094829">
              <w:t xml:space="preserve">. március </w:t>
            </w:r>
            <w:r w:rsidR="00BE42D7">
              <w:t>9</w:t>
            </w:r>
            <w:r w:rsidRPr="00094829">
              <w:t>.</w:t>
            </w:r>
          </w:p>
        </w:tc>
      </w:tr>
      <w:tr w:rsidR="009B611D" w:rsidTr="009B611D">
        <w:trPr>
          <w:trHeight w:val="510"/>
        </w:trPr>
        <w:tc>
          <w:tcPr>
            <w:tcW w:w="9212" w:type="dxa"/>
            <w:gridSpan w:val="2"/>
            <w:vAlign w:val="center"/>
          </w:tcPr>
          <w:p w:rsidR="009B611D" w:rsidRPr="00094829" w:rsidRDefault="009B611D" w:rsidP="00E748A0">
            <w:pPr>
              <w:spacing w:before="0" w:after="0" w:line="240" w:lineRule="auto"/>
            </w:pPr>
            <w:r w:rsidRPr="00094829">
              <w:rPr>
                <w:b/>
              </w:rPr>
              <w:t>Dokumentum neve:</w:t>
            </w:r>
            <w:r>
              <w:rPr>
                <w:b/>
              </w:rPr>
              <w:t xml:space="preserve"> </w:t>
            </w:r>
            <w:r w:rsidRPr="00094829">
              <w:t>Mobil_FCL_201503.docx</w:t>
            </w:r>
          </w:p>
        </w:tc>
      </w:tr>
      <w:tr w:rsidR="009B611D" w:rsidTr="009B611D">
        <w:trPr>
          <w:trHeight w:val="510"/>
        </w:trPr>
        <w:tc>
          <w:tcPr>
            <w:tcW w:w="9212" w:type="dxa"/>
            <w:gridSpan w:val="2"/>
            <w:vAlign w:val="center"/>
          </w:tcPr>
          <w:p w:rsidR="009B611D" w:rsidRPr="00094829" w:rsidRDefault="009B611D" w:rsidP="00E748A0">
            <w:pPr>
              <w:spacing w:before="0" w:after="0" w:line="240" w:lineRule="auto"/>
            </w:pPr>
          </w:p>
        </w:tc>
      </w:tr>
    </w:tbl>
    <w:p w:rsidR="009B611D" w:rsidRDefault="009B611D" w:rsidP="009E7E83">
      <w:r>
        <w:br w:type="page"/>
      </w:r>
    </w:p>
    <w:p w:rsidR="0086110E" w:rsidRPr="009A0BC5" w:rsidRDefault="0086110E" w:rsidP="009A0BC5">
      <w:pPr>
        <w:pStyle w:val="TJ1"/>
      </w:pPr>
      <w:r w:rsidRPr="009A0BC5">
        <w:lastRenderedPageBreak/>
        <w:t>TARTALOM</w:t>
      </w:r>
    </w:p>
    <w:p w:rsidR="009A1BD9" w:rsidRPr="009A1BD9" w:rsidRDefault="0086110E">
      <w:pPr>
        <w:pStyle w:val="TJ1"/>
        <w:rPr>
          <w:rFonts w:asciiTheme="minorHAnsi" w:hAnsiTheme="minorHAnsi" w:cstheme="minorBidi"/>
          <w:b w:val="0"/>
          <w:bCs w:val="0"/>
          <w:caps w:val="0"/>
          <w:noProof/>
          <w:color w:val="auto"/>
          <w:sz w:val="20"/>
          <w:szCs w:val="22"/>
        </w:rPr>
      </w:pPr>
      <w:r w:rsidRPr="009A1BD9">
        <w:rPr>
          <w:sz w:val="20"/>
        </w:rPr>
        <w:fldChar w:fldCharType="begin"/>
      </w:r>
      <w:r w:rsidRPr="009A1BD9">
        <w:rPr>
          <w:sz w:val="20"/>
        </w:rPr>
        <w:instrText xml:space="preserve"> TOC \o "1-5" \h \z \u </w:instrText>
      </w:r>
      <w:r w:rsidRPr="009A1BD9">
        <w:rPr>
          <w:sz w:val="20"/>
        </w:rPr>
        <w:fldChar w:fldCharType="separate"/>
      </w:r>
      <w:hyperlink w:anchor="_Toc410409618" w:history="1">
        <w:r w:rsidR="009A1BD9" w:rsidRPr="009A1BD9">
          <w:rPr>
            <w:rStyle w:val="Hiperhivatkozs"/>
            <w:noProof/>
            <w:sz w:val="20"/>
          </w:rPr>
          <w:t>A.</w:t>
        </w:r>
        <w:r w:rsidR="009A1BD9" w:rsidRPr="009A1BD9">
          <w:rPr>
            <w:rFonts w:asciiTheme="minorHAnsi" w:hAnsiTheme="minorHAnsi" w:cstheme="minorBidi"/>
            <w:b w:val="0"/>
            <w:bCs w:val="0"/>
            <w:caps w:val="0"/>
            <w:noProof/>
            <w:color w:val="auto"/>
            <w:sz w:val="20"/>
            <w:szCs w:val="22"/>
          </w:rPr>
          <w:tab/>
        </w:r>
        <w:r w:rsidR="009A1BD9" w:rsidRPr="009A1BD9">
          <w:rPr>
            <w:rStyle w:val="Hiperhivatkozs"/>
            <w:noProof/>
            <w:sz w:val="20"/>
          </w:rPr>
          <w:t>Általános feltételek</w:t>
        </w:r>
        <w:r w:rsidR="009A1BD9" w:rsidRPr="009A1BD9">
          <w:rPr>
            <w:noProof/>
            <w:webHidden/>
            <w:sz w:val="20"/>
          </w:rPr>
          <w:tab/>
        </w:r>
        <w:r w:rsidR="009A1BD9" w:rsidRPr="009A1BD9">
          <w:rPr>
            <w:noProof/>
            <w:webHidden/>
            <w:sz w:val="20"/>
          </w:rPr>
          <w:fldChar w:fldCharType="begin"/>
        </w:r>
        <w:r w:rsidR="009A1BD9" w:rsidRPr="009A1BD9">
          <w:rPr>
            <w:noProof/>
            <w:webHidden/>
            <w:sz w:val="20"/>
          </w:rPr>
          <w:instrText xml:space="preserve"> PAGEREF _Toc410409618 \h </w:instrText>
        </w:r>
        <w:r w:rsidR="009A1BD9" w:rsidRPr="009A1BD9">
          <w:rPr>
            <w:noProof/>
            <w:webHidden/>
            <w:sz w:val="20"/>
          </w:rPr>
        </w:r>
        <w:r w:rsidR="009A1BD9" w:rsidRPr="009A1BD9">
          <w:rPr>
            <w:noProof/>
            <w:webHidden/>
            <w:sz w:val="20"/>
          </w:rPr>
          <w:fldChar w:fldCharType="separate"/>
        </w:r>
        <w:r w:rsidR="009A1BD9">
          <w:rPr>
            <w:noProof/>
            <w:webHidden/>
            <w:sz w:val="20"/>
          </w:rPr>
          <w:t>3</w:t>
        </w:r>
        <w:r w:rsidR="009A1BD9" w:rsidRPr="009A1BD9">
          <w:rPr>
            <w:noProof/>
            <w:webHidden/>
            <w:sz w:val="20"/>
          </w:rPr>
          <w:fldChar w:fldCharType="end"/>
        </w:r>
      </w:hyperlink>
    </w:p>
    <w:p w:rsidR="009A1BD9" w:rsidRPr="009A1BD9" w:rsidRDefault="009A1BD9">
      <w:pPr>
        <w:pStyle w:val="TJ2"/>
        <w:tabs>
          <w:tab w:val="left" w:pos="800"/>
          <w:tab w:val="right" w:leader="dot" w:pos="9062"/>
        </w:tabs>
        <w:rPr>
          <w:smallCaps w:val="0"/>
          <w:noProof/>
          <w:szCs w:val="22"/>
        </w:rPr>
      </w:pPr>
      <w:hyperlink w:anchor="_Toc410409619" w:history="1">
        <w:r w:rsidRPr="009A1BD9">
          <w:rPr>
            <w:rStyle w:val="Hiperhivatkozs"/>
            <w:noProof/>
            <w:sz w:val="18"/>
          </w:rPr>
          <w:t>A.I</w:t>
        </w:r>
        <w:r w:rsidRPr="009A1BD9">
          <w:rPr>
            <w:smallCaps w:val="0"/>
            <w:noProof/>
            <w:szCs w:val="22"/>
          </w:rPr>
          <w:tab/>
        </w:r>
        <w:r w:rsidRPr="009A1BD9">
          <w:rPr>
            <w:rStyle w:val="Hiperhivatkozs"/>
            <w:noProof/>
            <w:sz w:val="18"/>
          </w:rPr>
          <w:t>Időbeli hatály</w:t>
        </w:r>
        <w:r w:rsidRPr="009A1BD9">
          <w:rPr>
            <w:noProof/>
            <w:webHidden/>
            <w:sz w:val="18"/>
          </w:rPr>
          <w:tab/>
        </w:r>
        <w:r w:rsidRPr="009A1BD9">
          <w:rPr>
            <w:noProof/>
            <w:webHidden/>
            <w:sz w:val="18"/>
          </w:rPr>
          <w:fldChar w:fldCharType="begin"/>
        </w:r>
        <w:r w:rsidRPr="009A1BD9">
          <w:rPr>
            <w:noProof/>
            <w:webHidden/>
            <w:sz w:val="18"/>
          </w:rPr>
          <w:instrText xml:space="preserve"> PAGEREF _Toc410409619 \h </w:instrText>
        </w:r>
        <w:r w:rsidRPr="009A1BD9">
          <w:rPr>
            <w:noProof/>
            <w:webHidden/>
            <w:sz w:val="18"/>
          </w:rPr>
        </w:r>
        <w:r w:rsidRPr="009A1BD9">
          <w:rPr>
            <w:noProof/>
            <w:webHidden/>
            <w:sz w:val="18"/>
          </w:rPr>
          <w:fldChar w:fldCharType="separate"/>
        </w:r>
        <w:r>
          <w:rPr>
            <w:noProof/>
            <w:webHidden/>
            <w:sz w:val="18"/>
          </w:rPr>
          <w:t>3</w:t>
        </w:r>
        <w:r w:rsidRPr="009A1BD9">
          <w:rPr>
            <w:noProof/>
            <w:webHidden/>
            <w:sz w:val="18"/>
          </w:rPr>
          <w:fldChar w:fldCharType="end"/>
        </w:r>
      </w:hyperlink>
    </w:p>
    <w:p w:rsidR="009A1BD9" w:rsidRPr="009A1BD9" w:rsidRDefault="009A1BD9">
      <w:pPr>
        <w:pStyle w:val="TJ2"/>
        <w:tabs>
          <w:tab w:val="left" w:pos="800"/>
          <w:tab w:val="right" w:leader="dot" w:pos="9062"/>
        </w:tabs>
        <w:rPr>
          <w:smallCaps w:val="0"/>
          <w:noProof/>
          <w:szCs w:val="22"/>
        </w:rPr>
      </w:pPr>
      <w:hyperlink w:anchor="_Toc410409620" w:history="1">
        <w:r w:rsidRPr="009A1BD9">
          <w:rPr>
            <w:rStyle w:val="Hiperhivatkozs"/>
            <w:noProof/>
            <w:sz w:val="18"/>
          </w:rPr>
          <w:t>A.II</w:t>
        </w:r>
        <w:r w:rsidRPr="009A1BD9">
          <w:rPr>
            <w:smallCaps w:val="0"/>
            <w:noProof/>
            <w:szCs w:val="22"/>
          </w:rPr>
          <w:tab/>
        </w:r>
        <w:r w:rsidRPr="009A1BD9">
          <w:rPr>
            <w:rStyle w:val="Hiperhivatkozs"/>
            <w:noProof/>
            <w:sz w:val="18"/>
          </w:rPr>
          <w:t>Területi hatály</w:t>
        </w:r>
        <w:r w:rsidRPr="009A1BD9">
          <w:rPr>
            <w:noProof/>
            <w:webHidden/>
            <w:sz w:val="18"/>
          </w:rPr>
          <w:tab/>
        </w:r>
        <w:r w:rsidRPr="009A1BD9">
          <w:rPr>
            <w:noProof/>
            <w:webHidden/>
            <w:sz w:val="18"/>
          </w:rPr>
          <w:fldChar w:fldCharType="begin"/>
        </w:r>
        <w:r w:rsidRPr="009A1BD9">
          <w:rPr>
            <w:noProof/>
            <w:webHidden/>
            <w:sz w:val="18"/>
          </w:rPr>
          <w:instrText xml:space="preserve"> PAGEREF _Toc410409620 \h </w:instrText>
        </w:r>
        <w:r w:rsidRPr="009A1BD9">
          <w:rPr>
            <w:noProof/>
            <w:webHidden/>
            <w:sz w:val="18"/>
          </w:rPr>
        </w:r>
        <w:r w:rsidRPr="009A1BD9">
          <w:rPr>
            <w:noProof/>
            <w:webHidden/>
            <w:sz w:val="18"/>
          </w:rPr>
          <w:fldChar w:fldCharType="separate"/>
        </w:r>
        <w:r>
          <w:rPr>
            <w:noProof/>
            <w:webHidden/>
            <w:sz w:val="18"/>
          </w:rPr>
          <w:t>3</w:t>
        </w:r>
        <w:r w:rsidRPr="009A1BD9">
          <w:rPr>
            <w:noProof/>
            <w:webHidden/>
            <w:sz w:val="18"/>
          </w:rPr>
          <w:fldChar w:fldCharType="end"/>
        </w:r>
      </w:hyperlink>
    </w:p>
    <w:p w:rsidR="009A1BD9" w:rsidRPr="009A1BD9" w:rsidRDefault="009A1BD9">
      <w:pPr>
        <w:pStyle w:val="TJ2"/>
        <w:tabs>
          <w:tab w:val="left" w:pos="800"/>
          <w:tab w:val="right" w:leader="dot" w:pos="9062"/>
        </w:tabs>
        <w:rPr>
          <w:smallCaps w:val="0"/>
          <w:noProof/>
          <w:szCs w:val="22"/>
        </w:rPr>
      </w:pPr>
      <w:hyperlink w:anchor="_Toc410409621" w:history="1">
        <w:r w:rsidRPr="009A1BD9">
          <w:rPr>
            <w:rStyle w:val="Hiperhivatkozs"/>
            <w:noProof/>
            <w:sz w:val="18"/>
          </w:rPr>
          <w:t>A.III</w:t>
        </w:r>
        <w:r w:rsidRPr="009A1BD9">
          <w:rPr>
            <w:smallCaps w:val="0"/>
            <w:noProof/>
            <w:szCs w:val="22"/>
          </w:rPr>
          <w:tab/>
        </w:r>
        <w:r w:rsidRPr="009A1BD9">
          <w:rPr>
            <w:rStyle w:val="Hiperhivatkozs"/>
            <w:noProof/>
            <w:sz w:val="18"/>
          </w:rPr>
          <w:t>Érintett ügyfélkör</w:t>
        </w:r>
        <w:r w:rsidRPr="009A1BD9">
          <w:rPr>
            <w:noProof/>
            <w:webHidden/>
            <w:sz w:val="18"/>
          </w:rPr>
          <w:tab/>
        </w:r>
        <w:r w:rsidRPr="009A1BD9">
          <w:rPr>
            <w:noProof/>
            <w:webHidden/>
            <w:sz w:val="18"/>
          </w:rPr>
          <w:fldChar w:fldCharType="begin"/>
        </w:r>
        <w:r w:rsidRPr="009A1BD9">
          <w:rPr>
            <w:noProof/>
            <w:webHidden/>
            <w:sz w:val="18"/>
          </w:rPr>
          <w:instrText xml:space="preserve"> PAGEREF _Toc410409621 \h </w:instrText>
        </w:r>
        <w:r w:rsidRPr="009A1BD9">
          <w:rPr>
            <w:noProof/>
            <w:webHidden/>
            <w:sz w:val="18"/>
          </w:rPr>
        </w:r>
        <w:r w:rsidRPr="009A1BD9">
          <w:rPr>
            <w:noProof/>
            <w:webHidden/>
            <w:sz w:val="18"/>
          </w:rPr>
          <w:fldChar w:fldCharType="separate"/>
        </w:r>
        <w:r>
          <w:rPr>
            <w:noProof/>
            <w:webHidden/>
            <w:sz w:val="18"/>
          </w:rPr>
          <w:t>3</w:t>
        </w:r>
        <w:r w:rsidRPr="009A1BD9">
          <w:rPr>
            <w:noProof/>
            <w:webHidden/>
            <w:sz w:val="18"/>
          </w:rPr>
          <w:fldChar w:fldCharType="end"/>
        </w:r>
      </w:hyperlink>
    </w:p>
    <w:p w:rsidR="009A1BD9" w:rsidRPr="009A1BD9" w:rsidRDefault="009A1BD9">
      <w:pPr>
        <w:pStyle w:val="TJ1"/>
        <w:rPr>
          <w:rFonts w:asciiTheme="minorHAnsi" w:hAnsiTheme="minorHAnsi" w:cstheme="minorBidi"/>
          <w:b w:val="0"/>
          <w:bCs w:val="0"/>
          <w:caps w:val="0"/>
          <w:noProof/>
          <w:color w:val="auto"/>
          <w:sz w:val="20"/>
          <w:szCs w:val="22"/>
        </w:rPr>
      </w:pPr>
      <w:hyperlink w:anchor="_Toc410409622" w:history="1">
        <w:r w:rsidRPr="009A1BD9">
          <w:rPr>
            <w:rStyle w:val="Hiperhivatkozs"/>
            <w:noProof/>
            <w:sz w:val="20"/>
          </w:rPr>
          <w:t>B.</w:t>
        </w:r>
        <w:r w:rsidRPr="009A1BD9">
          <w:rPr>
            <w:rFonts w:asciiTheme="minorHAnsi" w:hAnsiTheme="minorHAnsi" w:cstheme="minorBidi"/>
            <w:b w:val="0"/>
            <w:bCs w:val="0"/>
            <w:caps w:val="0"/>
            <w:noProof/>
            <w:color w:val="auto"/>
            <w:sz w:val="20"/>
            <w:szCs w:val="22"/>
          </w:rPr>
          <w:tab/>
        </w:r>
        <w:r w:rsidRPr="009A1BD9">
          <w:rPr>
            <w:rStyle w:val="Hiperhivatkozs"/>
            <w:noProof/>
            <w:sz w:val="20"/>
          </w:rPr>
          <w:t>A kampány újdonságai</w:t>
        </w:r>
        <w:r w:rsidRPr="009A1BD9">
          <w:rPr>
            <w:noProof/>
            <w:webHidden/>
            <w:sz w:val="20"/>
          </w:rPr>
          <w:tab/>
        </w:r>
        <w:r w:rsidRPr="009A1BD9">
          <w:rPr>
            <w:noProof/>
            <w:webHidden/>
            <w:sz w:val="20"/>
          </w:rPr>
          <w:fldChar w:fldCharType="begin"/>
        </w:r>
        <w:r w:rsidRPr="009A1BD9">
          <w:rPr>
            <w:noProof/>
            <w:webHidden/>
            <w:sz w:val="20"/>
          </w:rPr>
          <w:instrText xml:space="preserve"> PAGEREF _Toc410409622 \h </w:instrText>
        </w:r>
        <w:r w:rsidRPr="009A1BD9">
          <w:rPr>
            <w:noProof/>
            <w:webHidden/>
            <w:sz w:val="20"/>
          </w:rPr>
        </w:r>
        <w:r w:rsidRPr="009A1BD9">
          <w:rPr>
            <w:noProof/>
            <w:webHidden/>
            <w:sz w:val="20"/>
          </w:rPr>
          <w:fldChar w:fldCharType="separate"/>
        </w:r>
        <w:r>
          <w:rPr>
            <w:noProof/>
            <w:webHidden/>
            <w:sz w:val="20"/>
          </w:rPr>
          <w:t>4</w:t>
        </w:r>
        <w:r w:rsidRPr="009A1BD9">
          <w:rPr>
            <w:noProof/>
            <w:webHidden/>
            <w:sz w:val="20"/>
          </w:rPr>
          <w:fldChar w:fldCharType="end"/>
        </w:r>
      </w:hyperlink>
    </w:p>
    <w:p w:rsidR="009A1BD9" w:rsidRPr="009A1BD9" w:rsidRDefault="009A1BD9">
      <w:pPr>
        <w:pStyle w:val="TJ2"/>
        <w:tabs>
          <w:tab w:val="left" w:pos="800"/>
          <w:tab w:val="right" w:leader="dot" w:pos="9062"/>
        </w:tabs>
        <w:rPr>
          <w:smallCaps w:val="0"/>
          <w:noProof/>
          <w:szCs w:val="22"/>
        </w:rPr>
      </w:pPr>
      <w:hyperlink w:anchor="_Toc410409623" w:history="1">
        <w:r w:rsidRPr="009A1BD9">
          <w:rPr>
            <w:rStyle w:val="Hiperhivatkozs"/>
            <w:noProof/>
            <w:sz w:val="18"/>
          </w:rPr>
          <w:t>B.I</w:t>
        </w:r>
        <w:r w:rsidRPr="009A1BD9">
          <w:rPr>
            <w:smallCaps w:val="0"/>
            <w:noProof/>
            <w:szCs w:val="22"/>
          </w:rPr>
          <w:tab/>
        </w:r>
        <w:r w:rsidRPr="009A1BD9">
          <w:rPr>
            <w:rStyle w:val="Hiperhivatkozs"/>
            <w:noProof/>
            <w:sz w:val="18"/>
          </w:rPr>
          <w:t>Az általános kampány újdonságai</w:t>
        </w:r>
        <w:r w:rsidRPr="009A1BD9">
          <w:rPr>
            <w:noProof/>
            <w:webHidden/>
            <w:sz w:val="18"/>
          </w:rPr>
          <w:tab/>
        </w:r>
        <w:r w:rsidRPr="009A1BD9">
          <w:rPr>
            <w:noProof/>
            <w:webHidden/>
            <w:sz w:val="18"/>
          </w:rPr>
          <w:fldChar w:fldCharType="begin"/>
        </w:r>
        <w:r w:rsidRPr="009A1BD9">
          <w:rPr>
            <w:noProof/>
            <w:webHidden/>
            <w:sz w:val="18"/>
          </w:rPr>
          <w:instrText xml:space="preserve"> PAGEREF _Toc410409623 \h </w:instrText>
        </w:r>
        <w:r w:rsidRPr="009A1BD9">
          <w:rPr>
            <w:noProof/>
            <w:webHidden/>
            <w:sz w:val="18"/>
          </w:rPr>
        </w:r>
        <w:r w:rsidRPr="009A1BD9">
          <w:rPr>
            <w:noProof/>
            <w:webHidden/>
            <w:sz w:val="18"/>
          </w:rPr>
          <w:fldChar w:fldCharType="separate"/>
        </w:r>
        <w:r>
          <w:rPr>
            <w:noProof/>
            <w:webHidden/>
            <w:sz w:val="18"/>
          </w:rPr>
          <w:t>4</w:t>
        </w:r>
        <w:r w:rsidRPr="009A1BD9">
          <w:rPr>
            <w:noProof/>
            <w:webHidden/>
            <w:sz w:val="18"/>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24" w:history="1">
        <w:r w:rsidRPr="009A1BD9">
          <w:rPr>
            <w:rStyle w:val="Hiperhivatkozs"/>
            <w:noProof/>
            <w:sz w:val="18"/>
          </w:rPr>
          <w:t>B.I.1</w:t>
        </w:r>
        <w:r w:rsidRPr="009A1BD9">
          <w:rPr>
            <w:i w:val="0"/>
            <w:iCs w:val="0"/>
            <w:noProof/>
            <w:szCs w:val="22"/>
          </w:rPr>
          <w:tab/>
        </w:r>
        <w:r w:rsidRPr="009A1BD9">
          <w:rPr>
            <w:rStyle w:val="Hiperhivatkozs"/>
            <w:noProof/>
            <w:sz w:val="18"/>
          </w:rPr>
          <w:t>Újdonságok országos területen</w:t>
        </w:r>
        <w:r w:rsidRPr="009A1BD9">
          <w:rPr>
            <w:noProof/>
            <w:webHidden/>
            <w:sz w:val="18"/>
          </w:rPr>
          <w:tab/>
        </w:r>
        <w:r w:rsidRPr="009A1BD9">
          <w:rPr>
            <w:noProof/>
            <w:webHidden/>
            <w:sz w:val="18"/>
          </w:rPr>
          <w:fldChar w:fldCharType="begin"/>
        </w:r>
        <w:r w:rsidRPr="009A1BD9">
          <w:rPr>
            <w:noProof/>
            <w:webHidden/>
            <w:sz w:val="18"/>
          </w:rPr>
          <w:instrText xml:space="preserve"> PAGEREF _Toc410409624 \h </w:instrText>
        </w:r>
        <w:r w:rsidRPr="009A1BD9">
          <w:rPr>
            <w:noProof/>
            <w:webHidden/>
            <w:sz w:val="18"/>
          </w:rPr>
        </w:r>
        <w:r w:rsidRPr="009A1BD9">
          <w:rPr>
            <w:noProof/>
            <w:webHidden/>
            <w:sz w:val="18"/>
          </w:rPr>
          <w:fldChar w:fldCharType="separate"/>
        </w:r>
        <w:r>
          <w:rPr>
            <w:noProof/>
            <w:webHidden/>
            <w:sz w:val="18"/>
          </w:rPr>
          <w:t>4</w:t>
        </w:r>
        <w:r w:rsidRPr="009A1BD9">
          <w:rPr>
            <w:noProof/>
            <w:webHidden/>
            <w:sz w:val="18"/>
          </w:rPr>
          <w:fldChar w:fldCharType="end"/>
        </w:r>
      </w:hyperlink>
    </w:p>
    <w:p w:rsidR="009A1BD9" w:rsidRPr="009A1BD9" w:rsidRDefault="009A1BD9">
      <w:pPr>
        <w:pStyle w:val="TJ4"/>
        <w:tabs>
          <w:tab w:val="left" w:pos="1200"/>
          <w:tab w:val="right" w:leader="dot" w:pos="9062"/>
        </w:tabs>
        <w:rPr>
          <w:noProof/>
          <w:sz w:val="20"/>
          <w:szCs w:val="22"/>
        </w:rPr>
      </w:pPr>
      <w:hyperlink w:anchor="_Toc410409625" w:history="1">
        <w:r w:rsidRPr="009A1BD9">
          <w:rPr>
            <w:rStyle w:val="Hiperhivatkozs"/>
            <w:noProof/>
            <w:sz w:val="16"/>
          </w:rPr>
          <w:t>1.1</w:t>
        </w:r>
        <w:r w:rsidRPr="009A1BD9">
          <w:rPr>
            <w:noProof/>
            <w:sz w:val="20"/>
            <w:szCs w:val="22"/>
          </w:rPr>
          <w:tab/>
        </w:r>
        <w:r w:rsidRPr="009A1BD9">
          <w:rPr>
            <w:rStyle w:val="Hiperhivatkozs"/>
            <w:noProof/>
            <w:sz w:val="16"/>
          </w:rPr>
          <w:t>UPC Mobil ajánlatok (full MVNO)</w:t>
        </w:r>
        <w:r w:rsidRPr="009A1BD9">
          <w:rPr>
            <w:noProof/>
            <w:webHidden/>
            <w:sz w:val="16"/>
          </w:rPr>
          <w:tab/>
        </w:r>
        <w:r w:rsidRPr="009A1BD9">
          <w:rPr>
            <w:noProof/>
            <w:webHidden/>
            <w:sz w:val="16"/>
          </w:rPr>
          <w:fldChar w:fldCharType="begin"/>
        </w:r>
        <w:r w:rsidRPr="009A1BD9">
          <w:rPr>
            <w:noProof/>
            <w:webHidden/>
            <w:sz w:val="16"/>
          </w:rPr>
          <w:instrText xml:space="preserve"> PAGEREF _Toc410409625 \h </w:instrText>
        </w:r>
        <w:r w:rsidRPr="009A1BD9">
          <w:rPr>
            <w:noProof/>
            <w:webHidden/>
            <w:sz w:val="16"/>
          </w:rPr>
        </w:r>
        <w:r w:rsidRPr="009A1BD9">
          <w:rPr>
            <w:noProof/>
            <w:webHidden/>
            <w:sz w:val="16"/>
          </w:rPr>
          <w:fldChar w:fldCharType="separate"/>
        </w:r>
        <w:r>
          <w:rPr>
            <w:noProof/>
            <w:webHidden/>
            <w:sz w:val="16"/>
          </w:rPr>
          <w:t>4</w:t>
        </w:r>
        <w:r w:rsidRPr="009A1BD9">
          <w:rPr>
            <w:noProof/>
            <w:webHidden/>
            <w:sz w:val="16"/>
          </w:rPr>
          <w:fldChar w:fldCharType="end"/>
        </w:r>
      </w:hyperlink>
    </w:p>
    <w:p w:rsidR="009A1BD9" w:rsidRPr="009A1BD9" w:rsidRDefault="009A1BD9">
      <w:pPr>
        <w:pStyle w:val="TJ4"/>
        <w:tabs>
          <w:tab w:val="left" w:pos="1200"/>
          <w:tab w:val="right" w:leader="dot" w:pos="9062"/>
        </w:tabs>
        <w:rPr>
          <w:noProof/>
          <w:sz w:val="20"/>
          <w:szCs w:val="22"/>
        </w:rPr>
      </w:pPr>
      <w:hyperlink w:anchor="_Toc410409626" w:history="1">
        <w:r w:rsidRPr="009A1BD9">
          <w:rPr>
            <w:rStyle w:val="Hiperhivatkozs"/>
            <w:noProof/>
            <w:sz w:val="16"/>
          </w:rPr>
          <w:t>1.2</w:t>
        </w:r>
        <w:r w:rsidRPr="009A1BD9">
          <w:rPr>
            <w:noProof/>
            <w:sz w:val="20"/>
            <w:szCs w:val="22"/>
          </w:rPr>
          <w:tab/>
        </w:r>
        <w:r w:rsidRPr="009A1BD9">
          <w:rPr>
            <w:rStyle w:val="Hiperhivatkozs"/>
            <w:noProof/>
            <w:sz w:val="16"/>
          </w:rPr>
          <w:t>Mobilinternet  ajánlatok (light MVNO)</w:t>
        </w:r>
        <w:r w:rsidRPr="009A1BD9">
          <w:rPr>
            <w:noProof/>
            <w:webHidden/>
            <w:sz w:val="16"/>
          </w:rPr>
          <w:tab/>
        </w:r>
        <w:r w:rsidRPr="009A1BD9">
          <w:rPr>
            <w:noProof/>
            <w:webHidden/>
            <w:sz w:val="16"/>
          </w:rPr>
          <w:fldChar w:fldCharType="begin"/>
        </w:r>
        <w:r w:rsidRPr="009A1BD9">
          <w:rPr>
            <w:noProof/>
            <w:webHidden/>
            <w:sz w:val="16"/>
          </w:rPr>
          <w:instrText xml:space="preserve"> PAGEREF _Toc410409626 \h </w:instrText>
        </w:r>
        <w:r w:rsidRPr="009A1BD9">
          <w:rPr>
            <w:noProof/>
            <w:webHidden/>
            <w:sz w:val="16"/>
          </w:rPr>
        </w:r>
        <w:r w:rsidRPr="009A1BD9">
          <w:rPr>
            <w:noProof/>
            <w:webHidden/>
            <w:sz w:val="16"/>
          </w:rPr>
          <w:fldChar w:fldCharType="separate"/>
        </w:r>
        <w:r>
          <w:rPr>
            <w:noProof/>
            <w:webHidden/>
            <w:sz w:val="16"/>
          </w:rPr>
          <w:t>4</w:t>
        </w:r>
        <w:r w:rsidRPr="009A1BD9">
          <w:rPr>
            <w:noProof/>
            <w:webHidden/>
            <w:sz w:val="16"/>
          </w:rPr>
          <w:fldChar w:fldCharType="end"/>
        </w:r>
      </w:hyperlink>
    </w:p>
    <w:p w:rsidR="009A1BD9" w:rsidRPr="009A1BD9" w:rsidRDefault="009A1BD9">
      <w:pPr>
        <w:pStyle w:val="TJ4"/>
        <w:tabs>
          <w:tab w:val="left" w:pos="1200"/>
          <w:tab w:val="right" w:leader="dot" w:pos="9062"/>
        </w:tabs>
        <w:rPr>
          <w:noProof/>
          <w:sz w:val="20"/>
          <w:szCs w:val="22"/>
        </w:rPr>
      </w:pPr>
      <w:hyperlink w:anchor="_Toc410409627" w:history="1">
        <w:r w:rsidRPr="009A1BD9">
          <w:rPr>
            <w:rStyle w:val="Hiperhivatkozs"/>
            <w:noProof/>
            <w:sz w:val="16"/>
          </w:rPr>
          <w:t>1.3</w:t>
        </w:r>
        <w:r w:rsidRPr="009A1BD9">
          <w:rPr>
            <w:noProof/>
            <w:sz w:val="20"/>
            <w:szCs w:val="22"/>
          </w:rPr>
          <w:tab/>
        </w:r>
        <w:r w:rsidRPr="009A1BD9">
          <w:rPr>
            <w:rStyle w:val="Hiperhivatkozs"/>
            <w:noProof/>
            <w:sz w:val="16"/>
          </w:rPr>
          <w:t>Eszközértékesítés</w:t>
        </w:r>
        <w:r w:rsidRPr="009A1BD9">
          <w:rPr>
            <w:noProof/>
            <w:webHidden/>
            <w:sz w:val="16"/>
          </w:rPr>
          <w:tab/>
        </w:r>
        <w:r w:rsidRPr="009A1BD9">
          <w:rPr>
            <w:noProof/>
            <w:webHidden/>
            <w:sz w:val="16"/>
          </w:rPr>
          <w:fldChar w:fldCharType="begin"/>
        </w:r>
        <w:r w:rsidRPr="009A1BD9">
          <w:rPr>
            <w:noProof/>
            <w:webHidden/>
            <w:sz w:val="16"/>
          </w:rPr>
          <w:instrText xml:space="preserve"> PAGEREF _Toc410409627 \h </w:instrText>
        </w:r>
        <w:r w:rsidRPr="009A1BD9">
          <w:rPr>
            <w:noProof/>
            <w:webHidden/>
            <w:sz w:val="16"/>
          </w:rPr>
        </w:r>
        <w:r w:rsidRPr="009A1BD9">
          <w:rPr>
            <w:noProof/>
            <w:webHidden/>
            <w:sz w:val="16"/>
          </w:rPr>
          <w:fldChar w:fldCharType="separate"/>
        </w:r>
        <w:r>
          <w:rPr>
            <w:noProof/>
            <w:webHidden/>
            <w:sz w:val="16"/>
          </w:rPr>
          <w:t>4</w:t>
        </w:r>
        <w:r w:rsidRPr="009A1BD9">
          <w:rPr>
            <w:noProof/>
            <w:webHidden/>
            <w:sz w:val="16"/>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28" w:history="1">
        <w:r w:rsidRPr="009A1BD9">
          <w:rPr>
            <w:rStyle w:val="Hiperhivatkozs"/>
            <w:noProof/>
            <w:sz w:val="18"/>
          </w:rPr>
          <w:t>B.I.2</w:t>
        </w:r>
        <w:r w:rsidRPr="009A1BD9">
          <w:rPr>
            <w:i w:val="0"/>
            <w:iCs w:val="0"/>
            <w:noProof/>
            <w:szCs w:val="22"/>
          </w:rPr>
          <w:tab/>
        </w:r>
        <w:r w:rsidRPr="009A1BD9">
          <w:rPr>
            <w:rStyle w:val="Hiperhivatkozs"/>
            <w:noProof/>
            <w:sz w:val="18"/>
          </w:rPr>
          <w:t>Újdonságok monori területen</w:t>
        </w:r>
        <w:r w:rsidRPr="009A1BD9">
          <w:rPr>
            <w:noProof/>
            <w:webHidden/>
            <w:sz w:val="18"/>
          </w:rPr>
          <w:tab/>
        </w:r>
        <w:r w:rsidRPr="009A1BD9">
          <w:rPr>
            <w:noProof/>
            <w:webHidden/>
            <w:sz w:val="18"/>
          </w:rPr>
          <w:fldChar w:fldCharType="begin"/>
        </w:r>
        <w:r w:rsidRPr="009A1BD9">
          <w:rPr>
            <w:noProof/>
            <w:webHidden/>
            <w:sz w:val="18"/>
          </w:rPr>
          <w:instrText xml:space="preserve"> PAGEREF _Toc410409628 \h </w:instrText>
        </w:r>
        <w:r w:rsidRPr="009A1BD9">
          <w:rPr>
            <w:noProof/>
            <w:webHidden/>
            <w:sz w:val="18"/>
          </w:rPr>
        </w:r>
        <w:r w:rsidRPr="009A1BD9">
          <w:rPr>
            <w:noProof/>
            <w:webHidden/>
            <w:sz w:val="18"/>
          </w:rPr>
          <w:fldChar w:fldCharType="separate"/>
        </w:r>
        <w:r>
          <w:rPr>
            <w:noProof/>
            <w:webHidden/>
            <w:sz w:val="18"/>
          </w:rPr>
          <w:t>4</w:t>
        </w:r>
        <w:r w:rsidRPr="009A1BD9">
          <w:rPr>
            <w:noProof/>
            <w:webHidden/>
            <w:sz w:val="18"/>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29" w:history="1">
        <w:r w:rsidRPr="009A1BD9">
          <w:rPr>
            <w:rStyle w:val="Hiperhivatkozs"/>
            <w:noProof/>
            <w:sz w:val="18"/>
          </w:rPr>
          <w:t>B.I.3</w:t>
        </w:r>
        <w:r w:rsidRPr="009A1BD9">
          <w:rPr>
            <w:i w:val="0"/>
            <w:iCs w:val="0"/>
            <w:noProof/>
            <w:szCs w:val="22"/>
          </w:rPr>
          <w:tab/>
        </w:r>
        <w:r w:rsidRPr="009A1BD9">
          <w:rPr>
            <w:rStyle w:val="Hiperhivatkozs"/>
            <w:noProof/>
            <w:sz w:val="18"/>
          </w:rPr>
          <w:t>Újdonságok az Online csatornán</w:t>
        </w:r>
        <w:r w:rsidRPr="009A1BD9">
          <w:rPr>
            <w:noProof/>
            <w:webHidden/>
            <w:sz w:val="18"/>
          </w:rPr>
          <w:tab/>
        </w:r>
        <w:r w:rsidRPr="009A1BD9">
          <w:rPr>
            <w:noProof/>
            <w:webHidden/>
            <w:sz w:val="18"/>
          </w:rPr>
          <w:fldChar w:fldCharType="begin"/>
        </w:r>
        <w:r w:rsidRPr="009A1BD9">
          <w:rPr>
            <w:noProof/>
            <w:webHidden/>
            <w:sz w:val="18"/>
          </w:rPr>
          <w:instrText xml:space="preserve"> PAGEREF _Toc410409629 \h </w:instrText>
        </w:r>
        <w:r w:rsidRPr="009A1BD9">
          <w:rPr>
            <w:noProof/>
            <w:webHidden/>
            <w:sz w:val="18"/>
          </w:rPr>
        </w:r>
        <w:r w:rsidRPr="009A1BD9">
          <w:rPr>
            <w:noProof/>
            <w:webHidden/>
            <w:sz w:val="18"/>
          </w:rPr>
          <w:fldChar w:fldCharType="separate"/>
        </w:r>
        <w:r>
          <w:rPr>
            <w:noProof/>
            <w:webHidden/>
            <w:sz w:val="18"/>
          </w:rPr>
          <w:t>4</w:t>
        </w:r>
        <w:r w:rsidRPr="009A1BD9">
          <w:rPr>
            <w:noProof/>
            <w:webHidden/>
            <w:sz w:val="18"/>
          </w:rPr>
          <w:fldChar w:fldCharType="end"/>
        </w:r>
      </w:hyperlink>
    </w:p>
    <w:p w:rsidR="009A1BD9" w:rsidRPr="009A1BD9" w:rsidRDefault="009A1BD9">
      <w:pPr>
        <w:pStyle w:val="TJ1"/>
        <w:rPr>
          <w:rFonts w:asciiTheme="minorHAnsi" w:hAnsiTheme="minorHAnsi" w:cstheme="minorBidi"/>
          <w:b w:val="0"/>
          <w:bCs w:val="0"/>
          <w:caps w:val="0"/>
          <w:noProof/>
          <w:color w:val="auto"/>
          <w:sz w:val="20"/>
          <w:szCs w:val="22"/>
        </w:rPr>
      </w:pPr>
      <w:hyperlink w:anchor="_Toc410409630" w:history="1">
        <w:r w:rsidRPr="009A1BD9">
          <w:rPr>
            <w:rStyle w:val="Hiperhivatkozs"/>
            <w:noProof/>
            <w:sz w:val="20"/>
          </w:rPr>
          <w:t>C.</w:t>
        </w:r>
        <w:r w:rsidRPr="009A1BD9">
          <w:rPr>
            <w:rFonts w:asciiTheme="minorHAnsi" w:hAnsiTheme="minorHAnsi" w:cstheme="minorBidi"/>
            <w:b w:val="0"/>
            <w:bCs w:val="0"/>
            <w:caps w:val="0"/>
            <w:noProof/>
            <w:color w:val="auto"/>
            <w:sz w:val="20"/>
            <w:szCs w:val="22"/>
          </w:rPr>
          <w:tab/>
        </w:r>
        <w:r w:rsidRPr="009A1BD9">
          <w:rPr>
            <w:rStyle w:val="Hiperhivatkozs"/>
            <w:noProof/>
            <w:sz w:val="20"/>
          </w:rPr>
          <w:t>Kampány feltételek</w:t>
        </w:r>
        <w:r w:rsidRPr="009A1BD9">
          <w:rPr>
            <w:noProof/>
            <w:webHidden/>
            <w:sz w:val="20"/>
          </w:rPr>
          <w:tab/>
        </w:r>
        <w:r w:rsidRPr="009A1BD9">
          <w:rPr>
            <w:noProof/>
            <w:webHidden/>
            <w:sz w:val="20"/>
          </w:rPr>
          <w:fldChar w:fldCharType="begin"/>
        </w:r>
        <w:r w:rsidRPr="009A1BD9">
          <w:rPr>
            <w:noProof/>
            <w:webHidden/>
            <w:sz w:val="20"/>
          </w:rPr>
          <w:instrText xml:space="preserve"> PAGEREF _Toc410409630 \h </w:instrText>
        </w:r>
        <w:r w:rsidRPr="009A1BD9">
          <w:rPr>
            <w:noProof/>
            <w:webHidden/>
            <w:sz w:val="20"/>
          </w:rPr>
        </w:r>
        <w:r w:rsidRPr="009A1BD9">
          <w:rPr>
            <w:noProof/>
            <w:webHidden/>
            <w:sz w:val="20"/>
          </w:rPr>
          <w:fldChar w:fldCharType="separate"/>
        </w:r>
        <w:r>
          <w:rPr>
            <w:noProof/>
            <w:webHidden/>
            <w:sz w:val="20"/>
          </w:rPr>
          <w:t>5</w:t>
        </w:r>
        <w:r w:rsidRPr="009A1BD9">
          <w:rPr>
            <w:noProof/>
            <w:webHidden/>
            <w:sz w:val="20"/>
          </w:rPr>
          <w:fldChar w:fldCharType="end"/>
        </w:r>
      </w:hyperlink>
    </w:p>
    <w:p w:rsidR="009A1BD9" w:rsidRPr="009A1BD9" w:rsidRDefault="009A1BD9">
      <w:pPr>
        <w:pStyle w:val="TJ2"/>
        <w:tabs>
          <w:tab w:val="left" w:pos="800"/>
          <w:tab w:val="right" w:leader="dot" w:pos="9062"/>
        </w:tabs>
        <w:rPr>
          <w:smallCaps w:val="0"/>
          <w:noProof/>
          <w:szCs w:val="22"/>
        </w:rPr>
      </w:pPr>
      <w:hyperlink w:anchor="_Toc410409631" w:history="1">
        <w:r w:rsidRPr="009A1BD9">
          <w:rPr>
            <w:rStyle w:val="Hiperhivatkozs"/>
            <w:noProof/>
            <w:sz w:val="18"/>
          </w:rPr>
          <w:t>C.I</w:t>
        </w:r>
        <w:r w:rsidRPr="009A1BD9">
          <w:rPr>
            <w:smallCaps w:val="0"/>
            <w:noProof/>
            <w:szCs w:val="22"/>
          </w:rPr>
          <w:tab/>
        </w:r>
        <w:r w:rsidRPr="009A1BD9">
          <w:rPr>
            <w:rStyle w:val="Hiperhivatkozs"/>
            <w:noProof/>
            <w:sz w:val="18"/>
          </w:rPr>
          <w:t>Általános kampányos ajánlatok és szabályok</w:t>
        </w:r>
        <w:r w:rsidRPr="009A1BD9">
          <w:rPr>
            <w:noProof/>
            <w:webHidden/>
            <w:sz w:val="18"/>
          </w:rPr>
          <w:tab/>
        </w:r>
        <w:r w:rsidRPr="009A1BD9">
          <w:rPr>
            <w:noProof/>
            <w:webHidden/>
            <w:sz w:val="18"/>
          </w:rPr>
          <w:fldChar w:fldCharType="begin"/>
        </w:r>
        <w:r w:rsidRPr="009A1BD9">
          <w:rPr>
            <w:noProof/>
            <w:webHidden/>
            <w:sz w:val="18"/>
          </w:rPr>
          <w:instrText xml:space="preserve"> PAGEREF _Toc410409631 \h </w:instrText>
        </w:r>
        <w:r w:rsidRPr="009A1BD9">
          <w:rPr>
            <w:noProof/>
            <w:webHidden/>
            <w:sz w:val="18"/>
          </w:rPr>
        </w:r>
        <w:r w:rsidRPr="009A1BD9">
          <w:rPr>
            <w:noProof/>
            <w:webHidden/>
            <w:sz w:val="18"/>
          </w:rPr>
          <w:fldChar w:fldCharType="separate"/>
        </w:r>
        <w:r>
          <w:rPr>
            <w:noProof/>
            <w:webHidden/>
            <w:sz w:val="18"/>
          </w:rPr>
          <w:t>5</w:t>
        </w:r>
        <w:r w:rsidRPr="009A1BD9">
          <w:rPr>
            <w:noProof/>
            <w:webHidden/>
            <w:sz w:val="18"/>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32" w:history="1">
        <w:r w:rsidRPr="009A1BD9">
          <w:rPr>
            <w:rStyle w:val="Hiperhivatkozs"/>
            <w:noProof/>
            <w:sz w:val="18"/>
          </w:rPr>
          <w:t>C.I.1</w:t>
        </w:r>
        <w:r w:rsidRPr="009A1BD9">
          <w:rPr>
            <w:i w:val="0"/>
            <w:iCs w:val="0"/>
            <w:noProof/>
            <w:szCs w:val="22"/>
          </w:rPr>
          <w:tab/>
        </w:r>
        <w:r w:rsidRPr="009A1BD9">
          <w:rPr>
            <w:rStyle w:val="Hiperhivatkozs"/>
            <w:noProof/>
            <w:sz w:val="18"/>
          </w:rPr>
          <w:t>Országos terület</w:t>
        </w:r>
        <w:r w:rsidRPr="009A1BD9">
          <w:rPr>
            <w:noProof/>
            <w:webHidden/>
            <w:sz w:val="18"/>
          </w:rPr>
          <w:tab/>
        </w:r>
        <w:r w:rsidRPr="009A1BD9">
          <w:rPr>
            <w:noProof/>
            <w:webHidden/>
            <w:sz w:val="18"/>
          </w:rPr>
          <w:fldChar w:fldCharType="begin"/>
        </w:r>
        <w:r w:rsidRPr="009A1BD9">
          <w:rPr>
            <w:noProof/>
            <w:webHidden/>
            <w:sz w:val="18"/>
          </w:rPr>
          <w:instrText xml:space="preserve"> PAGEREF _Toc410409632 \h </w:instrText>
        </w:r>
        <w:r w:rsidRPr="009A1BD9">
          <w:rPr>
            <w:noProof/>
            <w:webHidden/>
            <w:sz w:val="18"/>
          </w:rPr>
        </w:r>
        <w:r w:rsidRPr="009A1BD9">
          <w:rPr>
            <w:noProof/>
            <w:webHidden/>
            <w:sz w:val="18"/>
          </w:rPr>
          <w:fldChar w:fldCharType="separate"/>
        </w:r>
        <w:r>
          <w:rPr>
            <w:noProof/>
            <w:webHidden/>
            <w:sz w:val="18"/>
          </w:rPr>
          <w:t>5</w:t>
        </w:r>
        <w:r w:rsidRPr="009A1BD9">
          <w:rPr>
            <w:noProof/>
            <w:webHidden/>
            <w:sz w:val="18"/>
          </w:rPr>
          <w:fldChar w:fldCharType="end"/>
        </w:r>
      </w:hyperlink>
    </w:p>
    <w:p w:rsidR="009A1BD9" w:rsidRPr="009A1BD9" w:rsidRDefault="009A1BD9">
      <w:pPr>
        <w:pStyle w:val="TJ4"/>
        <w:tabs>
          <w:tab w:val="left" w:pos="1200"/>
          <w:tab w:val="right" w:leader="dot" w:pos="9062"/>
        </w:tabs>
        <w:rPr>
          <w:noProof/>
          <w:sz w:val="20"/>
          <w:szCs w:val="22"/>
        </w:rPr>
      </w:pPr>
      <w:hyperlink w:anchor="_Toc410409633" w:history="1">
        <w:r w:rsidRPr="009A1BD9">
          <w:rPr>
            <w:rStyle w:val="Hiperhivatkozs"/>
            <w:noProof/>
            <w:sz w:val="16"/>
          </w:rPr>
          <w:t>1.1</w:t>
        </w:r>
        <w:r w:rsidRPr="009A1BD9">
          <w:rPr>
            <w:noProof/>
            <w:sz w:val="20"/>
            <w:szCs w:val="22"/>
          </w:rPr>
          <w:tab/>
        </w:r>
        <w:r w:rsidRPr="009A1BD9">
          <w:rPr>
            <w:rStyle w:val="Hiperhivatkozs"/>
            <w:noProof/>
            <w:sz w:val="16"/>
          </w:rPr>
          <w:t>UPC Mobil (full MVNO) ajánlatok</w:t>
        </w:r>
        <w:r w:rsidRPr="009A1BD9">
          <w:rPr>
            <w:noProof/>
            <w:webHidden/>
            <w:sz w:val="16"/>
          </w:rPr>
          <w:tab/>
        </w:r>
        <w:r w:rsidRPr="009A1BD9">
          <w:rPr>
            <w:noProof/>
            <w:webHidden/>
            <w:sz w:val="16"/>
          </w:rPr>
          <w:fldChar w:fldCharType="begin"/>
        </w:r>
        <w:r w:rsidRPr="009A1BD9">
          <w:rPr>
            <w:noProof/>
            <w:webHidden/>
            <w:sz w:val="16"/>
          </w:rPr>
          <w:instrText xml:space="preserve"> PAGEREF _Toc410409633 \h </w:instrText>
        </w:r>
        <w:r w:rsidRPr="009A1BD9">
          <w:rPr>
            <w:noProof/>
            <w:webHidden/>
            <w:sz w:val="16"/>
          </w:rPr>
        </w:r>
        <w:r w:rsidRPr="009A1BD9">
          <w:rPr>
            <w:noProof/>
            <w:webHidden/>
            <w:sz w:val="16"/>
          </w:rPr>
          <w:fldChar w:fldCharType="separate"/>
        </w:r>
        <w:r>
          <w:rPr>
            <w:noProof/>
            <w:webHidden/>
            <w:sz w:val="16"/>
          </w:rPr>
          <w:t>5</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4" w:history="1">
        <w:r w:rsidRPr="009A1BD9">
          <w:rPr>
            <w:rStyle w:val="Hiperhivatkozs"/>
            <w:noProof/>
            <w:sz w:val="16"/>
          </w:rPr>
          <w:t>1.1.1</w:t>
        </w:r>
        <w:r w:rsidRPr="009A1BD9">
          <w:rPr>
            <w:noProof/>
            <w:sz w:val="20"/>
            <w:szCs w:val="22"/>
          </w:rPr>
          <w:tab/>
        </w:r>
        <w:r w:rsidRPr="009A1BD9">
          <w:rPr>
            <w:rStyle w:val="Hiperhivatkozs"/>
            <w:noProof/>
            <w:sz w:val="16"/>
          </w:rPr>
          <w:t>Szerződéskötés általános feltételei</w:t>
        </w:r>
        <w:r w:rsidRPr="009A1BD9">
          <w:rPr>
            <w:noProof/>
            <w:webHidden/>
            <w:sz w:val="16"/>
          </w:rPr>
          <w:tab/>
        </w:r>
        <w:r w:rsidRPr="009A1BD9">
          <w:rPr>
            <w:noProof/>
            <w:webHidden/>
            <w:sz w:val="16"/>
          </w:rPr>
          <w:fldChar w:fldCharType="begin"/>
        </w:r>
        <w:r w:rsidRPr="009A1BD9">
          <w:rPr>
            <w:noProof/>
            <w:webHidden/>
            <w:sz w:val="16"/>
          </w:rPr>
          <w:instrText xml:space="preserve"> PAGEREF _Toc410409634 \h </w:instrText>
        </w:r>
        <w:r w:rsidRPr="009A1BD9">
          <w:rPr>
            <w:noProof/>
            <w:webHidden/>
            <w:sz w:val="16"/>
          </w:rPr>
        </w:r>
        <w:r w:rsidRPr="009A1BD9">
          <w:rPr>
            <w:noProof/>
            <w:webHidden/>
            <w:sz w:val="16"/>
          </w:rPr>
          <w:fldChar w:fldCharType="separate"/>
        </w:r>
        <w:r>
          <w:rPr>
            <w:noProof/>
            <w:webHidden/>
            <w:sz w:val="16"/>
          </w:rPr>
          <w:t>5</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5" w:history="1">
        <w:r w:rsidRPr="009A1BD9">
          <w:rPr>
            <w:rStyle w:val="Hiperhivatkozs"/>
            <w:noProof/>
            <w:sz w:val="16"/>
          </w:rPr>
          <w:t>1.1.2</w:t>
        </w:r>
        <w:r w:rsidRPr="009A1BD9">
          <w:rPr>
            <w:noProof/>
            <w:sz w:val="20"/>
            <w:szCs w:val="22"/>
          </w:rPr>
          <w:tab/>
        </w:r>
        <w:r w:rsidRPr="009A1BD9">
          <w:rPr>
            <w:rStyle w:val="Hiperhivatkozs"/>
            <w:noProof/>
            <w:sz w:val="16"/>
          </w:rPr>
          <w:t>Hitelképességi vizsgálat (credit check)</w:t>
        </w:r>
        <w:r w:rsidRPr="009A1BD9">
          <w:rPr>
            <w:noProof/>
            <w:webHidden/>
            <w:sz w:val="16"/>
          </w:rPr>
          <w:tab/>
        </w:r>
        <w:r w:rsidRPr="009A1BD9">
          <w:rPr>
            <w:noProof/>
            <w:webHidden/>
            <w:sz w:val="16"/>
          </w:rPr>
          <w:fldChar w:fldCharType="begin"/>
        </w:r>
        <w:r w:rsidRPr="009A1BD9">
          <w:rPr>
            <w:noProof/>
            <w:webHidden/>
            <w:sz w:val="16"/>
          </w:rPr>
          <w:instrText xml:space="preserve"> PAGEREF _Toc410409635 \h </w:instrText>
        </w:r>
        <w:r w:rsidRPr="009A1BD9">
          <w:rPr>
            <w:noProof/>
            <w:webHidden/>
            <w:sz w:val="16"/>
          </w:rPr>
        </w:r>
        <w:r w:rsidRPr="009A1BD9">
          <w:rPr>
            <w:noProof/>
            <w:webHidden/>
            <w:sz w:val="16"/>
          </w:rPr>
          <w:fldChar w:fldCharType="separate"/>
        </w:r>
        <w:r>
          <w:rPr>
            <w:noProof/>
            <w:webHidden/>
            <w:sz w:val="16"/>
          </w:rPr>
          <w:t>6</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6" w:history="1">
        <w:r w:rsidRPr="009A1BD9">
          <w:rPr>
            <w:rStyle w:val="Hiperhivatkozs"/>
            <w:noProof/>
            <w:sz w:val="16"/>
          </w:rPr>
          <w:t>1.1.3</w:t>
        </w:r>
        <w:r w:rsidRPr="009A1BD9">
          <w:rPr>
            <w:noProof/>
            <w:sz w:val="20"/>
            <w:szCs w:val="22"/>
          </w:rPr>
          <w:tab/>
        </w:r>
        <w:r w:rsidRPr="009A1BD9">
          <w:rPr>
            <w:rStyle w:val="Hiperhivatkozs"/>
            <w:noProof/>
            <w:sz w:val="16"/>
          </w:rPr>
          <w:t>Saját beüzemelés feltételei</w:t>
        </w:r>
        <w:r w:rsidRPr="009A1BD9">
          <w:rPr>
            <w:noProof/>
            <w:webHidden/>
            <w:sz w:val="16"/>
          </w:rPr>
          <w:tab/>
        </w:r>
        <w:r w:rsidRPr="009A1BD9">
          <w:rPr>
            <w:noProof/>
            <w:webHidden/>
            <w:sz w:val="16"/>
          </w:rPr>
          <w:fldChar w:fldCharType="begin"/>
        </w:r>
        <w:r w:rsidRPr="009A1BD9">
          <w:rPr>
            <w:noProof/>
            <w:webHidden/>
            <w:sz w:val="16"/>
          </w:rPr>
          <w:instrText xml:space="preserve"> PAGEREF _Toc410409636 \h </w:instrText>
        </w:r>
        <w:r w:rsidRPr="009A1BD9">
          <w:rPr>
            <w:noProof/>
            <w:webHidden/>
            <w:sz w:val="16"/>
          </w:rPr>
        </w:r>
        <w:r w:rsidRPr="009A1BD9">
          <w:rPr>
            <w:noProof/>
            <w:webHidden/>
            <w:sz w:val="16"/>
          </w:rPr>
          <w:fldChar w:fldCharType="separate"/>
        </w:r>
        <w:r>
          <w:rPr>
            <w:noProof/>
            <w:webHidden/>
            <w:sz w:val="16"/>
          </w:rPr>
          <w:t>6</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7" w:history="1">
        <w:r w:rsidRPr="009A1BD9">
          <w:rPr>
            <w:rStyle w:val="Hiperhivatkozs"/>
            <w:noProof/>
            <w:sz w:val="16"/>
          </w:rPr>
          <w:t>1.1.4</w:t>
        </w:r>
        <w:r w:rsidRPr="009A1BD9">
          <w:rPr>
            <w:noProof/>
            <w:sz w:val="20"/>
            <w:szCs w:val="22"/>
          </w:rPr>
          <w:tab/>
        </w:r>
        <w:r w:rsidRPr="009A1BD9">
          <w:rPr>
            <w:rStyle w:val="Hiperhivatkozs"/>
            <w:noProof/>
            <w:sz w:val="16"/>
          </w:rPr>
          <w:t>Szerződés időtartama</w:t>
        </w:r>
        <w:r w:rsidRPr="009A1BD9">
          <w:rPr>
            <w:noProof/>
            <w:webHidden/>
            <w:sz w:val="16"/>
          </w:rPr>
          <w:tab/>
        </w:r>
        <w:r w:rsidRPr="009A1BD9">
          <w:rPr>
            <w:noProof/>
            <w:webHidden/>
            <w:sz w:val="16"/>
          </w:rPr>
          <w:fldChar w:fldCharType="begin"/>
        </w:r>
        <w:r w:rsidRPr="009A1BD9">
          <w:rPr>
            <w:noProof/>
            <w:webHidden/>
            <w:sz w:val="16"/>
          </w:rPr>
          <w:instrText xml:space="preserve"> PAGEREF _Toc410409637 \h </w:instrText>
        </w:r>
        <w:r w:rsidRPr="009A1BD9">
          <w:rPr>
            <w:noProof/>
            <w:webHidden/>
            <w:sz w:val="16"/>
          </w:rPr>
        </w:r>
        <w:r w:rsidRPr="009A1BD9">
          <w:rPr>
            <w:noProof/>
            <w:webHidden/>
            <w:sz w:val="16"/>
          </w:rPr>
          <w:fldChar w:fldCharType="separate"/>
        </w:r>
        <w:r>
          <w:rPr>
            <w:noProof/>
            <w:webHidden/>
            <w:sz w:val="16"/>
          </w:rPr>
          <w:t>6</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8" w:history="1">
        <w:r w:rsidRPr="009A1BD9">
          <w:rPr>
            <w:rStyle w:val="Hiperhivatkozs"/>
            <w:noProof/>
            <w:sz w:val="16"/>
          </w:rPr>
          <w:t>1.1.5</w:t>
        </w:r>
        <w:r w:rsidRPr="009A1BD9">
          <w:rPr>
            <w:noProof/>
            <w:sz w:val="20"/>
            <w:szCs w:val="22"/>
          </w:rPr>
          <w:tab/>
        </w:r>
        <w:r w:rsidRPr="009A1BD9">
          <w:rPr>
            <w:rStyle w:val="Hiperhivatkozs"/>
            <w:noProof/>
            <w:sz w:val="16"/>
          </w:rPr>
          <w:t>Fizetési feltételek</w:t>
        </w:r>
        <w:r w:rsidRPr="009A1BD9">
          <w:rPr>
            <w:noProof/>
            <w:webHidden/>
            <w:sz w:val="16"/>
          </w:rPr>
          <w:tab/>
        </w:r>
        <w:r w:rsidRPr="009A1BD9">
          <w:rPr>
            <w:noProof/>
            <w:webHidden/>
            <w:sz w:val="16"/>
          </w:rPr>
          <w:fldChar w:fldCharType="begin"/>
        </w:r>
        <w:r w:rsidRPr="009A1BD9">
          <w:rPr>
            <w:noProof/>
            <w:webHidden/>
            <w:sz w:val="16"/>
          </w:rPr>
          <w:instrText xml:space="preserve"> PAGEREF _Toc410409638 \h </w:instrText>
        </w:r>
        <w:r w:rsidRPr="009A1BD9">
          <w:rPr>
            <w:noProof/>
            <w:webHidden/>
            <w:sz w:val="16"/>
          </w:rPr>
        </w:r>
        <w:r w:rsidRPr="009A1BD9">
          <w:rPr>
            <w:noProof/>
            <w:webHidden/>
            <w:sz w:val="16"/>
          </w:rPr>
          <w:fldChar w:fldCharType="separate"/>
        </w:r>
        <w:r>
          <w:rPr>
            <w:noProof/>
            <w:webHidden/>
            <w:sz w:val="16"/>
          </w:rPr>
          <w:t>6</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39" w:history="1">
        <w:r w:rsidRPr="009A1BD9">
          <w:rPr>
            <w:rStyle w:val="Hiperhivatkozs"/>
            <w:noProof/>
            <w:sz w:val="16"/>
          </w:rPr>
          <w:t>1.1.6</w:t>
        </w:r>
        <w:r w:rsidRPr="009A1BD9">
          <w:rPr>
            <w:noProof/>
            <w:sz w:val="20"/>
            <w:szCs w:val="22"/>
          </w:rPr>
          <w:tab/>
        </w:r>
        <w:r w:rsidRPr="009A1BD9">
          <w:rPr>
            <w:rStyle w:val="Hiperhivatkozs"/>
            <w:noProof/>
            <w:sz w:val="16"/>
          </w:rPr>
          <w:t>UPC Mobil tarifacsomagok</w:t>
        </w:r>
        <w:r w:rsidRPr="009A1BD9">
          <w:rPr>
            <w:noProof/>
            <w:webHidden/>
            <w:sz w:val="16"/>
          </w:rPr>
          <w:tab/>
        </w:r>
        <w:r w:rsidRPr="009A1BD9">
          <w:rPr>
            <w:noProof/>
            <w:webHidden/>
            <w:sz w:val="16"/>
          </w:rPr>
          <w:fldChar w:fldCharType="begin"/>
        </w:r>
        <w:r w:rsidRPr="009A1BD9">
          <w:rPr>
            <w:noProof/>
            <w:webHidden/>
            <w:sz w:val="16"/>
          </w:rPr>
          <w:instrText xml:space="preserve"> PAGEREF _Toc410409639 \h </w:instrText>
        </w:r>
        <w:r w:rsidRPr="009A1BD9">
          <w:rPr>
            <w:noProof/>
            <w:webHidden/>
            <w:sz w:val="16"/>
          </w:rPr>
        </w:r>
        <w:r w:rsidRPr="009A1BD9">
          <w:rPr>
            <w:noProof/>
            <w:webHidden/>
            <w:sz w:val="16"/>
          </w:rPr>
          <w:fldChar w:fldCharType="separate"/>
        </w:r>
        <w:r>
          <w:rPr>
            <w:noProof/>
            <w:webHidden/>
            <w:sz w:val="16"/>
          </w:rPr>
          <w:t>6</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0" w:history="1">
        <w:r w:rsidRPr="009A1BD9">
          <w:rPr>
            <w:rStyle w:val="Hiperhivatkozs"/>
            <w:noProof/>
            <w:sz w:val="16"/>
          </w:rPr>
          <w:t>1.1.7</w:t>
        </w:r>
        <w:r w:rsidRPr="009A1BD9">
          <w:rPr>
            <w:noProof/>
            <w:sz w:val="20"/>
            <w:szCs w:val="22"/>
          </w:rPr>
          <w:tab/>
        </w:r>
        <w:r w:rsidRPr="009A1BD9">
          <w:rPr>
            <w:rStyle w:val="Hiperhivatkozs"/>
            <w:noProof/>
            <w:sz w:val="16"/>
          </w:rPr>
          <w:t>Értéknövelt szolgáltatások (VAS)</w:t>
        </w:r>
        <w:r w:rsidRPr="009A1BD9">
          <w:rPr>
            <w:noProof/>
            <w:webHidden/>
            <w:sz w:val="16"/>
          </w:rPr>
          <w:tab/>
        </w:r>
        <w:r w:rsidRPr="009A1BD9">
          <w:rPr>
            <w:noProof/>
            <w:webHidden/>
            <w:sz w:val="16"/>
          </w:rPr>
          <w:fldChar w:fldCharType="begin"/>
        </w:r>
        <w:r w:rsidRPr="009A1BD9">
          <w:rPr>
            <w:noProof/>
            <w:webHidden/>
            <w:sz w:val="16"/>
          </w:rPr>
          <w:instrText xml:space="preserve"> PAGEREF _Toc410409640 \h </w:instrText>
        </w:r>
        <w:r w:rsidRPr="009A1BD9">
          <w:rPr>
            <w:noProof/>
            <w:webHidden/>
            <w:sz w:val="16"/>
          </w:rPr>
        </w:r>
        <w:r w:rsidRPr="009A1BD9">
          <w:rPr>
            <w:noProof/>
            <w:webHidden/>
            <w:sz w:val="16"/>
          </w:rPr>
          <w:fldChar w:fldCharType="separate"/>
        </w:r>
        <w:r>
          <w:rPr>
            <w:noProof/>
            <w:webHidden/>
            <w:sz w:val="16"/>
          </w:rPr>
          <w:t>8</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1" w:history="1">
        <w:r w:rsidRPr="009A1BD9">
          <w:rPr>
            <w:rStyle w:val="Hiperhivatkozs"/>
            <w:noProof/>
            <w:sz w:val="16"/>
          </w:rPr>
          <w:t>1.1.8</w:t>
        </w:r>
        <w:r w:rsidRPr="009A1BD9">
          <w:rPr>
            <w:noProof/>
            <w:sz w:val="20"/>
            <w:szCs w:val="22"/>
          </w:rPr>
          <w:tab/>
        </w:r>
        <w:r w:rsidRPr="009A1BD9">
          <w:rPr>
            <w:rStyle w:val="Hiperhivatkozs"/>
            <w:noProof/>
            <w:sz w:val="16"/>
          </w:rPr>
          <w:t>Egyéb díjak és szolgáltatások</w:t>
        </w:r>
        <w:r w:rsidRPr="009A1BD9">
          <w:rPr>
            <w:noProof/>
            <w:webHidden/>
            <w:sz w:val="16"/>
          </w:rPr>
          <w:tab/>
        </w:r>
        <w:r w:rsidRPr="009A1BD9">
          <w:rPr>
            <w:noProof/>
            <w:webHidden/>
            <w:sz w:val="16"/>
          </w:rPr>
          <w:fldChar w:fldCharType="begin"/>
        </w:r>
        <w:r w:rsidRPr="009A1BD9">
          <w:rPr>
            <w:noProof/>
            <w:webHidden/>
            <w:sz w:val="16"/>
          </w:rPr>
          <w:instrText xml:space="preserve"> PAGEREF _Toc410409641 \h </w:instrText>
        </w:r>
        <w:r w:rsidRPr="009A1BD9">
          <w:rPr>
            <w:noProof/>
            <w:webHidden/>
            <w:sz w:val="16"/>
          </w:rPr>
        </w:r>
        <w:r w:rsidRPr="009A1BD9">
          <w:rPr>
            <w:noProof/>
            <w:webHidden/>
            <w:sz w:val="16"/>
          </w:rPr>
          <w:fldChar w:fldCharType="separate"/>
        </w:r>
        <w:r>
          <w:rPr>
            <w:noProof/>
            <w:webHidden/>
            <w:sz w:val="16"/>
          </w:rPr>
          <w:t>11</w:t>
        </w:r>
        <w:r w:rsidRPr="009A1BD9">
          <w:rPr>
            <w:noProof/>
            <w:webHidden/>
            <w:sz w:val="16"/>
          </w:rPr>
          <w:fldChar w:fldCharType="end"/>
        </w:r>
      </w:hyperlink>
    </w:p>
    <w:p w:rsidR="009A1BD9" w:rsidRPr="009A1BD9" w:rsidRDefault="009A1BD9">
      <w:pPr>
        <w:pStyle w:val="TJ4"/>
        <w:tabs>
          <w:tab w:val="left" w:pos="1200"/>
          <w:tab w:val="right" w:leader="dot" w:pos="9062"/>
        </w:tabs>
        <w:rPr>
          <w:noProof/>
          <w:sz w:val="20"/>
          <w:szCs w:val="22"/>
        </w:rPr>
      </w:pPr>
      <w:hyperlink w:anchor="_Toc410409642" w:history="1">
        <w:r w:rsidRPr="009A1BD9">
          <w:rPr>
            <w:rStyle w:val="Hiperhivatkozs"/>
            <w:noProof/>
            <w:sz w:val="16"/>
          </w:rPr>
          <w:t>1.2</w:t>
        </w:r>
        <w:r w:rsidRPr="009A1BD9">
          <w:rPr>
            <w:noProof/>
            <w:sz w:val="20"/>
            <w:szCs w:val="22"/>
          </w:rPr>
          <w:tab/>
        </w:r>
        <w:r w:rsidRPr="009A1BD9">
          <w:rPr>
            <w:rStyle w:val="Hiperhivatkozs"/>
            <w:noProof/>
            <w:sz w:val="16"/>
          </w:rPr>
          <w:t>Eszközértékesítés</w:t>
        </w:r>
        <w:r w:rsidRPr="009A1BD9">
          <w:rPr>
            <w:noProof/>
            <w:webHidden/>
            <w:sz w:val="16"/>
          </w:rPr>
          <w:tab/>
        </w:r>
        <w:r w:rsidRPr="009A1BD9">
          <w:rPr>
            <w:noProof/>
            <w:webHidden/>
            <w:sz w:val="16"/>
          </w:rPr>
          <w:fldChar w:fldCharType="begin"/>
        </w:r>
        <w:r w:rsidRPr="009A1BD9">
          <w:rPr>
            <w:noProof/>
            <w:webHidden/>
            <w:sz w:val="16"/>
          </w:rPr>
          <w:instrText xml:space="preserve"> PAGEREF _Toc410409642 \h </w:instrText>
        </w:r>
        <w:r w:rsidRPr="009A1BD9">
          <w:rPr>
            <w:noProof/>
            <w:webHidden/>
            <w:sz w:val="16"/>
          </w:rPr>
        </w:r>
        <w:r w:rsidRPr="009A1BD9">
          <w:rPr>
            <w:noProof/>
            <w:webHidden/>
            <w:sz w:val="16"/>
          </w:rPr>
          <w:fldChar w:fldCharType="separate"/>
        </w:r>
        <w:r>
          <w:rPr>
            <w:noProof/>
            <w:webHidden/>
            <w:sz w:val="16"/>
          </w:rPr>
          <w:t>13</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3" w:history="1">
        <w:r w:rsidRPr="009A1BD9">
          <w:rPr>
            <w:rStyle w:val="Hiperhivatkozs"/>
            <w:noProof/>
            <w:sz w:val="16"/>
          </w:rPr>
          <w:t>1.2.1</w:t>
        </w:r>
        <w:r w:rsidRPr="009A1BD9">
          <w:rPr>
            <w:noProof/>
            <w:sz w:val="20"/>
            <w:szCs w:val="22"/>
          </w:rPr>
          <w:tab/>
        </w:r>
        <w:r w:rsidRPr="009A1BD9">
          <w:rPr>
            <w:rStyle w:val="Hiperhivatkozs"/>
            <w:noProof/>
            <w:sz w:val="16"/>
          </w:rPr>
          <w:t>Általános szabályok</w:t>
        </w:r>
        <w:r w:rsidRPr="009A1BD9">
          <w:rPr>
            <w:noProof/>
            <w:webHidden/>
            <w:sz w:val="16"/>
          </w:rPr>
          <w:tab/>
        </w:r>
        <w:r w:rsidRPr="009A1BD9">
          <w:rPr>
            <w:noProof/>
            <w:webHidden/>
            <w:sz w:val="16"/>
          </w:rPr>
          <w:fldChar w:fldCharType="begin"/>
        </w:r>
        <w:r w:rsidRPr="009A1BD9">
          <w:rPr>
            <w:noProof/>
            <w:webHidden/>
            <w:sz w:val="16"/>
          </w:rPr>
          <w:instrText xml:space="preserve"> PAGEREF _Toc410409643 \h </w:instrText>
        </w:r>
        <w:r w:rsidRPr="009A1BD9">
          <w:rPr>
            <w:noProof/>
            <w:webHidden/>
            <w:sz w:val="16"/>
          </w:rPr>
        </w:r>
        <w:r w:rsidRPr="009A1BD9">
          <w:rPr>
            <w:noProof/>
            <w:webHidden/>
            <w:sz w:val="16"/>
          </w:rPr>
          <w:fldChar w:fldCharType="separate"/>
        </w:r>
        <w:r>
          <w:rPr>
            <w:noProof/>
            <w:webHidden/>
            <w:sz w:val="16"/>
          </w:rPr>
          <w:t>13</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4" w:history="1">
        <w:r w:rsidRPr="009A1BD9">
          <w:rPr>
            <w:rStyle w:val="Hiperhivatkozs"/>
            <w:noProof/>
            <w:sz w:val="16"/>
          </w:rPr>
          <w:t>1.2.2</w:t>
        </w:r>
        <w:r w:rsidRPr="009A1BD9">
          <w:rPr>
            <w:noProof/>
            <w:sz w:val="20"/>
            <w:szCs w:val="22"/>
          </w:rPr>
          <w:tab/>
        </w:r>
        <w:r w:rsidRPr="009A1BD9">
          <w:rPr>
            <w:rStyle w:val="Hiperhivatkozs"/>
            <w:noProof/>
            <w:sz w:val="16"/>
          </w:rPr>
          <w:t>Mobiltelefon készülékek</w:t>
        </w:r>
        <w:r w:rsidRPr="009A1BD9">
          <w:rPr>
            <w:noProof/>
            <w:webHidden/>
            <w:sz w:val="16"/>
          </w:rPr>
          <w:tab/>
        </w:r>
        <w:r w:rsidRPr="009A1BD9">
          <w:rPr>
            <w:noProof/>
            <w:webHidden/>
            <w:sz w:val="16"/>
          </w:rPr>
          <w:fldChar w:fldCharType="begin"/>
        </w:r>
        <w:r w:rsidRPr="009A1BD9">
          <w:rPr>
            <w:noProof/>
            <w:webHidden/>
            <w:sz w:val="16"/>
          </w:rPr>
          <w:instrText xml:space="preserve"> PAGEREF _Toc410409644 \h </w:instrText>
        </w:r>
        <w:r w:rsidRPr="009A1BD9">
          <w:rPr>
            <w:noProof/>
            <w:webHidden/>
            <w:sz w:val="16"/>
          </w:rPr>
        </w:r>
        <w:r w:rsidRPr="009A1BD9">
          <w:rPr>
            <w:noProof/>
            <w:webHidden/>
            <w:sz w:val="16"/>
          </w:rPr>
          <w:fldChar w:fldCharType="separate"/>
        </w:r>
        <w:r>
          <w:rPr>
            <w:noProof/>
            <w:webHidden/>
            <w:sz w:val="16"/>
          </w:rPr>
          <w:t>14</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5" w:history="1">
        <w:r w:rsidRPr="009A1BD9">
          <w:rPr>
            <w:rStyle w:val="Hiperhivatkozs"/>
            <w:noProof/>
            <w:sz w:val="16"/>
          </w:rPr>
          <w:t>1.2.3</w:t>
        </w:r>
        <w:r w:rsidRPr="009A1BD9">
          <w:rPr>
            <w:noProof/>
            <w:sz w:val="20"/>
            <w:szCs w:val="22"/>
          </w:rPr>
          <w:tab/>
        </w:r>
        <w:r w:rsidRPr="009A1BD9">
          <w:rPr>
            <w:rStyle w:val="Hiperhivatkozs"/>
            <w:noProof/>
            <w:sz w:val="16"/>
          </w:rPr>
          <w:t>Mobiltelefon kiegészítők</w:t>
        </w:r>
        <w:r w:rsidRPr="009A1BD9">
          <w:rPr>
            <w:noProof/>
            <w:webHidden/>
            <w:sz w:val="16"/>
          </w:rPr>
          <w:tab/>
        </w:r>
        <w:r w:rsidRPr="009A1BD9">
          <w:rPr>
            <w:noProof/>
            <w:webHidden/>
            <w:sz w:val="16"/>
          </w:rPr>
          <w:fldChar w:fldCharType="begin"/>
        </w:r>
        <w:r w:rsidRPr="009A1BD9">
          <w:rPr>
            <w:noProof/>
            <w:webHidden/>
            <w:sz w:val="16"/>
          </w:rPr>
          <w:instrText xml:space="preserve"> PAGEREF _Toc410409645 \h </w:instrText>
        </w:r>
        <w:r w:rsidRPr="009A1BD9">
          <w:rPr>
            <w:noProof/>
            <w:webHidden/>
            <w:sz w:val="16"/>
          </w:rPr>
        </w:r>
        <w:r w:rsidRPr="009A1BD9">
          <w:rPr>
            <w:noProof/>
            <w:webHidden/>
            <w:sz w:val="16"/>
          </w:rPr>
          <w:fldChar w:fldCharType="separate"/>
        </w:r>
        <w:r>
          <w:rPr>
            <w:noProof/>
            <w:webHidden/>
            <w:sz w:val="16"/>
          </w:rPr>
          <w:t>15</w:t>
        </w:r>
        <w:r w:rsidRPr="009A1BD9">
          <w:rPr>
            <w:noProof/>
            <w:webHidden/>
            <w:sz w:val="16"/>
          </w:rPr>
          <w:fldChar w:fldCharType="end"/>
        </w:r>
      </w:hyperlink>
    </w:p>
    <w:p w:rsidR="009A1BD9" w:rsidRPr="009A1BD9" w:rsidRDefault="009A1BD9">
      <w:pPr>
        <w:pStyle w:val="TJ4"/>
        <w:tabs>
          <w:tab w:val="left" w:pos="1200"/>
          <w:tab w:val="right" w:leader="dot" w:pos="9062"/>
        </w:tabs>
        <w:rPr>
          <w:noProof/>
          <w:sz w:val="20"/>
          <w:szCs w:val="22"/>
        </w:rPr>
      </w:pPr>
      <w:hyperlink w:anchor="_Toc410409646" w:history="1">
        <w:r w:rsidRPr="009A1BD9">
          <w:rPr>
            <w:rStyle w:val="Hiperhivatkozs"/>
            <w:noProof/>
            <w:sz w:val="16"/>
          </w:rPr>
          <w:t>1.3</w:t>
        </w:r>
        <w:r w:rsidRPr="009A1BD9">
          <w:rPr>
            <w:noProof/>
            <w:sz w:val="20"/>
            <w:szCs w:val="22"/>
          </w:rPr>
          <w:tab/>
        </w:r>
        <w:r w:rsidRPr="009A1BD9">
          <w:rPr>
            <w:rStyle w:val="Hiperhivatkozs"/>
            <w:noProof/>
            <w:sz w:val="16"/>
          </w:rPr>
          <w:t>Mobilinternet ajánlatok (light MVNO)</w:t>
        </w:r>
        <w:r w:rsidRPr="009A1BD9">
          <w:rPr>
            <w:noProof/>
            <w:webHidden/>
            <w:sz w:val="16"/>
          </w:rPr>
          <w:tab/>
        </w:r>
        <w:r w:rsidRPr="009A1BD9">
          <w:rPr>
            <w:noProof/>
            <w:webHidden/>
            <w:sz w:val="16"/>
          </w:rPr>
          <w:fldChar w:fldCharType="begin"/>
        </w:r>
        <w:r w:rsidRPr="009A1BD9">
          <w:rPr>
            <w:noProof/>
            <w:webHidden/>
            <w:sz w:val="16"/>
          </w:rPr>
          <w:instrText xml:space="preserve"> PAGEREF _Toc410409646 \h </w:instrText>
        </w:r>
        <w:r w:rsidRPr="009A1BD9">
          <w:rPr>
            <w:noProof/>
            <w:webHidden/>
            <w:sz w:val="16"/>
          </w:rPr>
        </w:r>
        <w:r w:rsidRPr="009A1BD9">
          <w:rPr>
            <w:noProof/>
            <w:webHidden/>
            <w:sz w:val="16"/>
          </w:rPr>
          <w:fldChar w:fldCharType="separate"/>
        </w:r>
        <w:r>
          <w:rPr>
            <w:noProof/>
            <w:webHidden/>
            <w:sz w:val="16"/>
          </w:rPr>
          <w:t>15</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7" w:history="1">
        <w:r w:rsidRPr="009A1BD9">
          <w:rPr>
            <w:rStyle w:val="Hiperhivatkozs"/>
            <w:noProof/>
            <w:sz w:val="16"/>
          </w:rPr>
          <w:t>1.3.1</w:t>
        </w:r>
        <w:r w:rsidRPr="009A1BD9">
          <w:rPr>
            <w:noProof/>
            <w:sz w:val="20"/>
            <w:szCs w:val="22"/>
          </w:rPr>
          <w:tab/>
        </w:r>
        <w:r w:rsidRPr="009A1BD9">
          <w:rPr>
            <w:rStyle w:val="Hiperhivatkozs"/>
            <w:noProof/>
            <w:sz w:val="16"/>
          </w:rPr>
          <w:t>Általános értékesítési feltételek</w:t>
        </w:r>
        <w:r w:rsidRPr="009A1BD9">
          <w:rPr>
            <w:noProof/>
            <w:webHidden/>
            <w:sz w:val="16"/>
          </w:rPr>
          <w:tab/>
        </w:r>
        <w:r w:rsidRPr="009A1BD9">
          <w:rPr>
            <w:noProof/>
            <w:webHidden/>
            <w:sz w:val="16"/>
          </w:rPr>
          <w:fldChar w:fldCharType="begin"/>
        </w:r>
        <w:r w:rsidRPr="009A1BD9">
          <w:rPr>
            <w:noProof/>
            <w:webHidden/>
            <w:sz w:val="16"/>
          </w:rPr>
          <w:instrText xml:space="preserve"> PAGEREF _Toc410409647 \h </w:instrText>
        </w:r>
        <w:r w:rsidRPr="009A1BD9">
          <w:rPr>
            <w:noProof/>
            <w:webHidden/>
            <w:sz w:val="16"/>
          </w:rPr>
        </w:r>
        <w:r w:rsidRPr="009A1BD9">
          <w:rPr>
            <w:noProof/>
            <w:webHidden/>
            <w:sz w:val="16"/>
          </w:rPr>
          <w:fldChar w:fldCharType="separate"/>
        </w:r>
        <w:r>
          <w:rPr>
            <w:noProof/>
            <w:webHidden/>
            <w:sz w:val="16"/>
          </w:rPr>
          <w:t>15</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8" w:history="1">
        <w:r w:rsidRPr="009A1BD9">
          <w:rPr>
            <w:rStyle w:val="Hiperhivatkozs"/>
            <w:noProof/>
            <w:sz w:val="16"/>
          </w:rPr>
          <w:t>1.3.2</w:t>
        </w:r>
        <w:r w:rsidRPr="009A1BD9">
          <w:rPr>
            <w:noProof/>
            <w:sz w:val="20"/>
            <w:szCs w:val="22"/>
          </w:rPr>
          <w:tab/>
        </w:r>
        <w:r w:rsidRPr="009A1BD9">
          <w:rPr>
            <w:rStyle w:val="Hiperhivatkozs"/>
            <w:noProof/>
            <w:sz w:val="16"/>
          </w:rPr>
          <w:t>Single mobilinternet szolgáltatás értékesítési feltételei</w:t>
        </w:r>
        <w:r w:rsidRPr="009A1BD9">
          <w:rPr>
            <w:noProof/>
            <w:webHidden/>
            <w:sz w:val="16"/>
          </w:rPr>
          <w:tab/>
        </w:r>
        <w:r w:rsidRPr="009A1BD9">
          <w:rPr>
            <w:noProof/>
            <w:webHidden/>
            <w:sz w:val="16"/>
          </w:rPr>
          <w:fldChar w:fldCharType="begin"/>
        </w:r>
        <w:r w:rsidRPr="009A1BD9">
          <w:rPr>
            <w:noProof/>
            <w:webHidden/>
            <w:sz w:val="16"/>
          </w:rPr>
          <w:instrText xml:space="preserve"> PAGEREF _Toc410409648 \h </w:instrText>
        </w:r>
        <w:r w:rsidRPr="009A1BD9">
          <w:rPr>
            <w:noProof/>
            <w:webHidden/>
            <w:sz w:val="16"/>
          </w:rPr>
        </w:r>
        <w:r w:rsidRPr="009A1BD9">
          <w:rPr>
            <w:noProof/>
            <w:webHidden/>
            <w:sz w:val="16"/>
          </w:rPr>
          <w:fldChar w:fldCharType="separate"/>
        </w:r>
        <w:r>
          <w:rPr>
            <w:noProof/>
            <w:webHidden/>
            <w:sz w:val="16"/>
          </w:rPr>
          <w:t>17</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49" w:history="1">
        <w:r w:rsidRPr="009A1BD9">
          <w:rPr>
            <w:rStyle w:val="Hiperhivatkozs"/>
            <w:noProof/>
            <w:sz w:val="16"/>
          </w:rPr>
          <w:t>1.3.3</w:t>
        </w:r>
        <w:r w:rsidRPr="009A1BD9">
          <w:rPr>
            <w:noProof/>
            <w:sz w:val="20"/>
            <w:szCs w:val="22"/>
          </w:rPr>
          <w:tab/>
        </w:r>
        <w:r w:rsidRPr="009A1BD9">
          <w:rPr>
            <w:rStyle w:val="Hiperhivatkozs"/>
            <w:noProof/>
            <w:sz w:val="16"/>
          </w:rPr>
          <w:t>Mobilinternet szolgáltatás értékesítésnek feltételei kábeles alapszolgáltatással rendelkező vagy azt egyidejűleg megrendelő előfizetők esetén</w:t>
        </w:r>
        <w:r w:rsidRPr="009A1BD9">
          <w:rPr>
            <w:noProof/>
            <w:webHidden/>
            <w:sz w:val="16"/>
          </w:rPr>
          <w:tab/>
        </w:r>
        <w:r w:rsidRPr="009A1BD9">
          <w:rPr>
            <w:noProof/>
            <w:webHidden/>
            <w:sz w:val="16"/>
          </w:rPr>
          <w:fldChar w:fldCharType="begin"/>
        </w:r>
        <w:r w:rsidRPr="009A1BD9">
          <w:rPr>
            <w:noProof/>
            <w:webHidden/>
            <w:sz w:val="16"/>
          </w:rPr>
          <w:instrText xml:space="preserve"> PAGEREF _Toc410409649 \h </w:instrText>
        </w:r>
        <w:r w:rsidRPr="009A1BD9">
          <w:rPr>
            <w:noProof/>
            <w:webHidden/>
            <w:sz w:val="16"/>
          </w:rPr>
        </w:r>
        <w:r w:rsidRPr="009A1BD9">
          <w:rPr>
            <w:noProof/>
            <w:webHidden/>
            <w:sz w:val="16"/>
          </w:rPr>
          <w:fldChar w:fldCharType="separate"/>
        </w:r>
        <w:r>
          <w:rPr>
            <w:noProof/>
            <w:webHidden/>
            <w:sz w:val="16"/>
          </w:rPr>
          <w:t>17</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0" w:history="1">
        <w:r w:rsidRPr="009A1BD9">
          <w:rPr>
            <w:rStyle w:val="Hiperhivatkozs"/>
            <w:noProof/>
            <w:sz w:val="16"/>
          </w:rPr>
          <w:t>1.3.4</w:t>
        </w:r>
        <w:r w:rsidRPr="009A1BD9">
          <w:rPr>
            <w:noProof/>
            <w:sz w:val="20"/>
            <w:szCs w:val="22"/>
          </w:rPr>
          <w:tab/>
        </w:r>
        <w:r w:rsidRPr="009A1BD9">
          <w:rPr>
            <w:rStyle w:val="Hiperhivatkozs"/>
            <w:noProof/>
            <w:sz w:val="16"/>
          </w:rPr>
          <w:t>Speciális 3 GB + 1 GB duál ajánlat</w:t>
        </w:r>
        <w:r w:rsidRPr="009A1BD9">
          <w:rPr>
            <w:noProof/>
            <w:webHidden/>
            <w:sz w:val="16"/>
          </w:rPr>
          <w:tab/>
        </w:r>
        <w:r w:rsidRPr="009A1BD9">
          <w:rPr>
            <w:noProof/>
            <w:webHidden/>
            <w:sz w:val="16"/>
          </w:rPr>
          <w:fldChar w:fldCharType="begin"/>
        </w:r>
        <w:r w:rsidRPr="009A1BD9">
          <w:rPr>
            <w:noProof/>
            <w:webHidden/>
            <w:sz w:val="16"/>
          </w:rPr>
          <w:instrText xml:space="preserve"> PAGEREF _Toc410409650 \h </w:instrText>
        </w:r>
        <w:r w:rsidRPr="009A1BD9">
          <w:rPr>
            <w:noProof/>
            <w:webHidden/>
            <w:sz w:val="16"/>
          </w:rPr>
        </w:r>
        <w:r w:rsidRPr="009A1BD9">
          <w:rPr>
            <w:noProof/>
            <w:webHidden/>
            <w:sz w:val="16"/>
          </w:rPr>
          <w:fldChar w:fldCharType="separate"/>
        </w:r>
        <w:r>
          <w:rPr>
            <w:noProof/>
            <w:webHidden/>
            <w:sz w:val="16"/>
          </w:rPr>
          <w:t>18</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1" w:history="1">
        <w:r w:rsidRPr="009A1BD9">
          <w:rPr>
            <w:rStyle w:val="Hiperhivatkozs"/>
            <w:noProof/>
            <w:sz w:val="16"/>
          </w:rPr>
          <w:t>1.3.5</w:t>
        </w:r>
        <w:r w:rsidRPr="009A1BD9">
          <w:rPr>
            <w:noProof/>
            <w:sz w:val="20"/>
            <w:szCs w:val="22"/>
          </w:rPr>
          <w:tab/>
        </w:r>
        <w:r w:rsidRPr="009A1BD9">
          <w:rPr>
            <w:rStyle w:val="Hiperhivatkozs"/>
            <w:noProof/>
            <w:sz w:val="16"/>
          </w:rPr>
          <w:t>USB modem vásárlásának feltételei</w:t>
        </w:r>
        <w:r w:rsidRPr="009A1BD9">
          <w:rPr>
            <w:noProof/>
            <w:webHidden/>
            <w:sz w:val="16"/>
          </w:rPr>
          <w:tab/>
        </w:r>
        <w:r w:rsidRPr="009A1BD9">
          <w:rPr>
            <w:noProof/>
            <w:webHidden/>
            <w:sz w:val="16"/>
          </w:rPr>
          <w:fldChar w:fldCharType="begin"/>
        </w:r>
        <w:r w:rsidRPr="009A1BD9">
          <w:rPr>
            <w:noProof/>
            <w:webHidden/>
            <w:sz w:val="16"/>
          </w:rPr>
          <w:instrText xml:space="preserve"> PAGEREF _Toc410409651 \h </w:instrText>
        </w:r>
        <w:r w:rsidRPr="009A1BD9">
          <w:rPr>
            <w:noProof/>
            <w:webHidden/>
            <w:sz w:val="16"/>
          </w:rPr>
        </w:r>
        <w:r w:rsidRPr="009A1BD9">
          <w:rPr>
            <w:noProof/>
            <w:webHidden/>
            <w:sz w:val="16"/>
          </w:rPr>
          <w:fldChar w:fldCharType="separate"/>
        </w:r>
        <w:r>
          <w:rPr>
            <w:noProof/>
            <w:webHidden/>
            <w:sz w:val="16"/>
          </w:rPr>
          <w:t>18</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2" w:history="1">
        <w:r w:rsidRPr="009A1BD9">
          <w:rPr>
            <w:rStyle w:val="Hiperhivatkozs"/>
            <w:noProof/>
            <w:sz w:val="16"/>
          </w:rPr>
          <w:t>1.3.6</w:t>
        </w:r>
        <w:r w:rsidRPr="009A1BD9">
          <w:rPr>
            <w:noProof/>
            <w:sz w:val="20"/>
            <w:szCs w:val="22"/>
          </w:rPr>
          <w:tab/>
        </w:r>
        <w:r w:rsidRPr="009A1BD9">
          <w:rPr>
            <w:rStyle w:val="Hiperhivatkozs"/>
            <w:noProof/>
            <w:sz w:val="16"/>
          </w:rPr>
          <w:t>Határozott idejű mobilinternet szerződés megszüntetése esetén terhelendő díjak</w:t>
        </w:r>
        <w:r w:rsidRPr="009A1BD9">
          <w:rPr>
            <w:noProof/>
            <w:webHidden/>
            <w:sz w:val="16"/>
          </w:rPr>
          <w:tab/>
        </w:r>
        <w:r w:rsidRPr="009A1BD9">
          <w:rPr>
            <w:noProof/>
            <w:webHidden/>
            <w:sz w:val="16"/>
          </w:rPr>
          <w:fldChar w:fldCharType="begin"/>
        </w:r>
        <w:r w:rsidRPr="009A1BD9">
          <w:rPr>
            <w:noProof/>
            <w:webHidden/>
            <w:sz w:val="16"/>
          </w:rPr>
          <w:instrText xml:space="preserve"> PAGEREF _Toc410409652 \h </w:instrText>
        </w:r>
        <w:r w:rsidRPr="009A1BD9">
          <w:rPr>
            <w:noProof/>
            <w:webHidden/>
            <w:sz w:val="16"/>
          </w:rPr>
        </w:r>
        <w:r w:rsidRPr="009A1BD9">
          <w:rPr>
            <w:noProof/>
            <w:webHidden/>
            <w:sz w:val="16"/>
          </w:rPr>
          <w:fldChar w:fldCharType="separate"/>
        </w:r>
        <w:r>
          <w:rPr>
            <w:noProof/>
            <w:webHidden/>
            <w:sz w:val="16"/>
          </w:rPr>
          <w:t>18</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3" w:history="1">
        <w:r w:rsidRPr="009A1BD9">
          <w:rPr>
            <w:rStyle w:val="Hiperhivatkozs"/>
            <w:noProof/>
            <w:sz w:val="16"/>
          </w:rPr>
          <w:t>1.3.7</w:t>
        </w:r>
        <w:r w:rsidRPr="009A1BD9">
          <w:rPr>
            <w:noProof/>
            <w:sz w:val="20"/>
            <w:szCs w:val="22"/>
          </w:rPr>
          <w:tab/>
        </w:r>
        <w:r w:rsidRPr="009A1BD9">
          <w:rPr>
            <w:rStyle w:val="Hiperhivatkozs"/>
            <w:noProof/>
            <w:sz w:val="16"/>
          </w:rPr>
          <w:t>A saját beüzemelés szabályai upc mobilinternet rendelése esetén</w:t>
        </w:r>
        <w:r w:rsidRPr="009A1BD9">
          <w:rPr>
            <w:noProof/>
            <w:webHidden/>
            <w:sz w:val="16"/>
          </w:rPr>
          <w:tab/>
        </w:r>
        <w:r w:rsidRPr="009A1BD9">
          <w:rPr>
            <w:noProof/>
            <w:webHidden/>
            <w:sz w:val="16"/>
          </w:rPr>
          <w:fldChar w:fldCharType="begin"/>
        </w:r>
        <w:r w:rsidRPr="009A1BD9">
          <w:rPr>
            <w:noProof/>
            <w:webHidden/>
            <w:sz w:val="16"/>
          </w:rPr>
          <w:instrText xml:space="preserve"> PAGEREF _Toc410409653 \h </w:instrText>
        </w:r>
        <w:r w:rsidRPr="009A1BD9">
          <w:rPr>
            <w:noProof/>
            <w:webHidden/>
            <w:sz w:val="16"/>
          </w:rPr>
        </w:r>
        <w:r w:rsidRPr="009A1BD9">
          <w:rPr>
            <w:noProof/>
            <w:webHidden/>
            <w:sz w:val="16"/>
          </w:rPr>
          <w:fldChar w:fldCharType="separate"/>
        </w:r>
        <w:r>
          <w:rPr>
            <w:noProof/>
            <w:webHidden/>
            <w:sz w:val="16"/>
          </w:rPr>
          <w:t>19</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4" w:history="1">
        <w:r w:rsidRPr="009A1BD9">
          <w:rPr>
            <w:rStyle w:val="Hiperhivatkozs"/>
            <w:noProof/>
            <w:sz w:val="16"/>
          </w:rPr>
          <w:t>1.3.8</w:t>
        </w:r>
        <w:r w:rsidRPr="009A1BD9">
          <w:rPr>
            <w:noProof/>
            <w:sz w:val="20"/>
            <w:szCs w:val="22"/>
          </w:rPr>
          <w:tab/>
        </w:r>
        <w:r w:rsidRPr="009A1BD9">
          <w:rPr>
            <w:rStyle w:val="Hiperhivatkozs"/>
            <w:noProof/>
            <w:sz w:val="16"/>
          </w:rPr>
          <w:t>Az értékesített USB modemekre vállalt jótállás feltételei</w:t>
        </w:r>
        <w:r w:rsidRPr="009A1BD9">
          <w:rPr>
            <w:noProof/>
            <w:webHidden/>
            <w:sz w:val="16"/>
          </w:rPr>
          <w:tab/>
        </w:r>
        <w:r w:rsidRPr="009A1BD9">
          <w:rPr>
            <w:noProof/>
            <w:webHidden/>
            <w:sz w:val="16"/>
          </w:rPr>
          <w:fldChar w:fldCharType="begin"/>
        </w:r>
        <w:r w:rsidRPr="009A1BD9">
          <w:rPr>
            <w:noProof/>
            <w:webHidden/>
            <w:sz w:val="16"/>
          </w:rPr>
          <w:instrText xml:space="preserve"> PAGEREF _Toc410409654 \h </w:instrText>
        </w:r>
        <w:r w:rsidRPr="009A1BD9">
          <w:rPr>
            <w:noProof/>
            <w:webHidden/>
            <w:sz w:val="16"/>
          </w:rPr>
        </w:r>
        <w:r w:rsidRPr="009A1BD9">
          <w:rPr>
            <w:noProof/>
            <w:webHidden/>
            <w:sz w:val="16"/>
          </w:rPr>
          <w:fldChar w:fldCharType="separate"/>
        </w:r>
        <w:r>
          <w:rPr>
            <w:noProof/>
            <w:webHidden/>
            <w:sz w:val="16"/>
          </w:rPr>
          <w:t>19</w:t>
        </w:r>
        <w:r w:rsidRPr="009A1BD9">
          <w:rPr>
            <w:noProof/>
            <w:webHidden/>
            <w:sz w:val="16"/>
          </w:rPr>
          <w:fldChar w:fldCharType="end"/>
        </w:r>
      </w:hyperlink>
    </w:p>
    <w:p w:rsidR="009A1BD9" w:rsidRPr="009A1BD9" w:rsidRDefault="009A1BD9">
      <w:pPr>
        <w:pStyle w:val="TJ5"/>
        <w:tabs>
          <w:tab w:val="left" w:pos="1400"/>
          <w:tab w:val="right" w:leader="dot" w:pos="9062"/>
        </w:tabs>
        <w:rPr>
          <w:noProof/>
          <w:sz w:val="20"/>
          <w:szCs w:val="22"/>
        </w:rPr>
      </w:pPr>
      <w:hyperlink w:anchor="_Toc410409655" w:history="1">
        <w:r w:rsidRPr="009A1BD9">
          <w:rPr>
            <w:rStyle w:val="Hiperhivatkozs"/>
            <w:noProof/>
            <w:sz w:val="16"/>
          </w:rPr>
          <w:t>1.3.9</w:t>
        </w:r>
        <w:r w:rsidRPr="009A1BD9">
          <w:rPr>
            <w:noProof/>
            <w:sz w:val="20"/>
            <w:szCs w:val="22"/>
          </w:rPr>
          <w:tab/>
        </w:r>
        <w:r w:rsidRPr="009A1BD9">
          <w:rPr>
            <w:rStyle w:val="Hiperhivatkozs"/>
            <w:noProof/>
            <w:sz w:val="16"/>
          </w:rPr>
          <w:t>Az USB modemek személyes értékesítésére és a garanciális ügyek intézésére jogosultsággal rendelkező SHOP-ok a következők</w:t>
        </w:r>
        <w:r w:rsidRPr="009A1BD9">
          <w:rPr>
            <w:noProof/>
            <w:webHidden/>
            <w:sz w:val="16"/>
          </w:rPr>
          <w:tab/>
        </w:r>
        <w:r w:rsidRPr="009A1BD9">
          <w:rPr>
            <w:noProof/>
            <w:webHidden/>
            <w:sz w:val="16"/>
          </w:rPr>
          <w:fldChar w:fldCharType="begin"/>
        </w:r>
        <w:r w:rsidRPr="009A1BD9">
          <w:rPr>
            <w:noProof/>
            <w:webHidden/>
            <w:sz w:val="16"/>
          </w:rPr>
          <w:instrText xml:space="preserve"> PAGEREF _Toc410409655 \h </w:instrText>
        </w:r>
        <w:r w:rsidRPr="009A1BD9">
          <w:rPr>
            <w:noProof/>
            <w:webHidden/>
            <w:sz w:val="16"/>
          </w:rPr>
        </w:r>
        <w:r w:rsidRPr="009A1BD9">
          <w:rPr>
            <w:noProof/>
            <w:webHidden/>
            <w:sz w:val="16"/>
          </w:rPr>
          <w:fldChar w:fldCharType="separate"/>
        </w:r>
        <w:r>
          <w:rPr>
            <w:noProof/>
            <w:webHidden/>
            <w:sz w:val="16"/>
          </w:rPr>
          <w:t>20</w:t>
        </w:r>
        <w:r w:rsidRPr="009A1BD9">
          <w:rPr>
            <w:noProof/>
            <w:webHidden/>
            <w:sz w:val="16"/>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56" w:history="1">
        <w:r w:rsidRPr="009A1BD9">
          <w:rPr>
            <w:rStyle w:val="Hiperhivatkozs"/>
            <w:noProof/>
            <w:sz w:val="18"/>
          </w:rPr>
          <w:t>C.I.2</w:t>
        </w:r>
        <w:r w:rsidRPr="009A1BD9">
          <w:rPr>
            <w:i w:val="0"/>
            <w:iCs w:val="0"/>
            <w:noProof/>
            <w:szCs w:val="22"/>
          </w:rPr>
          <w:tab/>
        </w:r>
        <w:r w:rsidRPr="009A1BD9">
          <w:rPr>
            <w:rStyle w:val="Hiperhivatkozs"/>
            <w:noProof/>
            <w:sz w:val="18"/>
          </w:rPr>
          <w:t>Monori terület ajánlatai</w:t>
        </w:r>
        <w:r w:rsidRPr="009A1BD9">
          <w:rPr>
            <w:noProof/>
            <w:webHidden/>
            <w:sz w:val="18"/>
          </w:rPr>
          <w:tab/>
        </w:r>
        <w:r w:rsidRPr="009A1BD9">
          <w:rPr>
            <w:noProof/>
            <w:webHidden/>
            <w:sz w:val="18"/>
          </w:rPr>
          <w:fldChar w:fldCharType="begin"/>
        </w:r>
        <w:r w:rsidRPr="009A1BD9">
          <w:rPr>
            <w:noProof/>
            <w:webHidden/>
            <w:sz w:val="18"/>
          </w:rPr>
          <w:instrText xml:space="preserve"> PAGEREF _Toc410409656 \h </w:instrText>
        </w:r>
        <w:r w:rsidRPr="009A1BD9">
          <w:rPr>
            <w:noProof/>
            <w:webHidden/>
            <w:sz w:val="18"/>
          </w:rPr>
        </w:r>
        <w:r w:rsidRPr="009A1BD9">
          <w:rPr>
            <w:noProof/>
            <w:webHidden/>
            <w:sz w:val="18"/>
          </w:rPr>
          <w:fldChar w:fldCharType="separate"/>
        </w:r>
        <w:r>
          <w:rPr>
            <w:noProof/>
            <w:webHidden/>
            <w:sz w:val="18"/>
          </w:rPr>
          <w:t>20</w:t>
        </w:r>
        <w:r w:rsidRPr="009A1BD9">
          <w:rPr>
            <w:noProof/>
            <w:webHidden/>
            <w:sz w:val="18"/>
          </w:rPr>
          <w:fldChar w:fldCharType="end"/>
        </w:r>
      </w:hyperlink>
    </w:p>
    <w:p w:rsidR="009A1BD9" w:rsidRPr="009A1BD9" w:rsidRDefault="009A1BD9">
      <w:pPr>
        <w:pStyle w:val="TJ3"/>
        <w:tabs>
          <w:tab w:val="left" w:pos="1000"/>
          <w:tab w:val="right" w:leader="dot" w:pos="9062"/>
        </w:tabs>
        <w:rPr>
          <w:i w:val="0"/>
          <w:iCs w:val="0"/>
          <w:noProof/>
          <w:szCs w:val="22"/>
        </w:rPr>
      </w:pPr>
      <w:hyperlink w:anchor="_Toc410409657" w:history="1">
        <w:r w:rsidRPr="009A1BD9">
          <w:rPr>
            <w:rStyle w:val="Hiperhivatkozs"/>
            <w:noProof/>
            <w:sz w:val="18"/>
          </w:rPr>
          <w:t>C.I.3</w:t>
        </w:r>
        <w:r w:rsidRPr="009A1BD9">
          <w:rPr>
            <w:i w:val="0"/>
            <w:iCs w:val="0"/>
            <w:noProof/>
            <w:szCs w:val="22"/>
          </w:rPr>
          <w:tab/>
        </w:r>
        <w:r w:rsidRPr="009A1BD9">
          <w:rPr>
            <w:rStyle w:val="Hiperhivatkozs"/>
            <w:noProof/>
            <w:sz w:val="18"/>
          </w:rPr>
          <w:t>Online értékesítés a kampányban</w:t>
        </w:r>
        <w:r w:rsidRPr="009A1BD9">
          <w:rPr>
            <w:noProof/>
            <w:webHidden/>
            <w:sz w:val="18"/>
          </w:rPr>
          <w:tab/>
        </w:r>
        <w:r w:rsidRPr="009A1BD9">
          <w:rPr>
            <w:noProof/>
            <w:webHidden/>
            <w:sz w:val="18"/>
          </w:rPr>
          <w:fldChar w:fldCharType="begin"/>
        </w:r>
        <w:r w:rsidRPr="009A1BD9">
          <w:rPr>
            <w:noProof/>
            <w:webHidden/>
            <w:sz w:val="18"/>
          </w:rPr>
          <w:instrText xml:space="preserve"> PAGEREF _Toc410409657 \h </w:instrText>
        </w:r>
        <w:r w:rsidRPr="009A1BD9">
          <w:rPr>
            <w:noProof/>
            <w:webHidden/>
            <w:sz w:val="18"/>
          </w:rPr>
        </w:r>
        <w:r w:rsidRPr="009A1BD9">
          <w:rPr>
            <w:noProof/>
            <w:webHidden/>
            <w:sz w:val="18"/>
          </w:rPr>
          <w:fldChar w:fldCharType="separate"/>
        </w:r>
        <w:r>
          <w:rPr>
            <w:noProof/>
            <w:webHidden/>
            <w:sz w:val="18"/>
          </w:rPr>
          <w:t>21</w:t>
        </w:r>
        <w:r w:rsidRPr="009A1BD9">
          <w:rPr>
            <w:noProof/>
            <w:webHidden/>
            <w:sz w:val="18"/>
          </w:rPr>
          <w:fldChar w:fldCharType="end"/>
        </w:r>
      </w:hyperlink>
    </w:p>
    <w:p w:rsidR="009B611D" w:rsidRDefault="0086110E" w:rsidP="009E7E83">
      <w:r w:rsidRPr="009A1BD9">
        <w:rPr>
          <w:sz w:val="18"/>
        </w:rPr>
        <w:fldChar w:fldCharType="end"/>
      </w:r>
      <w:r w:rsidR="009B611D">
        <w:br w:type="page"/>
      </w:r>
    </w:p>
    <w:p w:rsidR="009B611D" w:rsidRPr="00BA168C" w:rsidRDefault="006932AD" w:rsidP="00BA168C">
      <w:pPr>
        <w:pStyle w:val="Cmsor1"/>
      </w:pPr>
      <w:bookmarkStart w:id="0" w:name="_Toc410409618"/>
      <w:r w:rsidRPr="00BA168C">
        <w:lastRenderedPageBreak/>
        <w:t>Általános feltételek</w:t>
      </w:r>
      <w:bookmarkEnd w:id="0"/>
    </w:p>
    <w:p w:rsidR="006932AD" w:rsidRPr="00BA168C" w:rsidRDefault="0088647F" w:rsidP="00BA168C">
      <w:pPr>
        <w:pStyle w:val="Cmsor2"/>
      </w:pPr>
      <w:bookmarkStart w:id="1" w:name="_Toc410409619"/>
      <w:r w:rsidRPr="00BA168C">
        <w:t>Időbeli hatály</w:t>
      </w:r>
      <w:bookmarkEnd w:id="1"/>
    </w:p>
    <w:p w:rsidR="0088647F" w:rsidRPr="00FA4C86" w:rsidRDefault="0088647F" w:rsidP="009E7E83">
      <w:r w:rsidRPr="00FA4C86">
        <w:t>A 2015 Q1-es mobilkampány 2015. március 9-től visszavonásig érvényes.</w:t>
      </w:r>
    </w:p>
    <w:p w:rsidR="0025032D" w:rsidRDefault="0025032D" w:rsidP="00BA168C">
      <w:pPr>
        <w:pStyle w:val="Cmsor2"/>
      </w:pPr>
      <w:bookmarkStart w:id="2" w:name="_Toc410409620"/>
      <w:r w:rsidRPr="00240DF7">
        <w:t>Területi hatály</w:t>
      </w:r>
      <w:bookmarkEnd w:id="2"/>
    </w:p>
    <w:p w:rsidR="00E70863" w:rsidRDefault="00402986" w:rsidP="009E7E83">
      <w:r w:rsidRPr="009B74B2">
        <w:t xml:space="preserve">UPC Magyarország Kft. szolgáltatási területei </w:t>
      </w:r>
      <w:r w:rsidR="004766B1">
        <w:t xml:space="preserve">és </w:t>
      </w:r>
      <w:r w:rsidR="00B3182D">
        <w:t>szolgáltatási területein kívül is (=az egész világon).</w:t>
      </w:r>
    </w:p>
    <w:p w:rsidR="00E70863" w:rsidRDefault="00E70863" w:rsidP="00BA168C">
      <w:pPr>
        <w:pStyle w:val="Cmsor2"/>
      </w:pPr>
      <w:bookmarkStart w:id="3" w:name="_Toc410409621"/>
      <w:r>
        <w:t>Érintett ügyfélkör</w:t>
      </w:r>
      <w:bookmarkEnd w:id="3"/>
    </w:p>
    <w:p w:rsidR="00FA4C86" w:rsidRDefault="00E70863" w:rsidP="009E7E83">
      <w:r>
        <w:t xml:space="preserve">Meglévő és új </w:t>
      </w:r>
      <w:r w:rsidR="00B3182D">
        <w:t xml:space="preserve">lakossági </w:t>
      </w:r>
      <w:r>
        <w:t>(RES) előfizetők.</w:t>
      </w:r>
      <w:r w:rsidR="00FA4C86">
        <w:br w:type="page"/>
      </w:r>
    </w:p>
    <w:p w:rsidR="00402986" w:rsidRPr="00BA168C" w:rsidRDefault="00402986" w:rsidP="00BA168C">
      <w:pPr>
        <w:pStyle w:val="Cmsor1"/>
      </w:pPr>
      <w:bookmarkStart w:id="4" w:name="_Toc410409622"/>
      <w:r w:rsidRPr="00BA168C">
        <w:lastRenderedPageBreak/>
        <w:t xml:space="preserve">A </w:t>
      </w:r>
      <w:r w:rsidR="00AE3354" w:rsidRPr="00BA168C">
        <w:t>kampány</w:t>
      </w:r>
      <w:r w:rsidR="00FA4C86" w:rsidRPr="00BA168C">
        <w:t xml:space="preserve"> újdonságai</w:t>
      </w:r>
      <w:bookmarkEnd w:id="4"/>
    </w:p>
    <w:p w:rsidR="00402986" w:rsidRPr="0060399F" w:rsidRDefault="00402986" w:rsidP="00BA168C">
      <w:pPr>
        <w:pStyle w:val="Cmsor2"/>
      </w:pPr>
      <w:bookmarkStart w:id="5" w:name="_Toc410409623"/>
      <w:r w:rsidRPr="0060399F">
        <w:t>A</w:t>
      </w:r>
      <w:r w:rsidR="001B668C" w:rsidRPr="0060399F">
        <w:t>z általános kampány újdonságai</w:t>
      </w:r>
      <w:bookmarkEnd w:id="5"/>
    </w:p>
    <w:p w:rsidR="00B70C49" w:rsidRPr="0060399F" w:rsidRDefault="00B70C49" w:rsidP="00BA168C">
      <w:pPr>
        <w:pStyle w:val="Cmsor3"/>
      </w:pPr>
      <w:bookmarkStart w:id="6" w:name="_Toc410409624"/>
      <w:r w:rsidRPr="0060399F">
        <w:t>Újdonságok országos területen</w:t>
      </w:r>
      <w:bookmarkEnd w:id="6"/>
    </w:p>
    <w:p w:rsidR="00B70C49" w:rsidRPr="001A5D9F" w:rsidRDefault="00835459" w:rsidP="0060399F">
      <w:pPr>
        <w:pStyle w:val="Cmsor4"/>
      </w:pPr>
      <w:bookmarkStart w:id="7" w:name="_UPC_Mobil_ajánlatok"/>
      <w:bookmarkStart w:id="8" w:name="_Toc410409625"/>
      <w:bookmarkEnd w:id="7"/>
      <w:r>
        <w:t>UPC Mobil</w:t>
      </w:r>
      <w:r w:rsidR="00E70863">
        <w:t xml:space="preserve"> </w:t>
      </w:r>
      <w:r w:rsidR="001B668C" w:rsidRPr="001A5D9F">
        <w:t>ajánlatok</w:t>
      </w:r>
      <w:r w:rsidR="00E70863">
        <w:t xml:space="preserve"> (</w:t>
      </w:r>
      <w:proofErr w:type="spellStart"/>
      <w:r w:rsidR="00E70863">
        <w:t>full</w:t>
      </w:r>
      <w:proofErr w:type="spellEnd"/>
      <w:r w:rsidR="00E70863">
        <w:t xml:space="preserve"> MVNO)</w:t>
      </w:r>
      <w:bookmarkEnd w:id="8"/>
    </w:p>
    <w:p w:rsidR="009B74B2" w:rsidRDefault="00A83B65" w:rsidP="009E7E83">
      <w:r>
        <w:t>A</w:t>
      </w:r>
      <w:r w:rsidR="00E70863">
        <w:t xml:space="preserve"> </w:t>
      </w:r>
      <w:proofErr w:type="spellStart"/>
      <w:r w:rsidR="00E70863">
        <w:t>Full</w:t>
      </w:r>
      <w:proofErr w:type="spellEnd"/>
      <w:r w:rsidR="00E70863">
        <w:t xml:space="preserve"> </w:t>
      </w:r>
      <w:proofErr w:type="spellStart"/>
      <w:r w:rsidR="00E70863">
        <w:t>Commercial</w:t>
      </w:r>
      <w:proofErr w:type="spellEnd"/>
      <w:r w:rsidR="00E70863">
        <w:t xml:space="preserve"> </w:t>
      </w:r>
      <w:proofErr w:type="spellStart"/>
      <w:r w:rsidR="00E70863">
        <w:t>Launch</w:t>
      </w:r>
      <w:proofErr w:type="spellEnd"/>
      <w:r w:rsidR="00E70863">
        <w:t xml:space="preserve"> (továbbiakban FCL) során a</w:t>
      </w:r>
      <w:r>
        <w:t xml:space="preserve"> bevezetésre kerül 4 új mobil tarifacsomag</w:t>
      </w:r>
      <w:r w:rsidR="00B70C49">
        <w:t xml:space="preserve"> </w:t>
      </w:r>
      <w:r w:rsidR="00CF4C37">
        <w:t>kétféle</w:t>
      </w:r>
      <w:r w:rsidR="00B70C49">
        <w:t xml:space="preserve"> árponttal (kampányos ár, listaár).</w:t>
      </w:r>
      <w:r w:rsidR="00CF4C37">
        <w:t xml:space="preserve"> Fontos változás, hogy e</w:t>
      </w:r>
      <w:r w:rsidR="00CF4C37" w:rsidRPr="009E7E83">
        <w:t>gy lakossági ügyfél</w:t>
      </w:r>
      <w:r w:rsidR="00CF4C37">
        <w:t xml:space="preserve"> maximum 3 db SIM-mel rendelkezhet.</w:t>
      </w:r>
    </w:p>
    <w:p w:rsidR="00E70863" w:rsidRDefault="00A0066A" w:rsidP="0060399F">
      <w:pPr>
        <w:pStyle w:val="Cmsor4"/>
      </w:pPr>
      <w:bookmarkStart w:id="9" w:name="_Toc410409626"/>
      <w:proofErr w:type="gramStart"/>
      <w:r>
        <w:t>Mobilinternet</w:t>
      </w:r>
      <w:r w:rsidR="00E70863">
        <w:t xml:space="preserve">  </w:t>
      </w:r>
      <w:r w:rsidR="004766B1">
        <w:t>ajánlatok</w:t>
      </w:r>
      <w:proofErr w:type="gramEnd"/>
      <w:r w:rsidR="0031042B">
        <w:t xml:space="preserve"> </w:t>
      </w:r>
      <w:r w:rsidR="00E70863">
        <w:t>(</w:t>
      </w:r>
      <w:proofErr w:type="spellStart"/>
      <w:r w:rsidR="00E70863">
        <w:t>light</w:t>
      </w:r>
      <w:proofErr w:type="spellEnd"/>
      <w:r w:rsidR="00E70863">
        <w:t xml:space="preserve"> MVNO)</w:t>
      </w:r>
      <w:bookmarkEnd w:id="9"/>
    </w:p>
    <w:p w:rsidR="00E70863" w:rsidRPr="00E70863" w:rsidRDefault="00E70863" w:rsidP="009E7E83">
      <w:r>
        <w:t xml:space="preserve">A </w:t>
      </w:r>
      <w:proofErr w:type="gramStart"/>
      <w:r w:rsidR="00A0066A">
        <w:t xml:space="preserve">mobilinternet </w:t>
      </w:r>
      <w:r>
        <w:t xml:space="preserve"> ajánlatok</w:t>
      </w:r>
      <w:proofErr w:type="gramEnd"/>
      <w:r>
        <w:t xml:space="preserve"> a 2014.Q4-es, 2014. december 8-án életbe lépett </w:t>
      </w:r>
      <w:proofErr w:type="spellStart"/>
      <w:r>
        <w:t>ÁKF-hez</w:t>
      </w:r>
      <w:proofErr w:type="spellEnd"/>
      <w:r>
        <w:t xml:space="preserve"> képest nem változtak. Jelen dokumentumba változatlan tartalommal került</w:t>
      </w:r>
      <w:r w:rsidR="002846D1">
        <w:t>ek</w:t>
      </w:r>
      <w:r>
        <w:t xml:space="preserve"> átemelésre.</w:t>
      </w:r>
    </w:p>
    <w:p w:rsidR="00A83B65" w:rsidRPr="00B70C49" w:rsidRDefault="00A83B65" w:rsidP="0060399F">
      <w:pPr>
        <w:pStyle w:val="Cmsor4"/>
      </w:pPr>
      <w:bookmarkStart w:id="10" w:name="_Toc410409627"/>
      <w:r w:rsidRPr="00B70C49">
        <w:t>Eszközértékesítés</w:t>
      </w:r>
      <w:bookmarkEnd w:id="10"/>
    </w:p>
    <w:p w:rsidR="00D6414B" w:rsidRDefault="00E70863" w:rsidP="009E7E83">
      <w:r>
        <w:t xml:space="preserve">Mobiltelefon eszköz esetén CCL </w:t>
      </w:r>
      <w:r w:rsidR="008B56DA">
        <w:t>kész</w:t>
      </w:r>
      <w:r>
        <w:t>ülék</w:t>
      </w:r>
      <w:r w:rsidR="007F1D5A">
        <w:t xml:space="preserve"> </w:t>
      </w:r>
      <w:r>
        <w:t xml:space="preserve">portfólió </w:t>
      </w:r>
      <w:r w:rsidR="00D6414B">
        <w:t>változni fog</w:t>
      </w:r>
      <w:r>
        <w:t>.</w:t>
      </w:r>
      <w:r w:rsidR="008B56DA">
        <w:t xml:space="preserve"> </w:t>
      </w:r>
      <w:r>
        <w:t>B</w:t>
      </w:r>
      <w:r w:rsidR="00B70C49">
        <w:t xml:space="preserve">evezetésre kerül </w:t>
      </w:r>
      <w:r w:rsidR="009471CC">
        <w:t>7</w:t>
      </w:r>
      <w:r w:rsidR="00B70C49">
        <w:t xml:space="preserve"> új </w:t>
      </w:r>
      <w:r>
        <w:t>készülék típus</w:t>
      </w:r>
      <w:r w:rsidR="00B70C49">
        <w:t xml:space="preserve"> </w:t>
      </w:r>
      <w:r>
        <w:t xml:space="preserve">a már ismert </w:t>
      </w:r>
      <w:r w:rsidR="009471CC">
        <w:t>3</w:t>
      </w:r>
      <w:r w:rsidR="00B70C49">
        <w:t>-féle fizetési konstrukcióval (listaár, kampányos ár egy összegben, kampányos ár részletre</w:t>
      </w:r>
      <w:r>
        <w:t xml:space="preserve">). </w:t>
      </w:r>
      <w:r w:rsidR="00D6414B">
        <w:t>A CCL portfólióból</w:t>
      </w:r>
      <w:r w:rsidR="008B56DA">
        <w:t xml:space="preserve"> 2 </w:t>
      </w:r>
      <w:r w:rsidR="00D6414B">
        <w:t xml:space="preserve">készüléket megtartunk, 2 készülék értékesítése pedig </w:t>
      </w:r>
      <w:r w:rsidR="00FF5D6E">
        <w:t xml:space="preserve">megszüntetésre </w:t>
      </w:r>
      <w:r w:rsidR="00D6414B">
        <w:t>kerül.</w:t>
      </w:r>
    </w:p>
    <w:p w:rsidR="00D6414B" w:rsidRDefault="00D6414B" w:rsidP="009E7E83">
      <w:r>
        <w:t xml:space="preserve">A </w:t>
      </w:r>
      <w:r w:rsidR="00A0066A">
        <w:t>mobilinternet</w:t>
      </w:r>
      <w:r>
        <w:t xml:space="preserve"> és a tablet eszközök értékesítési szabályai is átemelésre kerültek a 2014.Q4-es NCA </w:t>
      </w:r>
      <w:proofErr w:type="spellStart"/>
      <w:r>
        <w:t>ÁKF-ből</w:t>
      </w:r>
      <w:proofErr w:type="spellEnd"/>
      <w:r>
        <w:t xml:space="preserve">. </w:t>
      </w:r>
      <w:r w:rsidR="00E14343">
        <w:t>Mobilinternet</w:t>
      </w:r>
      <w:r>
        <w:t xml:space="preserve"> termékeknél nem lesz változás, míg a Tablet eszközök értékesítési szabályai változnak a credit </w:t>
      </w:r>
      <w:proofErr w:type="spellStart"/>
      <w:r>
        <w:t>check</w:t>
      </w:r>
      <w:proofErr w:type="spellEnd"/>
      <w:r>
        <w:t xml:space="preserve"> bevezetése miatt. A tablet eszközök közül 2 termék értékesítését </w:t>
      </w:r>
      <w:r w:rsidR="00FF5D6E">
        <w:t>megszüntetjük</w:t>
      </w:r>
      <w:r>
        <w:t>.</w:t>
      </w:r>
    </w:p>
    <w:p w:rsidR="007F0708" w:rsidRDefault="00D6414B" w:rsidP="0060399F">
      <w:pPr>
        <w:pStyle w:val="Cmsor3"/>
      </w:pPr>
      <w:bookmarkStart w:id="11" w:name="_Toc410409628"/>
      <w:r>
        <w:t>Újdonságok monori területen</w:t>
      </w:r>
      <w:bookmarkEnd w:id="11"/>
    </w:p>
    <w:p w:rsidR="009A0BC5" w:rsidRDefault="00D6414B" w:rsidP="009E7E83">
      <w:r>
        <w:t>Jelen dokumentumban szereplő országos ajánlatok változatlan feltételekkel érvényesek monori területen is</w:t>
      </w:r>
      <w:r w:rsidR="00FF5D6E">
        <w:t>.</w:t>
      </w:r>
    </w:p>
    <w:p w:rsidR="002E3CBA" w:rsidRDefault="002E3CBA" w:rsidP="002E3CBA">
      <w:pPr>
        <w:pStyle w:val="Cmsor3"/>
      </w:pPr>
      <w:bookmarkStart w:id="12" w:name="_Toc410409629"/>
      <w:r>
        <w:t>Újdonságok az Online csatornán</w:t>
      </w:r>
      <w:bookmarkEnd w:id="12"/>
    </w:p>
    <w:p w:rsidR="002E3CBA" w:rsidRDefault="00C6529F" w:rsidP="002E3CBA">
      <w:r w:rsidRPr="00C6529F">
        <w:t xml:space="preserve">A 2015 Mobil FCL kampány indulásával egy időben élesedik a mobil ajánlatokat tartalmazó új UPC Webshop (jelenleg kábeles megrendelési felület) 1. fázisa, </w:t>
      </w:r>
      <w:r>
        <w:t>valamint a lokális My UPC felület mobiltelefon szolgáltatással kapcsolatos továbbfejlesztése.</w:t>
      </w:r>
    </w:p>
    <w:p w:rsidR="009A0BC5" w:rsidRDefault="009A0BC5">
      <w:pPr>
        <w:spacing w:before="0" w:after="200" w:line="276" w:lineRule="auto"/>
        <w:jc w:val="left"/>
      </w:pPr>
      <w:r>
        <w:br w:type="page"/>
      </w:r>
    </w:p>
    <w:p w:rsidR="00D6414B" w:rsidRDefault="00D6414B" w:rsidP="009E7E83">
      <w:bookmarkStart w:id="13" w:name="_Eszközértékesítés"/>
      <w:bookmarkEnd w:id="13"/>
    </w:p>
    <w:p w:rsidR="007F0708" w:rsidRDefault="008D217B" w:rsidP="00714471">
      <w:pPr>
        <w:pStyle w:val="Cmsor1"/>
      </w:pPr>
      <w:bookmarkStart w:id="14" w:name="_Toc410409630"/>
      <w:r>
        <w:t>Kampány feltételek</w:t>
      </w:r>
      <w:bookmarkEnd w:id="14"/>
    </w:p>
    <w:p w:rsidR="00835459" w:rsidRPr="0060399F" w:rsidRDefault="00835459" w:rsidP="00BA168C">
      <w:pPr>
        <w:pStyle w:val="Cmsor2"/>
      </w:pPr>
      <w:bookmarkStart w:id="15" w:name="_Toc410409631"/>
      <w:r w:rsidRPr="0060399F">
        <w:t>Általános kampányos ajánlatok és szabályok</w:t>
      </w:r>
      <w:bookmarkEnd w:id="15"/>
    </w:p>
    <w:p w:rsidR="00835459" w:rsidRDefault="00835459" w:rsidP="0060399F">
      <w:pPr>
        <w:pStyle w:val="Cmsor3"/>
      </w:pPr>
      <w:bookmarkStart w:id="16" w:name="_Toc410409632"/>
      <w:r>
        <w:t>Országos terület</w:t>
      </w:r>
      <w:bookmarkEnd w:id="16"/>
    </w:p>
    <w:p w:rsidR="00835459" w:rsidRPr="00B94BAC" w:rsidRDefault="00835459" w:rsidP="0060399F">
      <w:pPr>
        <w:pStyle w:val="Cmsor4"/>
      </w:pPr>
      <w:bookmarkStart w:id="17" w:name="_Toc410409633"/>
      <w:r w:rsidRPr="00B94BAC">
        <w:t>UPC Mobil (</w:t>
      </w:r>
      <w:proofErr w:type="spellStart"/>
      <w:r w:rsidRPr="00B94BAC">
        <w:t>full</w:t>
      </w:r>
      <w:proofErr w:type="spellEnd"/>
      <w:r w:rsidRPr="00B94BAC">
        <w:t xml:space="preserve"> MVNO) ajánlatok</w:t>
      </w:r>
      <w:bookmarkEnd w:id="17"/>
    </w:p>
    <w:p w:rsidR="00171782" w:rsidRPr="00714471" w:rsidRDefault="00171782" w:rsidP="00714471">
      <w:pPr>
        <w:pStyle w:val="Cmsor5"/>
      </w:pPr>
      <w:bookmarkStart w:id="18" w:name="_Toc410409634"/>
      <w:r w:rsidRPr="00714471">
        <w:t xml:space="preserve">Szerződéskötés </w:t>
      </w:r>
      <w:r w:rsidR="006A283F" w:rsidRPr="00714471">
        <w:t xml:space="preserve">általános </w:t>
      </w:r>
      <w:r w:rsidRPr="00714471">
        <w:t>feltételei</w:t>
      </w:r>
      <w:bookmarkEnd w:id="18"/>
    </w:p>
    <w:p w:rsidR="00E724BE" w:rsidRDefault="00E724BE" w:rsidP="009E7E83">
      <w:proofErr w:type="gramStart"/>
      <w:r w:rsidRPr="009E7E83">
        <w:t>A</w:t>
      </w:r>
      <w:proofErr w:type="gramEnd"/>
      <w:r w:rsidRPr="009E7E83">
        <w:t xml:space="preserve"> UPC Mobil tarifacsomagok megrendelhetők tetszőleges kábeles termékek mellé és anélkül is. A kábeles csomagajánlatok és értékesítési szabályaik a </w:t>
      </w:r>
      <w:r w:rsidR="009E7E83" w:rsidRPr="009E7E83">
        <w:t xml:space="preserve">lakossági kábeles Általános Kampányos Feltételek dokumentumban </w:t>
      </w:r>
      <w:r w:rsidRPr="009E7E83">
        <w:t>vannak rögzítve.</w:t>
      </w:r>
    </w:p>
    <w:p w:rsidR="006A283F" w:rsidRDefault="000D467F" w:rsidP="009E7E83">
      <w:r w:rsidRPr="009E7E83">
        <w:t>Egy lakossági ügyfél</w:t>
      </w:r>
      <w:r>
        <w:t xml:space="preserve"> maximum </w:t>
      </w:r>
      <w:r w:rsidR="00CF4C37">
        <w:t>3</w:t>
      </w:r>
      <w:r>
        <w:t xml:space="preserve"> db SIM-mel rendelkezhet (jelenleg ez megegyezik maximum </w:t>
      </w:r>
      <w:r w:rsidR="00CF4C37">
        <w:t>3</w:t>
      </w:r>
      <w:r>
        <w:t xml:space="preserve"> db UPC Mobil előfizetéssel)</w:t>
      </w:r>
      <w:r w:rsidR="0031042B">
        <w:t>.</w:t>
      </w:r>
      <w:r w:rsidR="006A283F">
        <w:t xml:space="preserve"> Ezeket megvásárolhatja egyszerre vagy részletekben.</w:t>
      </w:r>
    </w:p>
    <w:p w:rsidR="009E7E83" w:rsidRPr="009E7E83" w:rsidRDefault="009E7E83" w:rsidP="009E7E83">
      <w:r w:rsidRPr="009E7E83">
        <w:t>A</w:t>
      </w:r>
      <w:r w:rsidR="00E724BE" w:rsidRPr="009E7E83">
        <w:t xml:space="preserve"> kábeles termékek </w:t>
      </w:r>
      <w:r w:rsidRPr="009E7E83">
        <w:t xml:space="preserve">határozott idejű szerződéssel együtt járhatnak, míg </w:t>
      </w:r>
      <w:proofErr w:type="gramStart"/>
      <w:r w:rsidRPr="009E7E83">
        <w:t>a</w:t>
      </w:r>
      <w:proofErr w:type="gramEnd"/>
      <w:r w:rsidRPr="009E7E83">
        <w:t xml:space="preserve"> UPC Mobil szolgáltatásokat mindig határozatlan idejű szerződéssel értékesítjük.</w:t>
      </w:r>
    </w:p>
    <w:p w:rsidR="00E724BE" w:rsidRDefault="009E7E83" w:rsidP="009E7E83">
      <w:r w:rsidRPr="009E7E83">
        <w:t>Jelen dokumentumban részletezett csomagoknak</w:t>
      </w:r>
      <w:r w:rsidR="00E724BE" w:rsidRPr="009E7E83">
        <w:t xml:space="preserve"> nincs külön társasházi (MDU) és nem társasházi (</w:t>
      </w:r>
      <w:proofErr w:type="spellStart"/>
      <w:r w:rsidR="00E724BE" w:rsidRPr="009E7E83">
        <w:t>non-MDU</w:t>
      </w:r>
      <w:proofErr w:type="spellEnd"/>
      <w:r w:rsidR="00E724BE" w:rsidRPr="009E7E83">
        <w:t xml:space="preserve">) havidíja, valamint </w:t>
      </w:r>
      <w:r w:rsidRPr="009E7E83">
        <w:t>szerződési ideje (hűség)</w:t>
      </w:r>
      <w:r w:rsidR="00E724BE" w:rsidRPr="009E7E83">
        <w:t xml:space="preserve"> sem, de ha egy előfizető egyszerre </w:t>
      </w:r>
      <w:r w:rsidRPr="009E7E83">
        <w:t>vásárol</w:t>
      </w:r>
      <w:r w:rsidR="00E724BE" w:rsidRPr="009E7E83">
        <w:t xml:space="preserve"> </w:t>
      </w:r>
      <w:r w:rsidRPr="009E7E83">
        <w:t>UPC Mobil</w:t>
      </w:r>
      <w:r w:rsidR="00E724BE" w:rsidRPr="009E7E83">
        <w:t xml:space="preserve"> és </w:t>
      </w:r>
      <w:r w:rsidRPr="009E7E83">
        <w:t xml:space="preserve">UPC </w:t>
      </w:r>
      <w:r w:rsidR="00E724BE" w:rsidRPr="009E7E83">
        <w:t xml:space="preserve">kábeles terméket is, akkor a kábeles részét továbbra is meg kell bontani MDU és </w:t>
      </w:r>
      <w:proofErr w:type="spellStart"/>
      <w:r w:rsidR="00E724BE" w:rsidRPr="009E7E83">
        <w:t>non-MDU</w:t>
      </w:r>
      <w:proofErr w:type="spellEnd"/>
      <w:r w:rsidR="00E724BE" w:rsidRPr="009E7E83">
        <w:t xml:space="preserve"> szinten, valamint a </w:t>
      </w:r>
      <w:r w:rsidRPr="009E7E83">
        <w:t>szerződés ideje</w:t>
      </w:r>
      <w:r w:rsidR="00E724BE" w:rsidRPr="009E7E83">
        <w:t xml:space="preserve"> szerint más áron kapja meg a kábeles terméket.</w:t>
      </w:r>
      <w:r w:rsidRPr="009E7E83">
        <w:t xml:space="preserve"> UPC Mobil csomagokra akkor sem értelmezett a határozott idejű szerződés, ha az előfizető akár </w:t>
      </w:r>
      <w:proofErr w:type="gramStart"/>
      <w:r w:rsidRPr="009E7E83">
        <w:t>a</w:t>
      </w:r>
      <w:proofErr w:type="gramEnd"/>
      <w:r w:rsidRPr="009E7E83">
        <w:t xml:space="preserve"> UPC Mobillal egy időben akár máskor a kábeles egy vagy több kábeles termékre határozott idejű szerződést ír alá.</w:t>
      </w:r>
    </w:p>
    <w:p w:rsidR="009E7E83" w:rsidRDefault="009E7E83" w:rsidP="009E7E83">
      <w:r>
        <w:t>UPC vezetékes telefon és UPC mobil csomagok között nincs átjárhatóság, tehát egyikről a másikra módosítani nem lehetséges.</w:t>
      </w:r>
    </w:p>
    <w:p w:rsidR="009E7E83" w:rsidRDefault="009E7E83" w:rsidP="009E7E83">
      <w:proofErr w:type="gramStart"/>
      <w:r>
        <w:t>A</w:t>
      </w:r>
      <w:proofErr w:type="gramEnd"/>
      <w:r>
        <w:t xml:space="preserve"> UPC mobil adat</w:t>
      </w:r>
      <w:r w:rsidR="00D02620">
        <w:t xml:space="preserve"> </w:t>
      </w:r>
      <w:r>
        <w:t>tarifacsomagok (</w:t>
      </w:r>
      <w:proofErr w:type="spellStart"/>
      <w:r>
        <w:t>light</w:t>
      </w:r>
      <w:proofErr w:type="spellEnd"/>
      <w:r>
        <w:t xml:space="preserve"> MVNO) csomagok és UPC Mobil csomagok között nincs átjárhatóság, tehát egyikről a másikra módosítani nem lehetséges.</w:t>
      </w:r>
    </w:p>
    <w:p w:rsidR="006A283F" w:rsidRDefault="006A283F" w:rsidP="009E7E83">
      <w:r>
        <w:t>Az előfizetőknek lehetőségük van csak SIM kártyát vásárolni (SIM</w:t>
      </w:r>
      <w:r w:rsidR="00B3182D">
        <w:t xml:space="preserve"> </w:t>
      </w:r>
      <w:r>
        <w:t>ONLY), csak készüléket vásárolni (DEVICE ONLY) vagy egyszerre SIM kártyát és készüléket vásárolni.</w:t>
      </w:r>
    </w:p>
    <w:p w:rsidR="009E7E83" w:rsidRDefault="009E7E83" w:rsidP="009E7E83">
      <w:proofErr w:type="gramStart"/>
      <w:r>
        <w:t>A</w:t>
      </w:r>
      <w:proofErr w:type="gramEnd"/>
      <w:r>
        <w:t xml:space="preserve"> UPC mobilajánlatok esetében a szolgáltatás átadási pontja a SIM kártya.</w:t>
      </w:r>
    </w:p>
    <w:p w:rsidR="00681DF3" w:rsidRDefault="00681DF3" w:rsidP="009E7E83"/>
    <w:p w:rsidR="00681DF3" w:rsidRDefault="00681DF3" w:rsidP="009E7E83"/>
    <w:p w:rsidR="00681DF3" w:rsidRDefault="00681DF3" w:rsidP="009E7E83"/>
    <w:p w:rsidR="006A283F" w:rsidRDefault="006A283F" w:rsidP="00714471">
      <w:pPr>
        <w:pStyle w:val="Cmsor5"/>
      </w:pPr>
      <w:bookmarkStart w:id="19" w:name="_Toc410409635"/>
      <w:r>
        <w:lastRenderedPageBreak/>
        <w:t xml:space="preserve">Hitelképességi vizsgálat (credit </w:t>
      </w:r>
      <w:proofErr w:type="spellStart"/>
      <w:r>
        <w:t>check</w:t>
      </w:r>
      <w:proofErr w:type="spellEnd"/>
      <w:r>
        <w:t>)</w:t>
      </w:r>
      <w:bookmarkEnd w:id="19"/>
    </w:p>
    <w:p w:rsidR="006A283F" w:rsidRDefault="006A283F" w:rsidP="006A283F">
      <w:r>
        <w:t xml:space="preserve">Jelen dokumentumban részletezett tarifa- és/vagy készülékajánlatokra való jogosultság feltételét és mértékét (pl.: előleg) minden esetben a hitelképességi vizsgálat (credit </w:t>
      </w:r>
      <w:proofErr w:type="spellStart"/>
      <w:r>
        <w:t>check</w:t>
      </w:r>
      <w:proofErr w:type="spellEnd"/>
      <w:r>
        <w:t>) eredménye határozza meg.</w:t>
      </w:r>
    </w:p>
    <w:p w:rsidR="00910389" w:rsidRDefault="00910389" w:rsidP="009A1BD9">
      <w:pPr>
        <w:spacing w:before="0" w:after="200" w:line="276" w:lineRule="auto"/>
        <w:jc w:val="left"/>
      </w:pPr>
      <w:r>
        <w:t>Hitelképességi vizsgálatot a rendszer automatikusan végzi, eredménye a következőket befolyásolja:</w:t>
      </w:r>
    </w:p>
    <w:p w:rsidR="00910389" w:rsidRDefault="00910389" w:rsidP="007C1583">
      <w:pPr>
        <w:pStyle w:val="Listaszerbekezds"/>
        <w:numPr>
          <w:ilvl w:val="0"/>
          <w:numId w:val="2"/>
        </w:numPr>
        <w:ind w:left="714" w:hanging="357"/>
        <w:contextualSpacing/>
      </w:pPr>
      <w:r>
        <w:t>Elérhető készülékek és azok árai és fizetési konstrukciói (utólagos készülékvásárlás is)</w:t>
      </w:r>
      <w:r w:rsidR="00AB727D">
        <w:t>.</w:t>
      </w:r>
    </w:p>
    <w:p w:rsidR="00910389" w:rsidRDefault="00910389" w:rsidP="007C1583">
      <w:pPr>
        <w:pStyle w:val="Listaszerbekezds"/>
        <w:numPr>
          <w:ilvl w:val="0"/>
          <w:numId w:val="2"/>
        </w:numPr>
        <w:ind w:left="714" w:hanging="357"/>
        <w:contextualSpacing/>
      </w:pPr>
      <w:r>
        <w:t xml:space="preserve">Az igényelt tranzakció (vásárlás, módosítás) </w:t>
      </w:r>
      <w:r w:rsidR="00AB727D">
        <w:t>véglegesítéséhez</w:t>
      </w:r>
      <w:r>
        <w:t xml:space="preserve"> szükséges előfizető</w:t>
      </w:r>
      <w:r w:rsidR="00AB727D">
        <w:t xml:space="preserve"> által fizetendő előleg mértéke</w:t>
      </w:r>
      <w:r>
        <w:t xml:space="preserve"> és az előleg előfizető számláján való </w:t>
      </w:r>
      <w:r w:rsidR="00C35BDD">
        <w:t>visszaforgatás</w:t>
      </w:r>
      <w:r>
        <w:t xml:space="preserve"> feltétele.</w:t>
      </w:r>
    </w:p>
    <w:p w:rsidR="00C35BDD" w:rsidRDefault="00C35BDD" w:rsidP="00D45F6B">
      <w:r w:rsidRPr="00C35BDD">
        <w:t xml:space="preserve">Az előleg több elemből tevődik össze, de az értékesítők és az ügyfelek csak egy végső összeget fognak látni az adott ügyfél, ajánlat és készülékfizetési konstrukcióhoz. Ezt az előleget azonnal, az első eszköz átvételekor (SIM kártya és/vagy mobiltelefon) ki kell fizetnie az ügyfélnek (tehát vagy a futárnál vagy a Shopban), </w:t>
      </w:r>
      <w:r w:rsidR="002C4531" w:rsidRPr="00C35BDD">
        <w:t xml:space="preserve">és három megfizetett számla </w:t>
      </w:r>
      <w:r w:rsidRPr="00C35BDD">
        <w:t>visszaforgatódik a havidíjakba.</w:t>
      </w:r>
    </w:p>
    <w:p w:rsidR="00DC1104" w:rsidRPr="00DC1104" w:rsidRDefault="00DC1104" w:rsidP="00D45F6B">
      <w:r>
        <w:t xml:space="preserve">A hitelképességi vizsgálatot jelen kampánytól kiterjesztjük a </w:t>
      </w:r>
      <w:proofErr w:type="spellStart"/>
      <w:r>
        <w:t>tabletekre</w:t>
      </w:r>
      <w:proofErr w:type="spellEnd"/>
      <w:r>
        <w:t xml:space="preserve"> is. Mostantól a </w:t>
      </w:r>
      <w:proofErr w:type="spellStart"/>
      <w:r>
        <w:t>tableteket</w:t>
      </w:r>
      <w:proofErr w:type="spellEnd"/>
      <w:r>
        <w:t xml:space="preserve"> egységesen mobileszközként kezeljük, így a hitelképességi vizsgálat szabályai rájuk is vonatkoznak.</w:t>
      </w:r>
    </w:p>
    <w:p w:rsidR="00171782" w:rsidRDefault="00E724BE" w:rsidP="00714471">
      <w:pPr>
        <w:pStyle w:val="Cmsor5"/>
      </w:pPr>
      <w:bookmarkStart w:id="20" w:name="_Toc410409636"/>
      <w:r>
        <w:t>Saját beüzemelés feltételei</w:t>
      </w:r>
      <w:bookmarkEnd w:id="20"/>
    </w:p>
    <w:p w:rsidR="00E724BE" w:rsidRPr="00E724BE" w:rsidRDefault="00E724BE" w:rsidP="009E7E83">
      <w:r w:rsidRPr="00E724BE">
        <w:t xml:space="preserve">Mobil szolgáltatás csak és kizárólag saját beüzemeléssel (shopos és/vagy futáros </w:t>
      </w:r>
      <w:proofErr w:type="spellStart"/>
      <w:r w:rsidRPr="00E724BE">
        <w:t>self-install</w:t>
      </w:r>
      <w:proofErr w:type="spellEnd"/>
      <w:r w:rsidRPr="00E724BE">
        <w:t>) kérhető, de több termékkategória rendelése esetén (amikor kábeles terméket is rendel</w:t>
      </w:r>
      <w:r>
        <w:t xml:space="preserve"> az ügyfél</w:t>
      </w:r>
      <w:r w:rsidRPr="00E724BE">
        <w:t>, amit technikusi beüzemeléssel kér) lehetőség van arra, hogy az ügyfél egyféle munkalapon kétféle kiszállítási módot (</w:t>
      </w:r>
      <w:proofErr w:type="spellStart"/>
      <w:r w:rsidRPr="00E724BE">
        <w:t>self-install</w:t>
      </w:r>
      <w:proofErr w:type="spellEnd"/>
      <w:r w:rsidRPr="00E724BE">
        <w:t xml:space="preserve"> kiszállítás, illetve </w:t>
      </w:r>
      <w:proofErr w:type="spellStart"/>
      <w:r w:rsidRPr="00E724BE">
        <w:t>full-install</w:t>
      </w:r>
      <w:proofErr w:type="spellEnd"/>
      <w:r w:rsidRPr="00E724BE">
        <w:t xml:space="preserve"> technikusi kiszállás) is kérjen, viszont termékkategóriánként csak egyféle kiszállítási mód kérhető.</w:t>
      </w:r>
    </w:p>
    <w:p w:rsidR="00171782" w:rsidRDefault="00171782" w:rsidP="00714471">
      <w:pPr>
        <w:pStyle w:val="Cmsor5"/>
      </w:pPr>
      <w:bookmarkStart w:id="21" w:name="_Toc410409637"/>
      <w:r>
        <w:t>Szerződés időtartama</w:t>
      </w:r>
      <w:bookmarkEnd w:id="21"/>
    </w:p>
    <w:p w:rsidR="00E73822" w:rsidRPr="00E73822" w:rsidRDefault="008D217B" w:rsidP="00E73822">
      <w:proofErr w:type="gramStart"/>
      <w:r>
        <w:t>A</w:t>
      </w:r>
      <w:proofErr w:type="gramEnd"/>
      <w:r>
        <w:t xml:space="preserve"> UPC mobilcsomagokat határozatlan idejű konstrukcióval értékesítjük.</w:t>
      </w:r>
    </w:p>
    <w:p w:rsidR="00171782" w:rsidRDefault="00171782" w:rsidP="00714471">
      <w:pPr>
        <w:pStyle w:val="Cmsor5"/>
      </w:pPr>
      <w:bookmarkStart w:id="22" w:name="_Toc410409638"/>
      <w:r>
        <w:t>Fizetési feltételek</w:t>
      </w:r>
      <w:bookmarkEnd w:id="22"/>
    </w:p>
    <w:p w:rsidR="008D217B" w:rsidRDefault="004F40E2" w:rsidP="008D217B">
      <w:r>
        <w:t>Amenn</w:t>
      </w:r>
      <w:r w:rsidR="000C4DE7">
        <w:t>y</w:t>
      </w:r>
      <w:r>
        <w:t>i</w:t>
      </w:r>
      <w:r w:rsidR="000C4DE7">
        <w:t xml:space="preserve">ben </w:t>
      </w:r>
      <w:r w:rsidR="00CF39C3">
        <w:t>e</w:t>
      </w:r>
      <w:r w:rsidR="000C4DE7">
        <w:t xml:space="preserve">-számlát kér az ügyfél, úgy az </w:t>
      </w:r>
      <w:r w:rsidR="00CF39C3">
        <w:t>e</w:t>
      </w:r>
      <w:r w:rsidR="008D217B">
        <w:t>-számlát az egy ügyfélszámon található összes szolgáltatásra kell igényelni (</w:t>
      </w:r>
      <w:proofErr w:type="spellStart"/>
      <w:r w:rsidR="008D217B">
        <w:t>alszámlára</w:t>
      </w:r>
      <w:proofErr w:type="spellEnd"/>
      <w:r w:rsidR="008D217B">
        <w:t xml:space="preserve"> nem bontható).</w:t>
      </w:r>
    </w:p>
    <w:p w:rsidR="008D217B" w:rsidRPr="008D217B" w:rsidRDefault="008D217B" w:rsidP="008D217B">
      <w:r>
        <w:t>Minden új és meglévő előfizetőre is érvényes, hogy amennyiben vállalja, hogy számláját díjnet szolgáltatáson keresztül fizeti, akkor 1500 Ft-os egyszeri jóváírást kap, illetve ha csoportos beszedési megbízás útján rendezi, akkor egyszeri 500 Ft-os jóváírást kap.</w:t>
      </w:r>
    </w:p>
    <w:p w:rsidR="00171782" w:rsidRDefault="00D36079" w:rsidP="00714471">
      <w:pPr>
        <w:pStyle w:val="Cmsor5"/>
      </w:pPr>
      <w:bookmarkStart w:id="23" w:name="_UPC_Mobil_tarifacsomagok"/>
      <w:bookmarkStart w:id="24" w:name="_Toc410409639"/>
      <w:bookmarkEnd w:id="23"/>
      <w:r>
        <w:t>UPC Mobil tarifac</w:t>
      </w:r>
      <w:r w:rsidR="008D217B">
        <w:t>somagok</w:t>
      </w:r>
      <w:bookmarkEnd w:id="24"/>
    </w:p>
    <w:p w:rsidR="00D36079" w:rsidRPr="00D36079" w:rsidRDefault="00D36079" w:rsidP="00D36079">
      <w:pPr>
        <w:pStyle w:val="Cmsor6"/>
      </w:pPr>
      <w:r>
        <w:t>Havidíjak</w:t>
      </w:r>
    </w:p>
    <w:p w:rsidR="00D36079" w:rsidRDefault="00D36079" w:rsidP="00D36079">
      <w:r>
        <w:t xml:space="preserve">Minden tarifacsomagnak </w:t>
      </w:r>
      <w:r w:rsidR="00FA30E9">
        <w:t>2 árpontja van:</w:t>
      </w:r>
      <w:r>
        <w:t xml:space="preserve"> </w:t>
      </w:r>
    </w:p>
    <w:tbl>
      <w:tblPr>
        <w:tblW w:w="9087" w:type="dxa"/>
        <w:tblInd w:w="93" w:type="dxa"/>
        <w:tblLook w:val="04A0" w:firstRow="1" w:lastRow="0" w:firstColumn="1" w:lastColumn="0" w:noHBand="0" w:noVBand="1"/>
      </w:tblPr>
      <w:tblGrid>
        <w:gridCol w:w="1498"/>
        <w:gridCol w:w="7589"/>
      </w:tblGrid>
      <w:tr w:rsidR="00FA30E9" w:rsidRPr="00FA30E9" w:rsidTr="00C85F9B">
        <w:trPr>
          <w:trHeight w:val="544"/>
        </w:trPr>
        <w:tc>
          <w:tcPr>
            <w:tcW w:w="1498" w:type="dxa"/>
            <w:tcBorders>
              <w:top w:val="nil"/>
              <w:left w:val="nil"/>
              <w:bottom w:val="single" w:sz="8" w:space="0" w:color="auto"/>
              <w:right w:val="nil"/>
            </w:tcBorders>
            <w:shd w:val="clear" w:color="000000" w:fill="46CDEB"/>
            <w:noWrap/>
            <w:vAlign w:val="center"/>
            <w:hideMark/>
          </w:tcPr>
          <w:p w:rsidR="00FA30E9" w:rsidRPr="00FA30E9" w:rsidRDefault="00FA30E9" w:rsidP="00FA30E9">
            <w:pPr>
              <w:spacing w:before="0" w:after="0" w:line="240" w:lineRule="auto"/>
              <w:jc w:val="center"/>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lastRenderedPageBreak/>
              <w:t>Havi</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díj</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típusa</w:t>
            </w:r>
            <w:proofErr w:type="spellEnd"/>
          </w:p>
        </w:tc>
        <w:tc>
          <w:tcPr>
            <w:tcW w:w="7589" w:type="dxa"/>
            <w:tcBorders>
              <w:top w:val="nil"/>
              <w:left w:val="nil"/>
              <w:bottom w:val="single" w:sz="8" w:space="0" w:color="auto"/>
              <w:right w:val="nil"/>
            </w:tcBorders>
            <w:shd w:val="clear" w:color="000000" w:fill="46CDEB"/>
            <w:vAlign w:val="center"/>
            <w:hideMark/>
          </w:tcPr>
          <w:p w:rsidR="00FA30E9" w:rsidRPr="00FA30E9" w:rsidRDefault="00FA30E9" w:rsidP="00FA30E9">
            <w:pPr>
              <w:spacing w:before="0" w:after="0" w:line="240" w:lineRule="auto"/>
              <w:jc w:val="center"/>
              <w:rPr>
                <w:rFonts w:eastAsia="Times New Roman" w:cs="Arial"/>
                <w:b/>
                <w:bCs/>
                <w:color w:val="000000"/>
                <w:szCs w:val="20"/>
                <w:lang w:val="en-US" w:eastAsia="en-US"/>
              </w:rPr>
            </w:pPr>
            <w:proofErr w:type="spellStart"/>
            <w:r>
              <w:rPr>
                <w:rFonts w:eastAsia="Times New Roman" w:cs="Arial"/>
                <w:b/>
                <w:bCs/>
                <w:color w:val="000000"/>
                <w:szCs w:val="20"/>
                <w:lang w:val="en-US" w:eastAsia="en-US"/>
              </w:rPr>
              <w:t>Ü</w:t>
            </w:r>
            <w:r w:rsidRPr="00FA30E9">
              <w:rPr>
                <w:rFonts w:eastAsia="Times New Roman" w:cs="Arial"/>
                <w:b/>
                <w:bCs/>
                <w:color w:val="000000"/>
                <w:szCs w:val="20"/>
                <w:lang w:val="en-US" w:eastAsia="en-US"/>
              </w:rPr>
              <w:t>gyfélkör</w:t>
            </w:r>
            <w:proofErr w:type="spellEnd"/>
          </w:p>
        </w:tc>
      </w:tr>
      <w:tr w:rsidR="00FA30E9" w:rsidRPr="00FA30E9" w:rsidTr="00C85F9B">
        <w:trPr>
          <w:trHeight w:val="463"/>
        </w:trPr>
        <w:tc>
          <w:tcPr>
            <w:tcW w:w="1498" w:type="dxa"/>
            <w:tcBorders>
              <w:top w:val="single" w:sz="4" w:space="0" w:color="auto"/>
              <w:left w:val="nil"/>
              <w:bottom w:val="single" w:sz="4" w:space="0" w:color="auto"/>
              <w:right w:val="nil"/>
            </w:tcBorders>
            <w:shd w:val="clear" w:color="000000" w:fill="FFFFFF"/>
            <w:noWrap/>
            <w:vAlign w:val="center"/>
            <w:hideMark/>
          </w:tcPr>
          <w:p w:rsidR="00FA30E9" w:rsidRPr="00FA30E9" w:rsidRDefault="00FA30E9" w:rsidP="00FA30E9">
            <w:pPr>
              <w:spacing w:before="0" w:after="0" w:line="240" w:lineRule="auto"/>
              <w:jc w:val="left"/>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t>Kampányos</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ár</w:t>
            </w:r>
            <w:proofErr w:type="spellEnd"/>
            <w:r w:rsidRPr="00FA30E9">
              <w:rPr>
                <w:rFonts w:eastAsia="Times New Roman" w:cs="Arial"/>
                <w:b/>
                <w:bCs/>
                <w:color w:val="000000"/>
                <w:szCs w:val="20"/>
                <w:lang w:val="en-US" w:eastAsia="en-US"/>
              </w:rPr>
              <w:t xml:space="preserve"> </w:t>
            </w:r>
          </w:p>
        </w:tc>
        <w:tc>
          <w:tcPr>
            <w:tcW w:w="7589" w:type="dxa"/>
            <w:tcBorders>
              <w:top w:val="single" w:sz="4" w:space="0" w:color="auto"/>
              <w:left w:val="nil"/>
              <w:bottom w:val="single" w:sz="4" w:space="0" w:color="auto"/>
              <w:right w:val="nil"/>
            </w:tcBorders>
            <w:shd w:val="clear" w:color="000000" w:fill="FFFFFF"/>
            <w:vAlign w:val="center"/>
            <w:hideMark/>
          </w:tcPr>
          <w:p w:rsidR="00FA30E9" w:rsidRPr="00FA30E9" w:rsidRDefault="00FA30E9" w:rsidP="00FA30E9">
            <w:pPr>
              <w:spacing w:before="0" w:after="0" w:line="240" w:lineRule="auto"/>
              <w:jc w:val="center"/>
              <w:rPr>
                <w:rFonts w:eastAsia="Times New Roman" w:cs="Arial"/>
                <w:color w:val="000000"/>
                <w:szCs w:val="20"/>
                <w:lang w:val="en-US" w:eastAsia="en-US"/>
              </w:rPr>
            </w:pPr>
            <w:r w:rsidRPr="00FA30E9">
              <w:rPr>
                <w:rFonts w:eastAsia="Times New Roman" w:cs="Arial"/>
                <w:color w:val="000000"/>
                <w:szCs w:val="20"/>
                <w:lang w:val="en-US" w:eastAsia="en-US"/>
              </w:rPr>
              <w:t xml:space="preserve">Minden </w:t>
            </w:r>
            <w:proofErr w:type="spellStart"/>
            <w:r w:rsidRPr="00FA30E9">
              <w:rPr>
                <w:rFonts w:eastAsia="Times New Roman" w:cs="Arial"/>
                <w:color w:val="000000"/>
                <w:szCs w:val="20"/>
                <w:lang w:val="en-US" w:eastAsia="en-US"/>
              </w:rPr>
              <w:t>meglévő</w:t>
            </w:r>
            <w:proofErr w:type="spellEnd"/>
            <w:r w:rsidRPr="00FA30E9">
              <w:rPr>
                <w:rFonts w:eastAsia="Times New Roman" w:cs="Arial"/>
                <w:color w:val="000000"/>
                <w:szCs w:val="20"/>
                <w:lang w:val="en-US" w:eastAsia="en-US"/>
              </w:rPr>
              <w:t xml:space="preserve"> UPC-s </w:t>
            </w:r>
            <w:proofErr w:type="spellStart"/>
            <w:r w:rsidRPr="00FA30E9">
              <w:rPr>
                <w:rFonts w:eastAsia="Times New Roman" w:cs="Arial"/>
                <w:color w:val="000000"/>
                <w:szCs w:val="20"/>
                <w:lang w:val="en-US" w:eastAsia="en-US"/>
              </w:rPr>
              <w:t>ügyfél</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Korábbi</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kábeles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mobilinternet</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előfizető</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a </w:t>
            </w:r>
            <w:proofErr w:type="spellStart"/>
            <w:r w:rsidRPr="00FA30E9">
              <w:rPr>
                <w:rFonts w:eastAsia="Times New Roman" w:cs="Arial"/>
                <w:color w:val="000000"/>
                <w:szCs w:val="20"/>
                <w:lang w:val="en-US" w:eastAsia="en-US"/>
              </w:rPr>
              <w:t>vásárlás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pillanatában</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kábeles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mobilinternet</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előfizető</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lett</w:t>
            </w:r>
            <w:proofErr w:type="spellEnd"/>
            <w:r w:rsidRPr="00FA30E9">
              <w:rPr>
                <w:rFonts w:eastAsia="Times New Roman" w:cs="Arial"/>
                <w:color w:val="000000"/>
                <w:szCs w:val="20"/>
                <w:lang w:val="en-US" w:eastAsia="en-US"/>
              </w:rPr>
              <w:t>.)</w:t>
            </w:r>
          </w:p>
        </w:tc>
      </w:tr>
      <w:tr w:rsidR="00FA30E9" w:rsidRPr="00FA30E9" w:rsidTr="00C85F9B">
        <w:trPr>
          <w:trHeight w:val="259"/>
        </w:trPr>
        <w:tc>
          <w:tcPr>
            <w:tcW w:w="1498" w:type="dxa"/>
            <w:tcBorders>
              <w:top w:val="nil"/>
              <w:left w:val="nil"/>
              <w:bottom w:val="single" w:sz="4" w:space="0" w:color="auto"/>
              <w:right w:val="nil"/>
            </w:tcBorders>
            <w:shd w:val="clear" w:color="000000" w:fill="FFFFFF"/>
            <w:noWrap/>
            <w:vAlign w:val="center"/>
            <w:hideMark/>
          </w:tcPr>
          <w:p w:rsidR="00FA30E9" w:rsidRPr="00FA30E9" w:rsidRDefault="00FA30E9" w:rsidP="00FA30E9">
            <w:pPr>
              <w:spacing w:before="0" w:after="0" w:line="240" w:lineRule="auto"/>
              <w:jc w:val="left"/>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t>Listaár</w:t>
            </w:r>
            <w:proofErr w:type="spellEnd"/>
            <w:r w:rsidRPr="00FA30E9">
              <w:rPr>
                <w:rFonts w:eastAsia="Times New Roman" w:cs="Arial"/>
                <w:b/>
                <w:bCs/>
                <w:color w:val="000000"/>
                <w:szCs w:val="20"/>
                <w:lang w:val="en-US" w:eastAsia="en-US"/>
              </w:rPr>
              <w:t xml:space="preserve"> </w:t>
            </w:r>
          </w:p>
        </w:tc>
        <w:tc>
          <w:tcPr>
            <w:tcW w:w="7589" w:type="dxa"/>
            <w:tcBorders>
              <w:top w:val="nil"/>
              <w:left w:val="nil"/>
              <w:bottom w:val="single" w:sz="4" w:space="0" w:color="auto"/>
              <w:right w:val="nil"/>
            </w:tcBorders>
            <w:shd w:val="clear" w:color="000000" w:fill="FFFFFF"/>
            <w:vAlign w:val="center"/>
            <w:hideMark/>
          </w:tcPr>
          <w:p w:rsidR="00FA30E9" w:rsidRPr="00FA30E9" w:rsidRDefault="00FA30E9" w:rsidP="00FA30E9">
            <w:pPr>
              <w:spacing w:before="0" w:after="0" w:line="240" w:lineRule="auto"/>
              <w:jc w:val="center"/>
              <w:rPr>
                <w:rFonts w:eastAsia="Times New Roman" w:cs="Arial"/>
                <w:color w:val="000000"/>
                <w:szCs w:val="20"/>
                <w:lang w:val="en-US" w:eastAsia="en-US"/>
              </w:rPr>
            </w:pPr>
            <w:proofErr w:type="spellStart"/>
            <w:r w:rsidRPr="00FA30E9">
              <w:rPr>
                <w:rFonts w:eastAsia="Times New Roman" w:cs="Arial"/>
                <w:color w:val="000000"/>
                <w:szCs w:val="20"/>
                <w:lang w:val="en-US" w:eastAsia="en-US"/>
              </w:rPr>
              <w:t>Bárki</w:t>
            </w:r>
            <w:proofErr w:type="spellEnd"/>
            <w:r w:rsidRPr="00FA30E9">
              <w:rPr>
                <w:rFonts w:eastAsia="Times New Roman" w:cs="Arial"/>
                <w:color w:val="000000"/>
                <w:szCs w:val="20"/>
                <w:lang w:val="en-US" w:eastAsia="en-US"/>
              </w:rPr>
              <w:t xml:space="preserve"> (footprint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 xml:space="preserve"> off-footprint is)</w:t>
            </w:r>
          </w:p>
        </w:tc>
      </w:tr>
      <w:tr w:rsidR="00FA30E9" w:rsidRPr="00FA30E9" w:rsidTr="00C85F9B">
        <w:trPr>
          <w:trHeight w:val="259"/>
        </w:trPr>
        <w:tc>
          <w:tcPr>
            <w:tcW w:w="9087" w:type="dxa"/>
            <w:gridSpan w:val="2"/>
            <w:tcBorders>
              <w:top w:val="single" w:sz="4" w:space="0" w:color="auto"/>
              <w:left w:val="nil"/>
              <w:bottom w:val="nil"/>
              <w:right w:val="nil"/>
            </w:tcBorders>
            <w:shd w:val="clear" w:color="000000" w:fill="FFFFFF"/>
            <w:vAlign w:val="bottom"/>
            <w:hideMark/>
          </w:tcPr>
          <w:p w:rsidR="00FA30E9" w:rsidRPr="00C85F9B" w:rsidRDefault="00FA30E9" w:rsidP="00FA30E9">
            <w:pPr>
              <w:spacing w:before="0" w:after="0" w:line="240" w:lineRule="auto"/>
              <w:jc w:val="left"/>
              <w:rPr>
                <w:rFonts w:eastAsia="Times New Roman" w:cs="Arial"/>
                <w:color w:val="000000"/>
                <w:sz w:val="18"/>
                <w:szCs w:val="18"/>
                <w:lang w:eastAsia="en-US"/>
              </w:rPr>
            </w:pPr>
          </w:p>
        </w:tc>
      </w:tr>
    </w:tbl>
    <w:p w:rsidR="00171782" w:rsidRDefault="00681DF3" w:rsidP="00714471">
      <w:pPr>
        <w:pStyle w:val="Cmsor6"/>
      </w:pPr>
      <w:r>
        <w:t>Korábbi CCL</w:t>
      </w:r>
      <w:r w:rsidRPr="00714471">
        <w:t xml:space="preserve"> </w:t>
      </w:r>
      <w:r w:rsidR="00714471" w:rsidRPr="00714471">
        <w:t>kampány tarifái</w:t>
      </w:r>
    </w:p>
    <w:p w:rsidR="000D467F" w:rsidRPr="009C7E92" w:rsidRDefault="00AC2CD5" w:rsidP="000D467F">
      <w:r w:rsidRPr="00C85F9B">
        <w:t xml:space="preserve">FONTOS SZABÁLY, </w:t>
      </w:r>
      <w:proofErr w:type="gramStart"/>
      <w:r w:rsidRPr="00C85F9B">
        <w:t>HOGY</w:t>
      </w:r>
      <w:proofErr w:type="gramEnd"/>
      <w:r w:rsidRPr="00C85F9B">
        <w:t xml:space="preserve"> </w:t>
      </w:r>
      <w:r w:rsidR="000D467F" w:rsidRPr="00C85F9B">
        <w:t>MÁRCIUS 9-TÓL A MEGLÉVŐ ÜGYFELEK EZEKEN NEM VÁLTOZTATHATNAK, HA BÁRMILYEN MÓDOSÍTÁSI IGÉNYÜK VAN, AKKOR</w:t>
      </w:r>
      <w:r w:rsidR="00702268">
        <w:t xml:space="preserve"> AZ ÚJ</w:t>
      </w:r>
      <w:r w:rsidR="000D467F" w:rsidRPr="00C85F9B">
        <w:t xml:space="preserve"> FCL CSOMAGRA KELL VÁLTANIUK.</w:t>
      </w:r>
    </w:p>
    <w:p w:rsidR="000D467F" w:rsidRPr="009C7E92" w:rsidRDefault="000D467F" w:rsidP="009C7E92"/>
    <w:p w:rsidR="00A220EF" w:rsidRPr="00A220EF" w:rsidRDefault="00A220EF" w:rsidP="00A220EF"/>
    <w:p w:rsidR="009A0BC5" w:rsidRDefault="009A0BC5">
      <w:pPr>
        <w:spacing w:before="0" w:after="200" w:line="276" w:lineRule="auto"/>
        <w:jc w:val="left"/>
        <w:rPr>
          <w:rFonts w:eastAsiaTheme="majorEastAsia" w:cstheme="majorBidi"/>
          <w:b/>
          <w:iCs/>
          <w:sz w:val="24"/>
        </w:rPr>
      </w:pPr>
      <w:r>
        <w:br w:type="page"/>
      </w:r>
    </w:p>
    <w:p w:rsidR="00714471" w:rsidRDefault="00714471" w:rsidP="00714471">
      <w:pPr>
        <w:pStyle w:val="Cmsor6"/>
      </w:pPr>
      <w:r>
        <w:lastRenderedPageBreak/>
        <w:t>FCL kampány tarifái</w:t>
      </w:r>
    </w:p>
    <w:p w:rsidR="00DA4608" w:rsidRDefault="00DA4608" w:rsidP="00DA4608">
      <w:r w:rsidRPr="00DA4608">
        <w:t>Az alábbi új mobilcsomagok kerülnek bevezetésre</w:t>
      </w:r>
      <w:r w:rsidR="008965CD">
        <w:t>.</w:t>
      </w:r>
      <w:r w:rsidRPr="00DA4608">
        <w:t xml:space="preserve"> </w:t>
      </w:r>
    </w:p>
    <w:p w:rsidR="004946AE" w:rsidRDefault="004946AE" w:rsidP="00A220EF">
      <w:r>
        <w:t>ÁSZ belépési díj: bruttó 10 566,4 Ft.</w:t>
      </w:r>
    </w:p>
    <w:p w:rsidR="00A220EF" w:rsidRDefault="00CF4C37" w:rsidP="00A220EF">
      <w:r>
        <w:t xml:space="preserve">Kampányos belépési </w:t>
      </w:r>
      <w:r w:rsidR="00F42467">
        <w:t>díj: 0 Ft</w:t>
      </w:r>
    </w:p>
    <w:tbl>
      <w:tblPr>
        <w:tblW w:w="8396" w:type="dxa"/>
        <w:tblInd w:w="93" w:type="dxa"/>
        <w:tblLook w:val="04A0" w:firstRow="1" w:lastRow="0" w:firstColumn="1" w:lastColumn="0" w:noHBand="0" w:noVBand="1"/>
      </w:tblPr>
      <w:tblGrid>
        <w:gridCol w:w="3905"/>
        <w:gridCol w:w="1230"/>
        <w:gridCol w:w="1230"/>
        <w:gridCol w:w="1230"/>
        <w:gridCol w:w="1230"/>
      </w:tblGrid>
      <w:tr w:rsidR="00B002EF" w:rsidRPr="00B002EF" w:rsidTr="00B002EF">
        <w:trPr>
          <w:trHeight w:val="295"/>
        </w:trPr>
        <w:tc>
          <w:tcPr>
            <w:tcW w:w="3905" w:type="dxa"/>
            <w:tcBorders>
              <w:top w:val="nil"/>
              <w:left w:val="nil"/>
              <w:bottom w:val="single" w:sz="8" w:space="0" w:color="auto"/>
              <w:right w:val="nil"/>
            </w:tcBorders>
            <w:shd w:val="clear" w:color="000000" w:fill="46CDEB"/>
            <w:noWrap/>
            <w:vAlign w:val="center"/>
            <w:hideMark/>
          </w:tcPr>
          <w:p w:rsidR="00B002EF" w:rsidRPr="00B002EF" w:rsidRDefault="00B002EF" w:rsidP="00B002EF">
            <w:pPr>
              <w:spacing w:before="0" w:after="0" w:line="240" w:lineRule="auto"/>
              <w:jc w:val="center"/>
              <w:rPr>
                <w:rFonts w:eastAsia="Times New Roman" w:cs="Arial"/>
                <w:b/>
                <w:bCs/>
                <w:color w:val="000000"/>
                <w:sz w:val="24"/>
                <w:szCs w:val="24"/>
                <w:lang w:val="en-US" w:eastAsia="en-US"/>
              </w:rPr>
            </w:pPr>
            <w:proofErr w:type="spellStart"/>
            <w:r w:rsidRPr="00B002EF">
              <w:rPr>
                <w:rFonts w:eastAsia="Times New Roman" w:cs="Arial"/>
                <w:b/>
                <w:bCs/>
                <w:color w:val="000000"/>
                <w:sz w:val="24"/>
                <w:szCs w:val="24"/>
                <w:lang w:val="en-US" w:eastAsia="en-US"/>
              </w:rPr>
              <w:t>Tarifacsomagok</w:t>
            </w:r>
            <w:proofErr w:type="spellEnd"/>
            <w:r w:rsidRPr="00B002EF">
              <w:rPr>
                <w:rFonts w:eastAsia="Times New Roman" w:cs="Arial"/>
                <w:b/>
                <w:bCs/>
                <w:color w:val="000000"/>
                <w:sz w:val="24"/>
                <w:szCs w:val="24"/>
                <w:lang w:val="en-US" w:eastAsia="en-US"/>
              </w:rPr>
              <w:t>*</w:t>
            </w:r>
          </w:p>
        </w:tc>
        <w:tc>
          <w:tcPr>
            <w:tcW w:w="1256" w:type="dxa"/>
            <w:tcBorders>
              <w:top w:val="nil"/>
              <w:left w:val="nil"/>
              <w:bottom w:val="single" w:sz="8" w:space="0" w:color="auto"/>
              <w:right w:val="dashed" w:sz="4" w:space="0" w:color="auto"/>
            </w:tcBorders>
            <w:shd w:val="clear" w:color="000000" w:fill="46CDEB"/>
            <w:vAlign w:val="center"/>
            <w:hideMark/>
          </w:tcPr>
          <w:p w:rsidR="00B002EF" w:rsidRPr="00B002EF" w:rsidRDefault="00EE2D7D" w:rsidP="00EE2D7D">
            <w:pPr>
              <w:spacing w:before="0" w:after="0" w:line="240" w:lineRule="auto"/>
              <w:jc w:val="center"/>
              <w:rPr>
                <w:rFonts w:eastAsia="Times New Roman" w:cs="Arial"/>
                <w:b/>
                <w:bCs/>
                <w:color w:val="000000"/>
                <w:sz w:val="24"/>
                <w:szCs w:val="24"/>
                <w:lang w:val="en-US" w:eastAsia="en-US"/>
              </w:rPr>
            </w:pPr>
            <w:r>
              <w:rPr>
                <w:rFonts w:eastAsia="Times New Roman" w:cs="Arial"/>
                <w:b/>
                <w:bCs/>
                <w:color w:val="000000"/>
                <w:sz w:val="24"/>
                <w:szCs w:val="24"/>
                <w:lang w:val="en-US" w:eastAsia="en-US"/>
              </w:rPr>
              <w:t>Freedom</w:t>
            </w:r>
            <w:r w:rsidR="00B002EF" w:rsidRPr="00B002EF">
              <w:rPr>
                <w:rFonts w:eastAsia="Times New Roman" w:cs="Arial"/>
                <w:b/>
                <w:bCs/>
                <w:color w:val="000000"/>
                <w:sz w:val="24"/>
                <w:szCs w:val="24"/>
                <w:lang w:val="en-US" w:eastAsia="en-US"/>
              </w:rPr>
              <w:t xml:space="preserve"> S**</w:t>
            </w:r>
          </w:p>
        </w:tc>
        <w:tc>
          <w:tcPr>
            <w:tcW w:w="1078" w:type="dxa"/>
            <w:tcBorders>
              <w:top w:val="nil"/>
              <w:left w:val="nil"/>
              <w:bottom w:val="single" w:sz="8" w:space="0" w:color="auto"/>
              <w:right w:val="dashed" w:sz="4" w:space="0" w:color="auto"/>
            </w:tcBorders>
            <w:shd w:val="clear" w:color="000000" w:fill="46CDEB"/>
            <w:vAlign w:val="center"/>
            <w:hideMark/>
          </w:tcPr>
          <w:p w:rsidR="00B002EF" w:rsidRPr="00B002EF" w:rsidRDefault="00EE2D7D" w:rsidP="00EE2D7D">
            <w:pPr>
              <w:spacing w:before="0" w:after="0" w:line="240" w:lineRule="auto"/>
              <w:jc w:val="center"/>
              <w:rPr>
                <w:rFonts w:eastAsia="Times New Roman" w:cs="Arial"/>
                <w:b/>
                <w:bCs/>
                <w:color w:val="000000"/>
                <w:sz w:val="24"/>
                <w:szCs w:val="24"/>
                <w:lang w:val="en-US" w:eastAsia="en-US"/>
              </w:rPr>
            </w:pPr>
            <w:r>
              <w:rPr>
                <w:rFonts w:eastAsia="Times New Roman" w:cs="Arial"/>
                <w:b/>
                <w:bCs/>
                <w:color w:val="000000"/>
                <w:sz w:val="24"/>
                <w:szCs w:val="24"/>
                <w:lang w:val="en-US" w:eastAsia="en-US"/>
              </w:rPr>
              <w:t>Freedom</w:t>
            </w:r>
            <w:r w:rsidR="00B002EF" w:rsidRPr="00B002EF">
              <w:rPr>
                <w:rFonts w:eastAsia="Times New Roman" w:cs="Arial"/>
                <w:b/>
                <w:bCs/>
                <w:color w:val="000000"/>
                <w:sz w:val="24"/>
                <w:szCs w:val="24"/>
                <w:lang w:val="en-US" w:eastAsia="en-US"/>
              </w:rPr>
              <w:t xml:space="preserve"> M</w:t>
            </w:r>
          </w:p>
        </w:tc>
        <w:tc>
          <w:tcPr>
            <w:tcW w:w="1078" w:type="dxa"/>
            <w:tcBorders>
              <w:top w:val="nil"/>
              <w:left w:val="nil"/>
              <w:bottom w:val="single" w:sz="8" w:space="0" w:color="auto"/>
              <w:right w:val="dashed" w:sz="4" w:space="0" w:color="auto"/>
            </w:tcBorders>
            <w:shd w:val="clear" w:color="000000" w:fill="46CDEB"/>
            <w:vAlign w:val="center"/>
            <w:hideMark/>
          </w:tcPr>
          <w:p w:rsidR="00B002EF" w:rsidRPr="00B002EF" w:rsidRDefault="00EE2D7D" w:rsidP="00EE2D7D">
            <w:pPr>
              <w:spacing w:before="0" w:after="0" w:line="240" w:lineRule="auto"/>
              <w:jc w:val="center"/>
              <w:rPr>
                <w:rFonts w:eastAsia="Times New Roman" w:cs="Arial"/>
                <w:b/>
                <w:bCs/>
                <w:color w:val="000000"/>
                <w:sz w:val="24"/>
                <w:szCs w:val="24"/>
                <w:lang w:val="en-US" w:eastAsia="en-US"/>
              </w:rPr>
            </w:pPr>
            <w:r>
              <w:rPr>
                <w:rFonts w:eastAsia="Times New Roman" w:cs="Arial"/>
                <w:b/>
                <w:bCs/>
                <w:color w:val="000000"/>
                <w:sz w:val="24"/>
                <w:szCs w:val="24"/>
                <w:lang w:val="en-US" w:eastAsia="en-US"/>
              </w:rPr>
              <w:t>Freedom</w:t>
            </w:r>
            <w:r w:rsidR="009B2D50">
              <w:rPr>
                <w:rFonts w:eastAsia="Times New Roman" w:cs="Arial"/>
                <w:b/>
                <w:bCs/>
                <w:color w:val="000000"/>
                <w:sz w:val="24"/>
                <w:szCs w:val="24"/>
                <w:lang w:val="en-US" w:eastAsia="en-US"/>
              </w:rPr>
              <w:t xml:space="preserve"> </w:t>
            </w:r>
            <w:r w:rsidR="00B002EF" w:rsidRPr="00B002EF">
              <w:rPr>
                <w:rFonts w:eastAsia="Times New Roman" w:cs="Arial"/>
                <w:b/>
                <w:bCs/>
                <w:color w:val="000000"/>
                <w:sz w:val="24"/>
                <w:szCs w:val="24"/>
                <w:lang w:val="en-US" w:eastAsia="en-US"/>
              </w:rPr>
              <w:t>L</w:t>
            </w:r>
          </w:p>
        </w:tc>
        <w:tc>
          <w:tcPr>
            <w:tcW w:w="1078" w:type="dxa"/>
            <w:tcBorders>
              <w:top w:val="nil"/>
              <w:left w:val="nil"/>
              <w:bottom w:val="single" w:sz="8" w:space="0" w:color="auto"/>
              <w:right w:val="nil"/>
            </w:tcBorders>
            <w:shd w:val="clear" w:color="000000" w:fill="46CDEB"/>
            <w:vAlign w:val="center"/>
            <w:hideMark/>
          </w:tcPr>
          <w:p w:rsidR="00B002EF" w:rsidRPr="00B002EF" w:rsidRDefault="00EE2D7D" w:rsidP="00EE2D7D">
            <w:pPr>
              <w:spacing w:before="0" w:after="0" w:line="240" w:lineRule="auto"/>
              <w:jc w:val="center"/>
              <w:rPr>
                <w:rFonts w:eastAsia="Times New Roman" w:cs="Arial"/>
                <w:b/>
                <w:bCs/>
                <w:color w:val="000000"/>
                <w:sz w:val="24"/>
                <w:szCs w:val="24"/>
                <w:lang w:val="en-US" w:eastAsia="en-US"/>
              </w:rPr>
            </w:pPr>
            <w:r>
              <w:rPr>
                <w:rFonts w:eastAsia="Times New Roman" w:cs="Arial"/>
                <w:b/>
                <w:bCs/>
                <w:color w:val="000000"/>
                <w:sz w:val="24"/>
                <w:szCs w:val="24"/>
                <w:lang w:val="en-US" w:eastAsia="en-US"/>
              </w:rPr>
              <w:t>Freedom</w:t>
            </w:r>
            <w:r w:rsidR="00B002EF" w:rsidRPr="00B002EF">
              <w:rPr>
                <w:rFonts w:eastAsia="Times New Roman" w:cs="Arial"/>
                <w:b/>
                <w:bCs/>
                <w:color w:val="000000"/>
                <w:sz w:val="24"/>
                <w:szCs w:val="24"/>
                <w:lang w:val="en-US" w:eastAsia="en-US"/>
              </w:rPr>
              <w:t xml:space="preserve"> XL</w:t>
            </w:r>
          </w:p>
        </w:tc>
      </w:tr>
      <w:tr w:rsidR="00B002EF" w:rsidRPr="00B002EF" w:rsidTr="00C85F9B">
        <w:trPr>
          <w:trHeight w:val="281"/>
        </w:trPr>
        <w:tc>
          <w:tcPr>
            <w:tcW w:w="8396" w:type="dxa"/>
            <w:gridSpan w:val="5"/>
            <w:tcBorders>
              <w:top w:val="single" w:sz="8" w:space="0" w:color="auto"/>
              <w:left w:val="nil"/>
              <w:bottom w:val="single" w:sz="8" w:space="0" w:color="auto"/>
              <w:right w:val="nil"/>
            </w:tcBorders>
            <w:shd w:val="clear" w:color="000000" w:fill="D9F4FB"/>
            <w:noWrap/>
            <w:vAlign w:val="center"/>
            <w:hideMark/>
          </w:tcPr>
          <w:p w:rsidR="00B002EF" w:rsidRPr="00B002EF" w:rsidRDefault="00B002EF" w:rsidP="00B002EF">
            <w:pPr>
              <w:spacing w:before="0" w:after="0" w:line="240" w:lineRule="auto"/>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Havidíj</w:t>
            </w:r>
            <w:proofErr w:type="spellEnd"/>
          </w:p>
        </w:tc>
      </w:tr>
      <w:tr w:rsidR="00B002EF" w:rsidRPr="00B002EF" w:rsidTr="00B002EF">
        <w:trPr>
          <w:trHeight w:val="267"/>
        </w:trPr>
        <w:tc>
          <w:tcPr>
            <w:tcW w:w="3905" w:type="dxa"/>
            <w:tcBorders>
              <w:top w:val="single" w:sz="4" w:space="0" w:color="auto"/>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Kampányos</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ár</w:t>
            </w:r>
            <w:proofErr w:type="spellEnd"/>
          </w:p>
        </w:tc>
        <w:tc>
          <w:tcPr>
            <w:tcW w:w="1256"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2 990 Ft</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3 990 Ft</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5 990 Ft</w:t>
            </w:r>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11 990 Ft</w:t>
            </w:r>
          </w:p>
        </w:tc>
      </w:tr>
      <w:tr w:rsidR="00B002EF" w:rsidRPr="00B002EF" w:rsidTr="00B002EF">
        <w:trPr>
          <w:trHeight w:val="295"/>
        </w:trPr>
        <w:tc>
          <w:tcPr>
            <w:tcW w:w="3905" w:type="dxa"/>
            <w:tcBorders>
              <w:top w:val="nil"/>
              <w:left w:val="nil"/>
              <w:bottom w:val="nil"/>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Listaár</w:t>
            </w:r>
            <w:proofErr w:type="spellEnd"/>
          </w:p>
        </w:tc>
        <w:tc>
          <w:tcPr>
            <w:tcW w:w="1256" w:type="dxa"/>
            <w:tcBorders>
              <w:top w:val="nil"/>
              <w:left w:val="nil"/>
              <w:bottom w:val="nil"/>
              <w:right w:val="dashed" w:sz="4" w:space="0" w:color="auto"/>
            </w:tcBorders>
            <w:shd w:val="clear" w:color="000000" w:fill="FFFFFF"/>
            <w:vAlign w:val="center"/>
            <w:hideMark/>
          </w:tcPr>
          <w:p w:rsidR="00B002EF" w:rsidRPr="00B002EF" w:rsidRDefault="00202471" w:rsidP="00B002EF">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5 990</w:t>
            </w:r>
            <w:r w:rsidR="00B002EF" w:rsidRPr="00B002EF">
              <w:rPr>
                <w:rFonts w:eastAsia="Times New Roman" w:cs="Arial"/>
                <w:color w:val="000000"/>
                <w:szCs w:val="20"/>
                <w:lang w:val="en-US" w:eastAsia="en-US"/>
              </w:rPr>
              <w:t xml:space="preserve"> Ft</w:t>
            </w:r>
          </w:p>
        </w:tc>
        <w:tc>
          <w:tcPr>
            <w:tcW w:w="1078" w:type="dxa"/>
            <w:tcBorders>
              <w:top w:val="nil"/>
              <w:left w:val="nil"/>
              <w:bottom w:val="nil"/>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9 990 Ft</w:t>
            </w:r>
          </w:p>
        </w:tc>
        <w:tc>
          <w:tcPr>
            <w:tcW w:w="1078" w:type="dxa"/>
            <w:tcBorders>
              <w:top w:val="nil"/>
              <w:left w:val="nil"/>
              <w:bottom w:val="nil"/>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14 900 Ft</w:t>
            </w:r>
          </w:p>
        </w:tc>
        <w:tc>
          <w:tcPr>
            <w:tcW w:w="1078" w:type="dxa"/>
            <w:tcBorders>
              <w:top w:val="nil"/>
              <w:left w:val="nil"/>
              <w:bottom w:val="nil"/>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29 990 Ft</w:t>
            </w:r>
          </w:p>
        </w:tc>
      </w:tr>
      <w:tr w:rsidR="00B002EF" w:rsidRPr="00B002EF" w:rsidTr="00C85F9B">
        <w:trPr>
          <w:trHeight w:val="281"/>
        </w:trPr>
        <w:tc>
          <w:tcPr>
            <w:tcW w:w="8396" w:type="dxa"/>
            <w:gridSpan w:val="5"/>
            <w:tcBorders>
              <w:top w:val="single" w:sz="8" w:space="0" w:color="auto"/>
              <w:left w:val="nil"/>
              <w:bottom w:val="single" w:sz="8" w:space="0" w:color="auto"/>
              <w:right w:val="nil"/>
            </w:tcBorders>
            <w:shd w:val="clear" w:color="000000" w:fill="D9F4FB"/>
            <w:noWrap/>
            <w:vAlign w:val="center"/>
            <w:hideMark/>
          </w:tcPr>
          <w:p w:rsidR="00B002EF" w:rsidRPr="00B002EF" w:rsidRDefault="00B002EF" w:rsidP="00B002EF">
            <w:pPr>
              <w:spacing w:before="0" w:after="0" w:line="240" w:lineRule="auto"/>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Feltételek</w:t>
            </w:r>
            <w:proofErr w:type="spellEnd"/>
          </w:p>
        </w:tc>
      </w:tr>
      <w:tr w:rsidR="00B002EF" w:rsidRPr="00B002EF" w:rsidTr="00B002EF">
        <w:trPr>
          <w:trHeight w:val="478"/>
        </w:trPr>
        <w:tc>
          <w:tcPr>
            <w:tcW w:w="3905" w:type="dxa"/>
            <w:tcBorders>
              <w:top w:val="single" w:sz="4" w:space="0" w:color="auto"/>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r w:rsidRPr="00B002EF">
              <w:rPr>
                <w:rFonts w:eastAsia="Times New Roman" w:cs="Arial"/>
                <w:b/>
                <w:bCs/>
                <w:color w:val="000000"/>
                <w:szCs w:val="20"/>
                <w:lang w:val="en-US" w:eastAsia="en-US"/>
              </w:rPr>
              <w:t xml:space="preserve">Benne </w:t>
            </w:r>
            <w:proofErr w:type="spellStart"/>
            <w:r w:rsidRPr="00B002EF">
              <w:rPr>
                <w:rFonts w:eastAsia="Times New Roman" w:cs="Arial"/>
                <w:b/>
                <w:bCs/>
                <w:color w:val="000000"/>
                <w:szCs w:val="20"/>
                <w:lang w:val="en-US" w:eastAsia="en-US"/>
              </w:rPr>
              <w:t>foglalt</w:t>
            </w:r>
            <w:proofErr w:type="spellEnd"/>
            <w:r w:rsidRPr="00B002EF">
              <w:rPr>
                <w:rFonts w:eastAsia="Times New Roman" w:cs="Arial"/>
                <w:b/>
                <w:bCs/>
                <w:color w:val="000000"/>
                <w:szCs w:val="20"/>
                <w:lang w:val="en-US" w:eastAsia="en-US"/>
              </w:rPr>
              <w:t xml:space="preserve"> hang (</w:t>
            </w:r>
            <w:proofErr w:type="spellStart"/>
            <w:r w:rsidRPr="00B002EF">
              <w:rPr>
                <w:rFonts w:eastAsia="Times New Roman" w:cs="Arial"/>
                <w:b/>
                <w:bCs/>
                <w:color w:val="000000"/>
                <w:szCs w:val="20"/>
                <w:lang w:val="en-US" w:eastAsia="en-US"/>
              </w:rPr>
              <w:t>perc</w:t>
            </w:r>
            <w:proofErr w:type="spellEnd"/>
            <w:r w:rsidRPr="00B002EF">
              <w:rPr>
                <w:rFonts w:eastAsia="Times New Roman" w:cs="Arial"/>
                <w:b/>
                <w:bCs/>
                <w:color w:val="000000"/>
                <w:szCs w:val="20"/>
                <w:lang w:val="en-US" w:eastAsia="en-US"/>
              </w:rPr>
              <w:t>)</w:t>
            </w:r>
          </w:p>
        </w:tc>
        <w:tc>
          <w:tcPr>
            <w:tcW w:w="1256" w:type="dxa"/>
            <w:tcBorders>
              <w:top w:val="single" w:sz="4" w:space="0" w:color="auto"/>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50</w:t>
            </w:r>
          </w:p>
        </w:tc>
        <w:tc>
          <w:tcPr>
            <w:tcW w:w="1078" w:type="dxa"/>
            <w:tcBorders>
              <w:top w:val="single" w:sz="4" w:space="0" w:color="auto"/>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Hálózaton</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belül</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korlátlan</w:t>
            </w:r>
            <w:proofErr w:type="spellEnd"/>
            <w:r w:rsidRPr="00B002EF">
              <w:rPr>
                <w:rFonts w:eastAsia="Times New Roman" w:cs="Arial"/>
                <w:color w:val="000000"/>
                <w:szCs w:val="20"/>
                <w:lang w:val="en-US" w:eastAsia="en-US"/>
              </w:rPr>
              <w:t xml:space="preserve"> + 100</w:t>
            </w:r>
          </w:p>
        </w:tc>
        <w:tc>
          <w:tcPr>
            <w:tcW w:w="1078" w:type="dxa"/>
            <w:tcBorders>
              <w:top w:val="single" w:sz="4" w:space="0" w:color="auto"/>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Hálózaton</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belül</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korlátlan</w:t>
            </w:r>
            <w:proofErr w:type="spellEnd"/>
            <w:r w:rsidRPr="00B002EF">
              <w:rPr>
                <w:rFonts w:eastAsia="Times New Roman" w:cs="Arial"/>
                <w:color w:val="000000"/>
                <w:szCs w:val="20"/>
                <w:lang w:val="en-US" w:eastAsia="en-US"/>
              </w:rPr>
              <w:t xml:space="preserve"> + 300</w:t>
            </w:r>
          </w:p>
        </w:tc>
        <w:tc>
          <w:tcPr>
            <w:tcW w:w="1078" w:type="dxa"/>
            <w:tcBorders>
              <w:top w:val="single" w:sz="4" w:space="0" w:color="auto"/>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r>
      <w:tr w:rsidR="00B002EF" w:rsidRPr="00B002EF" w:rsidTr="00B002EF">
        <w:trPr>
          <w:trHeight w:val="478"/>
        </w:trPr>
        <w:tc>
          <w:tcPr>
            <w:tcW w:w="3905" w:type="dxa"/>
            <w:tcBorders>
              <w:top w:val="nil"/>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r w:rsidRPr="00B002EF">
              <w:rPr>
                <w:rFonts w:eastAsia="Times New Roman" w:cs="Arial"/>
                <w:b/>
                <w:bCs/>
                <w:color w:val="000000"/>
                <w:szCs w:val="20"/>
                <w:lang w:val="en-US" w:eastAsia="en-US"/>
              </w:rPr>
              <w:t xml:space="preserve">Benne </w:t>
            </w:r>
            <w:proofErr w:type="spellStart"/>
            <w:r w:rsidRPr="00B002EF">
              <w:rPr>
                <w:rFonts w:eastAsia="Times New Roman" w:cs="Arial"/>
                <w:b/>
                <w:bCs/>
                <w:color w:val="000000"/>
                <w:szCs w:val="20"/>
                <w:lang w:val="en-US" w:eastAsia="en-US"/>
              </w:rPr>
              <w:t>foglalt</w:t>
            </w:r>
            <w:proofErr w:type="spellEnd"/>
            <w:r w:rsidRPr="00B002EF">
              <w:rPr>
                <w:rFonts w:eastAsia="Times New Roman" w:cs="Arial"/>
                <w:b/>
                <w:bCs/>
                <w:color w:val="000000"/>
                <w:szCs w:val="20"/>
                <w:lang w:val="en-US" w:eastAsia="en-US"/>
              </w:rPr>
              <w:t xml:space="preserve"> SMS (</w:t>
            </w:r>
            <w:proofErr w:type="spellStart"/>
            <w:r w:rsidRPr="00B002EF">
              <w:rPr>
                <w:rFonts w:eastAsia="Times New Roman" w:cs="Arial"/>
                <w:b/>
                <w:bCs/>
                <w:color w:val="000000"/>
                <w:szCs w:val="20"/>
                <w:lang w:val="en-US" w:eastAsia="en-US"/>
              </w:rPr>
              <w:t>db</w:t>
            </w:r>
            <w:proofErr w:type="spellEnd"/>
            <w:r w:rsidRPr="00B002EF">
              <w:rPr>
                <w:rFonts w:eastAsia="Times New Roman" w:cs="Arial"/>
                <w:b/>
                <w:bCs/>
                <w:color w:val="000000"/>
                <w:szCs w:val="20"/>
                <w:lang w:val="en-US" w:eastAsia="en-US"/>
              </w:rPr>
              <w:t>)</w:t>
            </w:r>
          </w:p>
        </w:tc>
        <w:tc>
          <w:tcPr>
            <w:tcW w:w="1256"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50</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Hálózaton</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belül</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korlátlan</w:t>
            </w:r>
            <w:proofErr w:type="spellEnd"/>
            <w:r w:rsidRPr="00B002EF">
              <w:rPr>
                <w:rFonts w:eastAsia="Times New Roman" w:cs="Arial"/>
                <w:color w:val="000000"/>
                <w:szCs w:val="20"/>
                <w:lang w:val="en-US" w:eastAsia="en-US"/>
              </w:rPr>
              <w:t xml:space="preserve"> + 100</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Hálózaton</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belül</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korlátlan</w:t>
            </w:r>
            <w:proofErr w:type="spellEnd"/>
            <w:r w:rsidRPr="00B002EF">
              <w:rPr>
                <w:rFonts w:eastAsia="Times New Roman" w:cs="Arial"/>
                <w:color w:val="000000"/>
                <w:szCs w:val="20"/>
                <w:lang w:val="en-US" w:eastAsia="en-US"/>
              </w:rPr>
              <w:t xml:space="preserve"> + 300</w:t>
            </w:r>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r>
      <w:tr w:rsidR="00B002EF" w:rsidRPr="00B002EF" w:rsidTr="00B002EF">
        <w:trPr>
          <w:trHeight w:val="267"/>
        </w:trPr>
        <w:tc>
          <w:tcPr>
            <w:tcW w:w="3905" w:type="dxa"/>
            <w:tcBorders>
              <w:top w:val="nil"/>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r w:rsidRPr="00B002EF">
              <w:rPr>
                <w:rFonts w:eastAsia="Times New Roman" w:cs="Arial"/>
                <w:b/>
                <w:bCs/>
                <w:color w:val="000000"/>
                <w:szCs w:val="20"/>
                <w:lang w:val="en-US" w:eastAsia="en-US"/>
              </w:rPr>
              <w:t xml:space="preserve">Benne </w:t>
            </w:r>
            <w:proofErr w:type="spellStart"/>
            <w:r w:rsidRPr="00B002EF">
              <w:rPr>
                <w:rFonts w:eastAsia="Times New Roman" w:cs="Arial"/>
                <w:b/>
                <w:bCs/>
                <w:color w:val="000000"/>
                <w:szCs w:val="20"/>
                <w:lang w:val="en-US" w:eastAsia="en-US"/>
              </w:rPr>
              <w:t>foglalt</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adat</w:t>
            </w:r>
            <w:proofErr w:type="spellEnd"/>
            <w:r w:rsidRPr="00B002EF">
              <w:rPr>
                <w:rFonts w:eastAsia="Times New Roman" w:cs="Arial"/>
                <w:b/>
                <w:bCs/>
                <w:color w:val="000000"/>
                <w:szCs w:val="20"/>
                <w:lang w:val="en-US" w:eastAsia="en-US"/>
              </w:rPr>
              <w:t xml:space="preserve"> (MB)</w:t>
            </w:r>
          </w:p>
        </w:tc>
        <w:tc>
          <w:tcPr>
            <w:tcW w:w="1256"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korlátlan</w:t>
            </w:r>
            <w:proofErr w:type="spellEnd"/>
          </w:p>
        </w:tc>
      </w:tr>
      <w:tr w:rsidR="00B002EF" w:rsidRPr="00B002EF" w:rsidTr="00B002EF">
        <w:trPr>
          <w:trHeight w:val="267"/>
        </w:trPr>
        <w:tc>
          <w:tcPr>
            <w:tcW w:w="3905" w:type="dxa"/>
            <w:tcBorders>
              <w:top w:val="nil"/>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Adatletöltési</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sebesség</w:t>
            </w:r>
            <w:proofErr w:type="spellEnd"/>
          </w:p>
        </w:tc>
        <w:tc>
          <w:tcPr>
            <w:tcW w:w="1256"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1 Mbps</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1 Mbps</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 Mbps</w:t>
            </w:r>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4 Mbps</w:t>
            </w:r>
          </w:p>
        </w:tc>
      </w:tr>
      <w:tr w:rsidR="00B002EF" w:rsidRPr="00B002EF" w:rsidTr="00B002EF">
        <w:trPr>
          <w:trHeight w:val="478"/>
        </w:trPr>
        <w:tc>
          <w:tcPr>
            <w:tcW w:w="3905"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Perc</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és</w:t>
            </w:r>
            <w:proofErr w:type="spellEnd"/>
            <w:r w:rsidRPr="00B002EF">
              <w:rPr>
                <w:rFonts w:eastAsia="Times New Roman" w:cs="Arial"/>
                <w:b/>
                <w:bCs/>
                <w:color w:val="000000"/>
                <w:szCs w:val="20"/>
                <w:lang w:val="en-US" w:eastAsia="en-US"/>
              </w:rPr>
              <w:t xml:space="preserve"> SMS </w:t>
            </w:r>
            <w:proofErr w:type="spellStart"/>
            <w:r w:rsidRPr="00B002EF">
              <w:rPr>
                <w:rFonts w:eastAsia="Times New Roman" w:cs="Arial"/>
                <w:b/>
                <w:bCs/>
                <w:color w:val="000000"/>
                <w:szCs w:val="20"/>
                <w:lang w:val="en-US" w:eastAsia="en-US"/>
              </w:rPr>
              <w:t>forgalmi</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díj</w:t>
            </w:r>
            <w:proofErr w:type="spellEnd"/>
            <w:r w:rsidRPr="00B002EF">
              <w:rPr>
                <w:rFonts w:eastAsia="Times New Roman" w:cs="Arial"/>
                <w:b/>
                <w:bCs/>
                <w:color w:val="000000"/>
                <w:szCs w:val="20"/>
                <w:lang w:val="en-US" w:eastAsia="en-US"/>
              </w:rPr>
              <w:t xml:space="preserve"> a </w:t>
            </w:r>
            <w:proofErr w:type="spellStart"/>
            <w:r w:rsidRPr="00B002EF">
              <w:rPr>
                <w:rFonts w:eastAsia="Times New Roman" w:cs="Arial"/>
                <w:b/>
                <w:bCs/>
                <w:color w:val="000000"/>
                <w:szCs w:val="20"/>
                <w:lang w:val="en-US" w:eastAsia="en-US"/>
              </w:rPr>
              <w:t>havidíjban</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foglaltak</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elhasználása</w:t>
            </w:r>
            <w:proofErr w:type="spellEnd"/>
            <w:r w:rsidRPr="00B002EF">
              <w:rPr>
                <w:rFonts w:eastAsia="Times New Roman" w:cs="Arial"/>
                <w:b/>
                <w:bCs/>
                <w:color w:val="000000"/>
                <w:szCs w:val="20"/>
                <w:lang w:val="en-US" w:eastAsia="en-US"/>
              </w:rPr>
              <w:t xml:space="preserve"> </w:t>
            </w:r>
            <w:proofErr w:type="spellStart"/>
            <w:r w:rsidRPr="00B002EF">
              <w:rPr>
                <w:rFonts w:eastAsia="Times New Roman" w:cs="Arial"/>
                <w:b/>
                <w:bCs/>
                <w:color w:val="000000"/>
                <w:szCs w:val="20"/>
                <w:lang w:val="en-US" w:eastAsia="en-US"/>
              </w:rPr>
              <w:t>után</w:t>
            </w:r>
            <w:proofErr w:type="spellEnd"/>
            <w:r w:rsidRPr="00B002EF">
              <w:rPr>
                <w:rFonts w:eastAsia="Times New Roman" w:cs="Arial"/>
                <w:b/>
                <w:bCs/>
                <w:color w:val="000000"/>
                <w:szCs w:val="20"/>
                <w:lang w:val="en-US" w:eastAsia="en-US"/>
              </w:rPr>
              <w:t>***</w:t>
            </w:r>
          </w:p>
        </w:tc>
        <w:tc>
          <w:tcPr>
            <w:tcW w:w="1256"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25</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25</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25</w:t>
            </w:r>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r w:rsidRPr="00B002EF">
              <w:rPr>
                <w:rFonts w:eastAsia="Times New Roman" w:cs="Arial"/>
                <w:color w:val="000000"/>
                <w:szCs w:val="20"/>
                <w:lang w:val="en-US" w:eastAsia="en-US"/>
              </w:rPr>
              <w:t>n/a</w:t>
            </w:r>
          </w:p>
        </w:tc>
      </w:tr>
      <w:tr w:rsidR="00B002EF" w:rsidRPr="00B002EF" w:rsidTr="00C85F9B">
        <w:trPr>
          <w:trHeight w:val="267"/>
        </w:trPr>
        <w:tc>
          <w:tcPr>
            <w:tcW w:w="3905" w:type="dxa"/>
            <w:tcBorders>
              <w:top w:val="nil"/>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Számlázás</w:t>
            </w:r>
            <w:proofErr w:type="spellEnd"/>
          </w:p>
        </w:tc>
        <w:tc>
          <w:tcPr>
            <w:tcW w:w="4491" w:type="dxa"/>
            <w:gridSpan w:val="4"/>
            <w:tcBorders>
              <w:top w:val="single" w:sz="4" w:space="0" w:color="auto"/>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Perc</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alapú</w:t>
            </w:r>
            <w:proofErr w:type="spellEnd"/>
          </w:p>
        </w:tc>
      </w:tr>
      <w:tr w:rsidR="00B002EF" w:rsidRPr="00B002EF" w:rsidTr="00C85F9B">
        <w:trPr>
          <w:trHeight w:val="267"/>
        </w:trPr>
        <w:tc>
          <w:tcPr>
            <w:tcW w:w="3905" w:type="dxa"/>
            <w:tcBorders>
              <w:top w:val="nil"/>
              <w:left w:val="nil"/>
              <w:bottom w:val="single" w:sz="4" w:space="0" w:color="auto"/>
              <w:right w:val="nil"/>
            </w:tcBorders>
            <w:shd w:val="clear" w:color="000000" w:fill="FFFFFF"/>
            <w:noWrap/>
            <w:vAlign w:val="center"/>
            <w:hideMark/>
          </w:tcPr>
          <w:p w:rsidR="00B002EF" w:rsidRPr="00B002EF" w:rsidRDefault="00B002EF" w:rsidP="00B002EF">
            <w:pPr>
              <w:spacing w:before="0" w:after="0" w:line="240" w:lineRule="auto"/>
              <w:ind w:firstLineChars="100" w:firstLine="201"/>
              <w:jc w:val="left"/>
              <w:rPr>
                <w:rFonts w:eastAsia="Times New Roman" w:cs="Arial"/>
                <w:b/>
                <w:bCs/>
                <w:color w:val="000000"/>
                <w:szCs w:val="20"/>
                <w:lang w:val="en-US" w:eastAsia="en-US"/>
              </w:rPr>
            </w:pPr>
            <w:proofErr w:type="spellStart"/>
            <w:r w:rsidRPr="00B002EF">
              <w:rPr>
                <w:rFonts w:eastAsia="Times New Roman" w:cs="Arial"/>
                <w:b/>
                <w:bCs/>
                <w:color w:val="000000"/>
                <w:szCs w:val="20"/>
                <w:lang w:val="en-US" w:eastAsia="en-US"/>
              </w:rPr>
              <w:t>Tarifahűség</w:t>
            </w:r>
            <w:proofErr w:type="spellEnd"/>
          </w:p>
        </w:tc>
        <w:tc>
          <w:tcPr>
            <w:tcW w:w="4491" w:type="dxa"/>
            <w:gridSpan w:val="4"/>
            <w:tcBorders>
              <w:top w:val="single" w:sz="4" w:space="0" w:color="auto"/>
              <w:left w:val="nil"/>
              <w:bottom w:val="single" w:sz="4" w:space="0" w:color="auto"/>
              <w:right w:val="dashed" w:sz="4" w:space="0" w:color="auto"/>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nincs</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szabad</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módosítás</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lemondás</w:t>
            </w:r>
            <w:proofErr w:type="spellEnd"/>
          </w:p>
        </w:tc>
      </w:tr>
      <w:tr w:rsidR="00B002EF" w:rsidRPr="00B002EF" w:rsidTr="00B002EF">
        <w:trPr>
          <w:trHeight w:val="1264"/>
        </w:trPr>
        <w:tc>
          <w:tcPr>
            <w:tcW w:w="3905" w:type="dxa"/>
            <w:tcBorders>
              <w:top w:val="nil"/>
              <w:left w:val="nil"/>
              <w:bottom w:val="single" w:sz="4" w:space="0" w:color="auto"/>
              <w:right w:val="nil"/>
            </w:tcBorders>
            <w:shd w:val="clear" w:color="000000" w:fill="FFFFFF"/>
            <w:noWrap/>
            <w:vAlign w:val="center"/>
            <w:hideMark/>
          </w:tcPr>
          <w:p w:rsidR="00B002EF" w:rsidRPr="00C85F9B" w:rsidRDefault="00B002EF" w:rsidP="00B002EF">
            <w:pPr>
              <w:spacing w:before="0" w:after="0" w:line="240" w:lineRule="auto"/>
              <w:ind w:firstLineChars="100" w:firstLine="201"/>
              <w:jc w:val="left"/>
              <w:rPr>
                <w:rFonts w:eastAsia="Times New Roman" w:cs="Arial"/>
                <w:b/>
                <w:bCs/>
                <w:color w:val="000000"/>
                <w:szCs w:val="20"/>
                <w:lang w:eastAsia="en-US"/>
              </w:rPr>
            </w:pPr>
            <w:r w:rsidRPr="00C85F9B">
              <w:rPr>
                <w:rFonts w:eastAsia="Times New Roman" w:cs="Arial"/>
                <w:b/>
                <w:bCs/>
                <w:color w:val="000000"/>
                <w:szCs w:val="20"/>
                <w:lang w:eastAsia="en-US"/>
              </w:rPr>
              <w:t>Lehetséges kiegészítő szolgáltatások külön díj ellenében</w:t>
            </w:r>
          </w:p>
        </w:tc>
        <w:tc>
          <w:tcPr>
            <w:tcW w:w="1256" w:type="dxa"/>
            <w:tcBorders>
              <w:top w:val="nil"/>
              <w:left w:val="nil"/>
              <w:bottom w:val="single" w:sz="4" w:space="0" w:color="auto"/>
              <w:right w:val="dashed" w:sz="4" w:space="0" w:color="auto"/>
            </w:tcBorders>
            <w:shd w:val="clear" w:color="000000" w:fill="FFFFFF"/>
            <w:vAlign w:val="center"/>
            <w:hideMark/>
          </w:tcPr>
          <w:p w:rsidR="00B002EF" w:rsidRPr="00C85F9B" w:rsidRDefault="00B002EF" w:rsidP="00B002EF">
            <w:pPr>
              <w:spacing w:before="0" w:after="0" w:line="240" w:lineRule="auto"/>
              <w:jc w:val="center"/>
              <w:rPr>
                <w:rFonts w:eastAsia="Times New Roman" w:cs="Arial"/>
                <w:color w:val="000000"/>
                <w:szCs w:val="20"/>
                <w:lang w:eastAsia="en-US"/>
              </w:rPr>
            </w:pPr>
            <w:r w:rsidRPr="00C85F9B">
              <w:rPr>
                <w:rFonts w:eastAsia="Times New Roman" w:cs="Arial"/>
                <w:color w:val="000000"/>
                <w:szCs w:val="20"/>
                <w:lang w:eastAsia="en-US"/>
              </w:rPr>
              <w:t>Családi csomag, Kedvenc szám, Roaming napijegy</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C85F9B" w:rsidRDefault="00B002EF" w:rsidP="00B002EF">
            <w:pPr>
              <w:spacing w:before="0" w:after="0" w:line="240" w:lineRule="auto"/>
              <w:jc w:val="center"/>
              <w:rPr>
                <w:rFonts w:eastAsia="Times New Roman" w:cs="Arial"/>
                <w:color w:val="000000"/>
                <w:szCs w:val="20"/>
                <w:lang w:eastAsia="en-US"/>
              </w:rPr>
            </w:pPr>
            <w:r w:rsidRPr="00C85F9B">
              <w:rPr>
                <w:rFonts w:eastAsia="Times New Roman" w:cs="Arial"/>
                <w:color w:val="000000"/>
                <w:szCs w:val="20"/>
                <w:lang w:eastAsia="en-US"/>
              </w:rPr>
              <w:t>Családi csomag, Kedvenc szám, Roaming napijegy</w:t>
            </w:r>
          </w:p>
        </w:tc>
        <w:tc>
          <w:tcPr>
            <w:tcW w:w="1078" w:type="dxa"/>
            <w:tcBorders>
              <w:top w:val="nil"/>
              <w:left w:val="nil"/>
              <w:bottom w:val="single" w:sz="4" w:space="0" w:color="auto"/>
              <w:right w:val="dashed" w:sz="4" w:space="0" w:color="auto"/>
            </w:tcBorders>
            <w:shd w:val="clear" w:color="000000" w:fill="FFFFFF"/>
            <w:vAlign w:val="center"/>
            <w:hideMark/>
          </w:tcPr>
          <w:p w:rsidR="00B002EF" w:rsidRPr="00C85F9B" w:rsidRDefault="00B002EF" w:rsidP="00B002EF">
            <w:pPr>
              <w:spacing w:before="0" w:after="0" w:line="240" w:lineRule="auto"/>
              <w:jc w:val="center"/>
              <w:rPr>
                <w:rFonts w:eastAsia="Times New Roman" w:cs="Arial"/>
                <w:color w:val="000000"/>
                <w:szCs w:val="20"/>
                <w:lang w:eastAsia="en-US"/>
              </w:rPr>
            </w:pPr>
            <w:r w:rsidRPr="00C85F9B">
              <w:rPr>
                <w:rFonts w:eastAsia="Times New Roman" w:cs="Arial"/>
                <w:color w:val="000000"/>
                <w:szCs w:val="20"/>
                <w:lang w:eastAsia="en-US"/>
              </w:rPr>
              <w:t>Családi csomag, Kedvenc szám, Roaming napijegy</w:t>
            </w:r>
          </w:p>
        </w:tc>
        <w:tc>
          <w:tcPr>
            <w:tcW w:w="1078" w:type="dxa"/>
            <w:tcBorders>
              <w:top w:val="nil"/>
              <w:left w:val="nil"/>
              <w:bottom w:val="single" w:sz="4" w:space="0" w:color="auto"/>
              <w:right w:val="nil"/>
            </w:tcBorders>
            <w:shd w:val="clear" w:color="000000" w:fill="FFFFFF"/>
            <w:vAlign w:val="center"/>
            <w:hideMark/>
          </w:tcPr>
          <w:p w:rsidR="00B002EF" w:rsidRPr="00B002EF" w:rsidRDefault="00B002EF" w:rsidP="00B002EF">
            <w:pPr>
              <w:spacing w:before="0" w:after="0" w:line="240" w:lineRule="auto"/>
              <w:jc w:val="center"/>
              <w:rPr>
                <w:rFonts w:eastAsia="Times New Roman" w:cs="Arial"/>
                <w:color w:val="000000"/>
                <w:szCs w:val="20"/>
                <w:lang w:val="en-US" w:eastAsia="en-US"/>
              </w:rPr>
            </w:pPr>
            <w:proofErr w:type="spellStart"/>
            <w:r w:rsidRPr="00B002EF">
              <w:rPr>
                <w:rFonts w:eastAsia="Times New Roman" w:cs="Arial"/>
                <w:color w:val="000000"/>
                <w:szCs w:val="20"/>
                <w:lang w:val="en-US" w:eastAsia="en-US"/>
              </w:rPr>
              <w:t>Családi</w:t>
            </w:r>
            <w:proofErr w:type="spellEnd"/>
            <w:r w:rsidRPr="00B002EF">
              <w:rPr>
                <w:rFonts w:eastAsia="Times New Roman" w:cs="Arial"/>
                <w:color w:val="000000"/>
                <w:szCs w:val="20"/>
                <w:lang w:val="en-US" w:eastAsia="en-US"/>
              </w:rPr>
              <w:t xml:space="preserve"> </w:t>
            </w:r>
            <w:proofErr w:type="spellStart"/>
            <w:r w:rsidRPr="00B002EF">
              <w:rPr>
                <w:rFonts w:eastAsia="Times New Roman" w:cs="Arial"/>
                <w:color w:val="000000"/>
                <w:szCs w:val="20"/>
                <w:lang w:val="en-US" w:eastAsia="en-US"/>
              </w:rPr>
              <w:t>csomag</w:t>
            </w:r>
            <w:proofErr w:type="spellEnd"/>
            <w:r w:rsidRPr="00B002EF">
              <w:rPr>
                <w:rFonts w:eastAsia="Times New Roman" w:cs="Arial"/>
                <w:color w:val="000000"/>
                <w:szCs w:val="20"/>
                <w:lang w:val="en-US" w:eastAsia="en-US"/>
              </w:rPr>
              <w:t xml:space="preserve">, Roaming </w:t>
            </w:r>
            <w:proofErr w:type="spellStart"/>
            <w:r w:rsidRPr="00B002EF">
              <w:rPr>
                <w:rFonts w:eastAsia="Times New Roman" w:cs="Arial"/>
                <w:color w:val="000000"/>
                <w:szCs w:val="20"/>
                <w:lang w:val="en-US" w:eastAsia="en-US"/>
              </w:rPr>
              <w:t>napijegy</w:t>
            </w:r>
            <w:proofErr w:type="spellEnd"/>
          </w:p>
        </w:tc>
      </w:tr>
      <w:tr w:rsidR="00B002EF" w:rsidRPr="00B002EF" w:rsidTr="00C85F9B">
        <w:trPr>
          <w:trHeight w:val="1194"/>
        </w:trPr>
        <w:tc>
          <w:tcPr>
            <w:tcW w:w="8396" w:type="dxa"/>
            <w:gridSpan w:val="5"/>
            <w:tcBorders>
              <w:top w:val="single" w:sz="4" w:space="0" w:color="auto"/>
              <w:left w:val="nil"/>
              <w:bottom w:val="nil"/>
              <w:right w:val="nil"/>
            </w:tcBorders>
            <w:shd w:val="clear" w:color="000000" w:fill="FFFFFF"/>
            <w:hideMark/>
          </w:tcPr>
          <w:p w:rsidR="00A60F97" w:rsidRPr="00C85F9B" w:rsidRDefault="00B002EF" w:rsidP="00EE2D7D">
            <w:pPr>
              <w:spacing w:before="0" w:after="0" w:line="240" w:lineRule="auto"/>
              <w:jc w:val="left"/>
              <w:rPr>
                <w:rFonts w:eastAsia="Times New Roman" w:cs="Arial"/>
                <w:color w:val="000000"/>
                <w:sz w:val="22"/>
                <w:lang w:eastAsia="en-US"/>
              </w:rPr>
            </w:pPr>
            <w:r w:rsidRPr="00C85F9B">
              <w:rPr>
                <w:rFonts w:eastAsia="Times New Roman" w:cs="Arial"/>
                <w:color w:val="000000"/>
                <w:sz w:val="22"/>
                <w:lang w:eastAsia="en-US"/>
              </w:rPr>
              <w:t>*A fenti táblázatban szereplő hívásdíjak a belföldi, normál díjas hívásokra vonatkoznak. Az árak bruttóban értendők.</w:t>
            </w:r>
            <w:r w:rsidRPr="00C85F9B">
              <w:rPr>
                <w:rFonts w:eastAsia="Times New Roman" w:cs="Arial"/>
                <w:color w:val="000000"/>
                <w:sz w:val="22"/>
                <w:lang w:eastAsia="en-US"/>
              </w:rPr>
              <w:br/>
            </w:r>
            <w:r w:rsidRPr="00C85F9B">
              <w:rPr>
                <w:rFonts w:eastAsia="Times New Roman" w:cs="Arial"/>
                <w:b/>
                <w:bCs/>
                <w:color w:val="000000"/>
                <w:sz w:val="22"/>
                <w:lang w:eastAsia="en-US"/>
              </w:rPr>
              <w:t xml:space="preserve">** Fontos, hogy a </w:t>
            </w:r>
            <w:proofErr w:type="spellStart"/>
            <w:r w:rsidR="00EE2D7D" w:rsidRPr="00C85F9B">
              <w:rPr>
                <w:rFonts w:eastAsia="Times New Roman" w:cs="Arial"/>
                <w:b/>
                <w:bCs/>
                <w:color w:val="000000"/>
                <w:sz w:val="22"/>
                <w:lang w:eastAsia="en-US"/>
              </w:rPr>
              <w:t>Freedom</w:t>
            </w:r>
            <w:proofErr w:type="spellEnd"/>
            <w:r w:rsidRPr="00C85F9B">
              <w:rPr>
                <w:rFonts w:eastAsia="Times New Roman" w:cs="Arial"/>
                <w:b/>
                <w:bCs/>
                <w:color w:val="000000"/>
                <w:sz w:val="22"/>
                <w:lang w:eastAsia="en-US"/>
              </w:rPr>
              <w:t xml:space="preserve"> S csomag csak </w:t>
            </w:r>
            <w:proofErr w:type="spellStart"/>
            <w:r w:rsidR="00EE2D7D" w:rsidRPr="00C85F9B">
              <w:rPr>
                <w:rFonts w:eastAsia="Times New Roman" w:cs="Arial"/>
                <w:b/>
                <w:bCs/>
                <w:color w:val="000000"/>
                <w:sz w:val="22"/>
                <w:lang w:eastAsia="en-US"/>
              </w:rPr>
              <w:t>Freedom</w:t>
            </w:r>
            <w:proofErr w:type="spellEnd"/>
            <w:r w:rsidRPr="00C85F9B">
              <w:rPr>
                <w:rFonts w:eastAsia="Times New Roman" w:cs="Arial"/>
                <w:b/>
                <w:bCs/>
                <w:color w:val="000000"/>
                <w:sz w:val="22"/>
                <w:lang w:eastAsia="en-US"/>
              </w:rPr>
              <w:t xml:space="preserve"> M, L és/vagy XL tarifacsomag mellé értékesíthető (rendszerek által támogatott módon).</w:t>
            </w:r>
            <w:r w:rsidR="00D440DB" w:rsidRPr="00C85F9B">
              <w:rPr>
                <w:rFonts w:eastAsia="Times New Roman" w:cs="Arial"/>
                <w:b/>
                <w:bCs/>
                <w:color w:val="000000"/>
                <w:sz w:val="22"/>
                <w:lang w:eastAsia="en-US"/>
              </w:rPr>
              <w:t xml:space="preserve"> J</w:t>
            </w:r>
            <w:r w:rsidR="00A60F97" w:rsidRPr="00C85F9B">
              <w:rPr>
                <w:rFonts w:eastAsia="Times New Roman" w:cs="Arial"/>
                <w:b/>
                <w:bCs/>
                <w:color w:val="000000"/>
                <w:sz w:val="22"/>
                <w:lang w:eastAsia="en-US"/>
              </w:rPr>
              <w:t xml:space="preserve">elenjen meg </w:t>
            </w:r>
            <w:proofErr w:type="spellStart"/>
            <w:r w:rsidR="00A60F97" w:rsidRPr="00C85F9B">
              <w:rPr>
                <w:rFonts w:eastAsia="Times New Roman" w:cs="Arial"/>
                <w:b/>
                <w:bCs/>
                <w:color w:val="000000"/>
                <w:sz w:val="22"/>
                <w:lang w:eastAsia="en-US"/>
              </w:rPr>
              <w:t>UFE-ban</w:t>
            </w:r>
            <w:proofErr w:type="spellEnd"/>
            <w:r w:rsidR="00A60F97" w:rsidRPr="00C85F9B">
              <w:rPr>
                <w:rFonts w:eastAsia="Times New Roman" w:cs="Arial"/>
                <w:b/>
                <w:bCs/>
                <w:color w:val="000000"/>
                <w:sz w:val="22"/>
                <w:lang w:eastAsia="en-US"/>
              </w:rPr>
              <w:t xml:space="preserve">, hogy </w:t>
            </w:r>
            <w:r w:rsidR="00D47CCE" w:rsidRPr="00C85F9B">
              <w:rPr>
                <w:rFonts w:eastAsia="Times New Roman" w:cs="Arial"/>
                <w:b/>
                <w:bCs/>
                <w:color w:val="000000"/>
                <w:sz w:val="22"/>
                <w:lang w:eastAsia="en-US"/>
              </w:rPr>
              <w:t>“csa</w:t>
            </w:r>
            <w:r w:rsidR="00A60F97" w:rsidRPr="00C85F9B">
              <w:rPr>
                <w:rFonts w:eastAsia="Times New Roman" w:cs="Arial"/>
                <w:b/>
                <w:bCs/>
                <w:color w:val="000000"/>
                <w:sz w:val="22"/>
                <w:lang w:eastAsia="en-US"/>
              </w:rPr>
              <w:t xml:space="preserve">k </w:t>
            </w:r>
            <w:proofErr w:type="spellStart"/>
            <w:r w:rsidR="00A60F97" w:rsidRPr="00C85F9B">
              <w:rPr>
                <w:rFonts w:eastAsia="Times New Roman" w:cs="Arial"/>
                <w:b/>
                <w:bCs/>
                <w:color w:val="000000"/>
                <w:sz w:val="22"/>
                <w:lang w:eastAsia="en-US"/>
              </w:rPr>
              <w:t>Freedom</w:t>
            </w:r>
            <w:proofErr w:type="spellEnd"/>
            <w:r w:rsidR="00A60F97" w:rsidRPr="00C85F9B">
              <w:rPr>
                <w:rFonts w:eastAsia="Times New Roman" w:cs="Arial"/>
                <w:b/>
                <w:bCs/>
                <w:color w:val="000000"/>
                <w:sz w:val="22"/>
                <w:lang w:eastAsia="en-US"/>
              </w:rPr>
              <w:t xml:space="preserve"> M/L/XL csomag mellé lehetséges</w:t>
            </w:r>
            <w:r w:rsidR="00D47CCE" w:rsidRPr="00C85F9B">
              <w:rPr>
                <w:rFonts w:eastAsia="Times New Roman" w:cs="Arial"/>
                <w:b/>
                <w:bCs/>
                <w:color w:val="000000"/>
                <w:sz w:val="22"/>
                <w:lang w:eastAsia="en-US"/>
              </w:rPr>
              <w:t>”</w:t>
            </w:r>
            <w:r w:rsidR="005C2CF3">
              <w:rPr>
                <w:rFonts w:eastAsia="Times New Roman" w:cs="Arial"/>
                <w:b/>
                <w:bCs/>
                <w:color w:val="000000"/>
                <w:sz w:val="22"/>
                <w:lang w:eastAsia="en-US"/>
              </w:rPr>
              <w:t>.</w:t>
            </w:r>
            <w:r w:rsidRPr="00C85F9B">
              <w:rPr>
                <w:rFonts w:eastAsia="Times New Roman" w:cs="Arial"/>
                <w:color w:val="000000"/>
                <w:sz w:val="22"/>
                <w:lang w:eastAsia="en-US"/>
              </w:rPr>
              <w:br/>
              <w:t>*** Minden belföldi, normál díjas irányba.</w:t>
            </w:r>
          </w:p>
        </w:tc>
      </w:tr>
    </w:tbl>
    <w:p w:rsidR="00171782" w:rsidRDefault="00171782" w:rsidP="00714471">
      <w:pPr>
        <w:pStyle w:val="Cmsor5"/>
      </w:pPr>
      <w:bookmarkStart w:id="25" w:name="_Értéknövelt_szolgáltatások_(VAS)"/>
      <w:bookmarkStart w:id="26" w:name="_Toc410409640"/>
      <w:bookmarkEnd w:id="25"/>
      <w:r>
        <w:t>Értéknövelt szolgáltatások</w:t>
      </w:r>
      <w:r w:rsidR="00DD1F49">
        <w:t xml:space="preserve"> (VAS)</w:t>
      </w:r>
      <w:bookmarkEnd w:id="26"/>
    </w:p>
    <w:p w:rsidR="00171782" w:rsidRPr="004A3E92" w:rsidRDefault="00DD1F49" w:rsidP="00DD1F49">
      <w:pPr>
        <w:pStyle w:val="Cmsor6"/>
        <w:rPr>
          <w:color w:val="00B0F0"/>
        </w:rPr>
      </w:pPr>
      <w:r w:rsidRPr="004A3E92">
        <w:rPr>
          <w:color w:val="00B0F0"/>
        </w:rPr>
        <w:t>Családi csomag</w:t>
      </w:r>
    </w:p>
    <w:p w:rsidR="00DD1F49" w:rsidRDefault="00DD1F49" w:rsidP="00DD1F49">
      <w:r>
        <w:t>A Családi Csomag (</w:t>
      </w:r>
      <w:proofErr w:type="spellStart"/>
      <w:r>
        <w:t>Closed</w:t>
      </w:r>
      <w:proofErr w:type="spellEnd"/>
      <w:r>
        <w:t xml:space="preserve"> </w:t>
      </w:r>
      <w:proofErr w:type="spellStart"/>
      <w:r>
        <w:t>User</w:t>
      </w:r>
      <w:proofErr w:type="spellEnd"/>
      <w:r>
        <w:t xml:space="preserve"> Group - CUG) egy ügyfélszám (account) alatt értelmezett szolgáltatás, amelyben az ügyfélszám alatti, kiválasztott SIM-kártyák havi díj ellenében egymást kedvező belföldi percdíjért </w:t>
      </w:r>
      <w:r w:rsidR="00876D83">
        <w:t xml:space="preserve">(0 Ft) </w:t>
      </w:r>
      <w:r>
        <w:t xml:space="preserve">hívhatják. Az adott Családi </w:t>
      </w:r>
      <w:proofErr w:type="gramStart"/>
      <w:r>
        <w:t>Csomag szolgáltatás</w:t>
      </w:r>
      <w:proofErr w:type="gramEnd"/>
      <w:r>
        <w:t xml:space="preserve"> egy ügyfélszám alá bevont, választott UPC-s SIM-kártyákra vonatkozik és csak egymás közötti belföldi hívásokra használható fel.</w:t>
      </w:r>
    </w:p>
    <w:p w:rsidR="00DD1F49" w:rsidRDefault="00DD1F49" w:rsidP="00035438">
      <w:pPr>
        <w:contextualSpacing/>
      </w:pPr>
      <w:r>
        <w:t>Családi Csomag havidíja a bevont SIM-kártyánként fizetendő</w:t>
      </w:r>
    </w:p>
    <w:p w:rsidR="00DD1F49" w:rsidRDefault="00DD1F49" w:rsidP="007C1583">
      <w:pPr>
        <w:pStyle w:val="Listaszerbekezds"/>
        <w:numPr>
          <w:ilvl w:val="0"/>
          <w:numId w:val="5"/>
        </w:numPr>
        <w:ind w:left="1060" w:hanging="703"/>
        <w:contextualSpacing/>
      </w:pPr>
      <w:r>
        <w:lastRenderedPageBreak/>
        <w:t>Kampányos ár</w:t>
      </w:r>
      <w:r w:rsidR="00035438">
        <w:t xml:space="preserve"> </w:t>
      </w:r>
      <w:proofErr w:type="spellStart"/>
      <w:r w:rsidR="00EE2D7D">
        <w:t>Freedom</w:t>
      </w:r>
      <w:r w:rsidR="00035438">
        <w:t>S</w:t>
      </w:r>
      <w:proofErr w:type="spellEnd"/>
      <w:r w:rsidR="00035438">
        <w:t xml:space="preserve"> csomag mellé</w:t>
      </w:r>
      <w:r>
        <w:t xml:space="preserve">: bruttó </w:t>
      </w:r>
      <w:r w:rsidR="00482133">
        <w:t xml:space="preserve">490 </w:t>
      </w:r>
      <w:r>
        <w:t>Ft/SIM</w:t>
      </w:r>
    </w:p>
    <w:p w:rsidR="00035438" w:rsidRDefault="00035438" w:rsidP="007C1583">
      <w:pPr>
        <w:pStyle w:val="Listaszerbekezds"/>
        <w:numPr>
          <w:ilvl w:val="0"/>
          <w:numId w:val="5"/>
        </w:numPr>
        <w:ind w:left="1060" w:hanging="703"/>
        <w:contextualSpacing/>
      </w:pPr>
      <w:r>
        <w:t xml:space="preserve">Kampányos ár </w:t>
      </w:r>
      <w:proofErr w:type="spellStart"/>
      <w:r w:rsidR="00EE2D7D">
        <w:t>Freedom</w:t>
      </w:r>
      <w:proofErr w:type="spellEnd"/>
      <w:r>
        <w:t xml:space="preserve"> M, </w:t>
      </w:r>
      <w:proofErr w:type="spellStart"/>
      <w:r w:rsidR="00EE2D7D">
        <w:t>Freedom</w:t>
      </w:r>
      <w:proofErr w:type="spellEnd"/>
      <w:r>
        <w:t xml:space="preserve"> L és </w:t>
      </w:r>
      <w:proofErr w:type="spellStart"/>
      <w:r w:rsidR="00EE2D7D">
        <w:t>Freedom</w:t>
      </w:r>
      <w:proofErr w:type="spellEnd"/>
      <w:r>
        <w:t xml:space="preserve"> XL csomag mellé: 0 Ft/SIM</w:t>
      </w:r>
    </w:p>
    <w:p w:rsidR="00DD1F49" w:rsidRDefault="00DD1F49" w:rsidP="007C1583">
      <w:pPr>
        <w:pStyle w:val="Listaszerbekezds"/>
        <w:numPr>
          <w:ilvl w:val="0"/>
          <w:numId w:val="5"/>
        </w:numPr>
        <w:ind w:left="1060" w:hanging="703"/>
        <w:contextualSpacing/>
      </w:pPr>
      <w:r>
        <w:t>Listaár: bruttó 1990 Ft/SIM ÁSZF listaár</w:t>
      </w:r>
    </w:p>
    <w:p w:rsidR="00035438" w:rsidRDefault="00035438" w:rsidP="00DD1F49">
      <w:r>
        <w:t>Bevonható</w:t>
      </w:r>
      <w:r w:rsidR="00DD1F49">
        <w:t xml:space="preserve"> maximális SIM-kártyák száma a lakossági ügyfélkörben: </w:t>
      </w:r>
      <w:r w:rsidR="00D47CCE">
        <w:t>3</w:t>
      </w:r>
      <w:r w:rsidR="00DD1F49">
        <w:t xml:space="preserve"> db</w:t>
      </w:r>
      <w:r>
        <w:t>.</w:t>
      </w:r>
    </w:p>
    <w:p w:rsidR="00DD1F49" w:rsidRDefault="00DD1F49" w:rsidP="00DD1F49">
      <w:r>
        <w:t>Családi Csomagban résztvevő SIM-ek közti díjszabás (belföldön): 0 Ft/perc</w:t>
      </w:r>
    </w:p>
    <w:p w:rsidR="00DD1F49" w:rsidRDefault="00DD1F49" w:rsidP="00DD1F49">
      <w:r>
        <w:t>Családi Csomag bármelyik mobil tarifacsomag mellé értékesíthető</w:t>
      </w:r>
      <w:r w:rsidR="00035438">
        <w:t xml:space="preserve">, azonban </w:t>
      </w:r>
      <w:proofErr w:type="spellStart"/>
      <w:r w:rsidR="00EE2D7D">
        <w:t>Freedom</w:t>
      </w:r>
      <w:proofErr w:type="spellEnd"/>
      <w:r w:rsidR="00035438">
        <w:t xml:space="preserve"> M, </w:t>
      </w:r>
      <w:proofErr w:type="spellStart"/>
      <w:r w:rsidR="00EE2D7D">
        <w:t>Freedom</w:t>
      </w:r>
      <w:proofErr w:type="spellEnd"/>
      <w:r w:rsidR="00035438">
        <w:t xml:space="preserve"> L és </w:t>
      </w:r>
      <w:proofErr w:type="spellStart"/>
      <w:r w:rsidR="00EE2D7D">
        <w:t>Freedom</w:t>
      </w:r>
      <w:proofErr w:type="spellEnd"/>
      <w:r w:rsidR="00035438">
        <w:t xml:space="preserve"> XL csomagokhoz csak 0 Ft-ért, mivel a csomag önmagában hálózaton belül korlátlan beszélgetést biztosít. Ezen csomagok mellé csak technikai okok miatt szükséges a Családi csomag aktiválása abban az esetben, ha az ügyfélszám alatt egy </w:t>
      </w:r>
      <w:proofErr w:type="spellStart"/>
      <w:r w:rsidR="00EE2D7D">
        <w:t>Freedom</w:t>
      </w:r>
      <w:proofErr w:type="spellEnd"/>
      <w:r w:rsidR="00035438">
        <w:t xml:space="preserve"> S csomaghoz megrendelésre került a Családi csomag.</w:t>
      </w:r>
    </w:p>
    <w:p w:rsidR="00DD1F49" w:rsidRPr="005C2CF3" w:rsidRDefault="00DD1F49" w:rsidP="00DD1F49">
      <w:r>
        <w:t xml:space="preserve">Családi Csomag hűség nélküli, bármikor lemondható, módosítható (visszaélésre használt többszöri módosítást </w:t>
      </w:r>
      <w:proofErr w:type="spellStart"/>
      <w:r>
        <w:t>ÁSZF-ben</w:t>
      </w:r>
      <w:proofErr w:type="spellEnd"/>
      <w:r>
        <w:t xml:space="preserve"> szabályozzuk, ilyenkor utólagos módosítási díjat)</w:t>
      </w:r>
      <w:r w:rsidR="002C4531" w:rsidRPr="002C4531">
        <w:t xml:space="preserve"> </w:t>
      </w:r>
      <w:r w:rsidR="002C4531">
        <w:t>terhelünk)</w:t>
      </w:r>
      <w:r w:rsidR="005C2CF3">
        <w:t>.</w:t>
      </w:r>
    </w:p>
    <w:p w:rsidR="00285199" w:rsidRDefault="00285199" w:rsidP="00285199">
      <w:pPr>
        <w:pStyle w:val="Jegyzetszveg"/>
      </w:pPr>
      <w:r>
        <w:t>Családi csomag megrendelése/lemondása esetén nincs tört</w:t>
      </w:r>
      <w:r w:rsidR="00482133">
        <w:t xml:space="preserve"> </w:t>
      </w:r>
      <w:r>
        <w:t xml:space="preserve">havi számlázás! </w:t>
      </w:r>
      <w:proofErr w:type="spellStart"/>
      <w:r>
        <w:t>Hóközi</w:t>
      </w:r>
      <w:proofErr w:type="spellEnd"/>
      <w:r>
        <w:t xml:space="preserve"> megrendelés/lemondás esetén is a teljes havidíj kerül kiszámlázásra.</w:t>
      </w:r>
    </w:p>
    <w:p w:rsidR="00DD1F49" w:rsidRDefault="00DD1F49" w:rsidP="00DD1F49">
      <w:r>
        <w:t>Ha csak egy SIM maradna a Családi Csomagban, akkor az ügyintéző figyelmeztető jelzést kap, hogy a folyamat a Családi Csomag szolgáltatás lemondásával jár.</w:t>
      </w:r>
    </w:p>
    <w:p w:rsidR="00482133" w:rsidRPr="00C85F9B" w:rsidRDefault="005E235B" w:rsidP="00C97FE4">
      <w:pPr>
        <w:pStyle w:val="Cmsor6"/>
        <w:rPr>
          <w:b w:val="0"/>
          <w:sz w:val="20"/>
          <w:szCs w:val="20"/>
        </w:rPr>
      </w:pPr>
      <w:r w:rsidRPr="00C85F9B">
        <w:rPr>
          <w:b w:val="0"/>
          <w:sz w:val="20"/>
          <w:szCs w:val="20"/>
        </w:rPr>
        <w:t>Egy SIM kártyához csak egy Családi csomag értékesíthető. Amely SIM kártyákra rögzítve van a Családi csomag, azok a SIM kártyák vehetik igénybe a kiegészítő szolgáltatás előnyeit.</w:t>
      </w:r>
    </w:p>
    <w:p w:rsidR="00702268" w:rsidRDefault="00702268">
      <w:pPr>
        <w:spacing w:before="0" w:after="200" w:line="276" w:lineRule="auto"/>
        <w:jc w:val="left"/>
        <w:rPr>
          <w:rFonts w:eastAsiaTheme="majorEastAsia" w:cstheme="majorBidi"/>
          <w:b/>
          <w:iCs/>
          <w:color w:val="00B0F0"/>
          <w:sz w:val="24"/>
        </w:rPr>
      </w:pPr>
      <w:r>
        <w:rPr>
          <w:color w:val="00B0F0"/>
        </w:rPr>
        <w:br w:type="page"/>
      </w:r>
    </w:p>
    <w:p w:rsidR="00C97FE4" w:rsidRPr="004A3E92" w:rsidRDefault="00C97FE4" w:rsidP="00C97FE4">
      <w:pPr>
        <w:pStyle w:val="Cmsor6"/>
        <w:rPr>
          <w:color w:val="00B0F0"/>
        </w:rPr>
      </w:pPr>
      <w:r w:rsidRPr="004A3E92">
        <w:rPr>
          <w:color w:val="00B0F0"/>
        </w:rPr>
        <w:lastRenderedPageBreak/>
        <w:t>Kedvenc szám</w:t>
      </w:r>
    </w:p>
    <w:p w:rsidR="00C97FE4" w:rsidRDefault="00C97FE4" w:rsidP="00C97FE4">
      <w:r>
        <w:t>A Kedvenc szám szolgáltatás (</w:t>
      </w:r>
      <w:proofErr w:type="spellStart"/>
      <w:r>
        <w:t>whitelist</w:t>
      </w:r>
      <w:proofErr w:type="spellEnd"/>
      <w:r>
        <w:t>) keretében havi díj ellenében egy adott ügyfél maximum 5, akár más ügyfélszámhoz tartozó vagy bármilyen belföldi normál díjas vezetékes vagy mobiltelefonszámot beállíthat, amelyeket kedvezőbb percdíjért hívhat.</w:t>
      </w:r>
    </w:p>
    <w:p w:rsidR="00C97FE4" w:rsidRDefault="00C97FE4" w:rsidP="00C97FE4">
      <w:pPr>
        <w:contextualSpacing/>
      </w:pPr>
      <w:r>
        <w:t>Kedvenc szám havidíja (függetlenül a megadott telefonszámok számától)</w:t>
      </w:r>
    </w:p>
    <w:p w:rsidR="00C97FE4" w:rsidRDefault="00C97FE4" w:rsidP="007C1583">
      <w:pPr>
        <w:pStyle w:val="Listaszerbekezds"/>
        <w:numPr>
          <w:ilvl w:val="0"/>
          <w:numId w:val="5"/>
        </w:numPr>
        <w:ind w:left="1060" w:hanging="703"/>
        <w:contextualSpacing/>
      </w:pPr>
      <w:r>
        <w:t>Kampányos ár: bruttó 990 Ft/SIM</w:t>
      </w:r>
    </w:p>
    <w:p w:rsidR="00C97FE4" w:rsidRDefault="00C97FE4" w:rsidP="007C1583">
      <w:pPr>
        <w:pStyle w:val="Listaszerbekezds"/>
        <w:numPr>
          <w:ilvl w:val="0"/>
          <w:numId w:val="5"/>
        </w:numPr>
        <w:ind w:left="1060" w:hanging="703"/>
        <w:contextualSpacing/>
      </w:pPr>
      <w:r>
        <w:t>Listaár: bruttó 3990 Ft/SIM ÁSZF listaár</w:t>
      </w:r>
    </w:p>
    <w:p w:rsidR="00C97FE4" w:rsidRDefault="00C97FE4" w:rsidP="00C97FE4">
      <w:r>
        <w:t>Bevonható maximális telefonszámok száma a lakossági ügyfélkörben: 5 db</w:t>
      </w:r>
    </w:p>
    <w:p w:rsidR="00C97FE4" w:rsidRDefault="00C97FE4" w:rsidP="00C97FE4">
      <w:r>
        <w:t>Kedvenc számokra vonatkozó kedvezményes díjszabás (belföldön): bruttó 5 Ft/perc</w:t>
      </w:r>
      <w:r w:rsidR="000B2247">
        <w:t>.</w:t>
      </w:r>
      <w:r w:rsidR="00896B6E">
        <w:t xml:space="preserve"> </w:t>
      </w:r>
      <w:proofErr w:type="gramStart"/>
      <w:r w:rsidR="00896B6E">
        <w:t>a</w:t>
      </w:r>
      <w:proofErr w:type="gramEnd"/>
      <w:r w:rsidR="00896B6E">
        <w:t xml:space="preserve"> csomagban foglalt lebeszélhetőség felhasználását követően.</w:t>
      </w:r>
    </w:p>
    <w:p w:rsidR="00C97FE4" w:rsidRDefault="00C97FE4" w:rsidP="00C97FE4">
      <w:r>
        <w:t>Csak belföldi, normál díjas telefonszámok vonhatók be (akár vezetékes, akár mobil bármelyik szolgáltatótól)</w:t>
      </w:r>
    </w:p>
    <w:p w:rsidR="00C97FE4" w:rsidRDefault="00C97FE4" w:rsidP="00C97FE4">
      <w:r>
        <w:t xml:space="preserve">Kedvenc szám szolgáltatás hűség nélküli, bármikor lemondható, módosítható (visszaélésre használt többszöri módosítást </w:t>
      </w:r>
      <w:proofErr w:type="spellStart"/>
      <w:r>
        <w:t>ÁSZF-ben</w:t>
      </w:r>
      <w:proofErr w:type="spellEnd"/>
      <w:r>
        <w:t xml:space="preserve"> szabályozzuk, ilyenkor utólagos módosítási díjat terhelünk)</w:t>
      </w:r>
    </w:p>
    <w:p w:rsidR="00C97FE4" w:rsidRDefault="00C97FE4" w:rsidP="00C97FE4">
      <w:r>
        <w:t>Az utolsó szám törlésével a Kedvenc szám szolgáltatásból az ügyintéző figyelmeztető jelzést kap, hogy a folyamat a szolgáltatás lemondásával jár.</w:t>
      </w:r>
    </w:p>
    <w:p w:rsidR="00F15AE9" w:rsidRDefault="00F15AE9" w:rsidP="00C97FE4">
      <w:r>
        <w:t>Kedvenc szám megrendelése/lemondása esetén nincs tört</w:t>
      </w:r>
      <w:r w:rsidR="00482133">
        <w:t xml:space="preserve"> </w:t>
      </w:r>
      <w:r>
        <w:t xml:space="preserve">havi számlázás! </w:t>
      </w:r>
      <w:proofErr w:type="spellStart"/>
      <w:r>
        <w:t>Hóközi</w:t>
      </w:r>
      <w:proofErr w:type="spellEnd"/>
      <w:r>
        <w:t xml:space="preserve"> megrendelés/lemondás esetén is a teljes havidíj kerül kiszámlázásra</w:t>
      </w:r>
    </w:p>
    <w:p w:rsidR="00C97FE4" w:rsidRDefault="00C97FE4" w:rsidP="00C97FE4">
      <w:r>
        <w:t>Egy SIM-nek csak egy Kedvenc szám szolgáltatása lehet.</w:t>
      </w:r>
    </w:p>
    <w:p w:rsidR="00C97FE4" w:rsidRDefault="00C97FE4" w:rsidP="00C97FE4">
      <w:r>
        <w:t xml:space="preserve">Üzletileg Kedvenc szám szolgáltatást csak a </w:t>
      </w:r>
      <w:proofErr w:type="spellStart"/>
      <w:r w:rsidR="00EE2D7D">
        <w:t>Freedom</w:t>
      </w:r>
      <w:proofErr w:type="spellEnd"/>
      <w:r>
        <w:t xml:space="preserve"> S, M és L csomaggal kívánunk értékesíteni.</w:t>
      </w:r>
    </w:p>
    <w:p w:rsidR="00CB0DF0" w:rsidRPr="004A3E92" w:rsidRDefault="00CB0DF0" w:rsidP="00CB0DF0">
      <w:pPr>
        <w:pStyle w:val="Cmsor6"/>
        <w:rPr>
          <w:color w:val="00B0F0"/>
        </w:rPr>
      </w:pPr>
      <w:r w:rsidRPr="004A3E92">
        <w:rPr>
          <w:color w:val="00B0F0"/>
        </w:rPr>
        <w:t>Roaming napijegy</w:t>
      </w:r>
    </w:p>
    <w:p w:rsidR="00CB0DF0" w:rsidRDefault="00CB0DF0" w:rsidP="00CB0DF0">
      <w:r>
        <w:t>A Roaming napijegy 30 MB egyszeri díjas, nem megújuló szolgáltatás, amely az aktiválásától számítva 1 napig érvényes.</w:t>
      </w:r>
    </w:p>
    <w:p w:rsidR="00CB0DF0" w:rsidRDefault="00CB0DF0" w:rsidP="00CB0DF0">
      <w:pPr>
        <w:contextualSpacing/>
      </w:pPr>
      <w:r>
        <w:t>Roaming napijegy díja:</w:t>
      </w:r>
    </w:p>
    <w:p w:rsidR="00CB0DF0" w:rsidRDefault="00CB0DF0" w:rsidP="007C1583">
      <w:pPr>
        <w:pStyle w:val="Listaszerbekezds"/>
        <w:numPr>
          <w:ilvl w:val="0"/>
          <w:numId w:val="5"/>
        </w:numPr>
        <w:ind w:left="1060" w:hanging="703"/>
        <w:contextualSpacing/>
      </w:pPr>
      <w:r>
        <w:t>Kampányos ár: bruttó 990 Ft/SIM</w:t>
      </w:r>
    </w:p>
    <w:p w:rsidR="00CB0DF0" w:rsidRDefault="00CB0DF0" w:rsidP="007C1583">
      <w:pPr>
        <w:pStyle w:val="Listaszerbekezds"/>
        <w:numPr>
          <w:ilvl w:val="0"/>
          <w:numId w:val="5"/>
        </w:numPr>
        <w:ind w:left="1060" w:hanging="703"/>
        <w:contextualSpacing/>
      </w:pPr>
      <w:r>
        <w:t>Listaár: bruttó 9990 Ft/SIM ÁSZF listaár</w:t>
      </w:r>
    </w:p>
    <w:p w:rsidR="00CB0DF0" w:rsidRDefault="00CB0DF0" w:rsidP="00CB0DF0">
      <w:r>
        <w:t xml:space="preserve">Felhasználható: csak Roaming </w:t>
      </w:r>
      <w:proofErr w:type="spellStart"/>
      <w:r>
        <w:t>zone</w:t>
      </w:r>
      <w:proofErr w:type="spellEnd"/>
      <w:r>
        <w:t xml:space="preserve"> 1 (EU)</w:t>
      </w:r>
      <w:proofErr w:type="spellStart"/>
      <w:r>
        <w:t>-ban</w:t>
      </w:r>
      <w:proofErr w:type="spellEnd"/>
      <w:r>
        <w:t>.</w:t>
      </w:r>
    </w:p>
    <w:p w:rsidR="00F83423" w:rsidRPr="004A3E92" w:rsidRDefault="00F83423" w:rsidP="00F83423">
      <w:pPr>
        <w:pStyle w:val="Cmsor6"/>
        <w:rPr>
          <w:color w:val="00B0F0"/>
        </w:rPr>
      </w:pPr>
      <w:bookmarkStart w:id="27" w:name="_Wi-Free"/>
      <w:bookmarkEnd w:id="27"/>
      <w:proofErr w:type="spellStart"/>
      <w:r w:rsidRPr="004A3E92">
        <w:rPr>
          <w:color w:val="00B0F0"/>
        </w:rPr>
        <w:lastRenderedPageBreak/>
        <w:t>Wi</w:t>
      </w:r>
      <w:r w:rsidR="00F70A80" w:rsidRPr="004A3E92">
        <w:rPr>
          <w:color w:val="00B0F0"/>
        </w:rPr>
        <w:t>-</w:t>
      </w:r>
      <w:r w:rsidRPr="004A3E92">
        <w:rPr>
          <w:color w:val="00B0F0"/>
        </w:rPr>
        <w:t>Free</w:t>
      </w:r>
      <w:proofErr w:type="spellEnd"/>
    </w:p>
    <w:p w:rsidR="00F83423" w:rsidRDefault="00F83423" w:rsidP="00CB0DF0">
      <w:proofErr w:type="gramStart"/>
      <w:r>
        <w:t>A</w:t>
      </w:r>
      <w:proofErr w:type="gramEnd"/>
      <w:r>
        <w:t xml:space="preserve"> UPC </w:t>
      </w:r>
      <w:proofErr w:type="spellStart"/>
      <w:r w:rsidRPr="00F83423">
        <w:t>Wi-Free</w:t>
      </w:r>
      <w:proofErr w:type="spellEnd"/>
      <w:r w:rsidRPr="00F83423">
        <w:t xml:space="preserve"> szolgáltatást </w:t>
      </w:r>
      <w:r w:rsidR="007A1307">
        <w:t>minden</w:t>
      </w:r>
      <w:r w:rsidRPr="00F83423">
        <w:t xml:space="preserve"> UPC </w:t>
      </w:r>
      <w:proofErr w:type="spellStart"/>
      <w:r w:rsidR="007A1307">
        <w:t>m</w:t>
      </w:r>
      <w:r w:rsidR="007A1307" w:rsidRPr="00F83423">
        <w:t>obil</w:t>
      </w:r>
      <w:r w:rsidR="007A1307">
        <w:t>előfizető</w:t>
      </w:r>
      <w:proofErr w:type="spellEnd"/>
      <w:r w:rsidR="007A1307">
        <w:t xml:space="preserve"> számára</w:t>
      </w:r>
      <w:r w:rsidRPr="00F83423">
        <w:t xml:space="preserve"> </w:t>
      </w:r>
      <w:r>
        <w:t xml:space="preserve">is </w:t>
      </w:r>
      <w:r w:rsidRPr="00F83423">
        <w:t>kérjük elérhetővé tenni.</w:t>
      </w:r>
      <w:r w:rsidR="00F70A80">
        <w:t xml:space="preserve"> </w:t>
      </w:r>
      <w:r w:rsidRPr="00F83423">
        <w:t>.</w:t>
      </w:r>
      <w:r w:rsidR="007A1307">
        <w:t xml:space="preserve">Azonban </w:t>
      </w:r>
      <w:proofErr w:type="gramStart"/>
      <w:r w:rsidR="007A1307">
        <w:t>a</w:t>
      </w:r>
      <w:proofErr w:type="gramEnd"/>
      <w:r w:rsidR="007A1307">
        <w:t xml:space="preserve"> UPC </w:t>
      </w:r>
      <w:proofErr w:type="spellStart"/>
      <w:r w:rsidR="007A1307">
        <w:t>mobilelőfizetés</w:t>
      </w:r>
      <w:proofErr w:type="spellEnd"/>
      <w:r w:rsidR="007A1307">
        <w:t xml:space="preserve"> adattartalmát nem kívánjuk tovább osztani semmilyen formában.</w:t>
      </w:r>
      <w:r w:rsidR="00F70A80">
        <w:t xml:space="preserve"> A </w:t>
      </w:r>
      <w:proofErr w:type="spellStart"/>
      <w:r w:rsidR="00F70A80">
        <w:t>Wi-Free</w:t>
      </w:r>
      <w:proofErr w:type="spellEnd"/>
      <w:r w:rsidR="00F70A80">
        <w:t xml:space="preserve"> szolgáltatás igénybevételének nincs külön díja.</w:t>
      </w:r>
    </w:p>
    <w:p w:rsidR="0040505C" w:rsidRDefault="0040505C" w:rsidP="0040505C">
      <w:pPr>
        <w:pStyle w:val="Cmsor5"/>
      </w:pPr>
      <w:bookmarkStart w:id="28" w:name="_Toc410409641"/>
      <w:r>
        <w:t>Egyéb díjak</w:t>
      </w:r>
      <w:r w:rsidR="004A3E92">
        <w:t xml:space="preserve"> és szolgáltatások</w:t>
      </w:r>
      <w:bookmarkEnd w:id="28"/>
    </w:p>
    <w:p w:rsidR="004A3E92" w:rsidRDefault="004A3E92" w:rsidP="004A3E92">
      <w:r w:rsidRPr="004A3E92">
        <w:t>Általános szabály, hogy listaáras mobil</w:t>
      </w:r>
      <w:r>
        <w:t xml:space="preserve"> </w:t>
      </w:r>
      <w:r w:rsidRPr="004A3E92">
        <w:t>tarifacsomag értékesítés esetén az egyszeri díjakat</w:t>
      </w:r>
      <w:r>
        <w:t xml:space="preserve"> és szolgáltatásokat</w:t>
      </w:r>
      <w:r w:rsidRPr="004A3E92">
        <w:t xml:space="preserve"> is listaáras áron kell számlázni.</w:t>
      </w:r>
    </w:p>
    <w:p w:rsidR="004A3E92" w:rsidRPr="007062A7" w:rsidRDefault="004A3E92" w:rsidP="004A3E92">
      <w:pPr>
        <w:pStyle w:val="Cmsor6"/>
        <w:rPr>
          <w:color w:val="00B0F0"/>
        </w:rPr>
      </w:pPr>
      <w:r w:rsidRPr="007062A7">
        <w:rPr>
          <w:color w:val="00B0F0"/>
        </w:rPr>
        <w:t>Számválasztás</w:t>
      </w:r>
    </w:p>
    <w:p w:rsidR="004A3E92" w:rsidRDefault="004A3E92" w:rsidP="004A3E92">
      <w:r>
        <w:t xml:space="preserve">Ügyfél által választott mobiltelefonszám: </w:t>
      </w:r>
      <w:proofErr w:type="gramStart"/>
      <w:r>
        <w:t>három kategóriájú</w:t>
      </w:r>
      <w:proofErr w:type="gramEnd"/>
      <w:r>
        <w:t xml:space="preserve"> „szép” szám létezik, az alábbi táblázatban jelölt díjakon. Az alább csatolt </w:t>
      </w:r>
      <w:proofErr w:type="spellStart"/>
      <w:r>
        <w:t>excel</w:t>
      </w:r>
      <w:proofErr w:type="spellEnd"/>
      <w:r>
        <w:t xml:space="preserve"> táblában vannak a szép szám maszkok. </w:t>
      </w:r>
    </w:p>
    <w:bookmarkStart w:id="29" w:name="_MON_1456318061"/>
    <w:bookmarkEnd w:id="29"/>
    <w:p w:rsidR="004A3E92" w:rsidRDefault="00A66207" w:rsidP="008C2BD2">
      <w:pPr>
        <w:jc w:val="center"/>
      </w:pPr>
      <w:r w:rsidRPr="008F13CC">
        <w:rPr>
          <w:rFonts w:eastAsia="Times New Roman" w:cs="Arial"/>
          <w:b/>
          <w:bCs/>
          <w:i/>
          <w:iCs/>
          <w:color w:val="FF0000"/>
          <w:szCs w:val="20"/>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9pt" o:ole="">
            <v:imagedata r:id="rId13" o:title=""/>
          </v:shape>
          <o:OLEObject Type="Embed" ProgID="Excel.Sheet.8" ShapeID="_x0000_i1025" DrawAspect="Icon" ObjectID="_1484151539" r:id="rId14"/>
        </w:object>
      </w:r>
    </w:p>
    <w:p w:rsidR="004A3E92" w:rsidRDefault="004A3E92" w:rsidP="004A3E92">
      <w:r>
        <w:t>Amennyiben az ügyfél nem szép számot, hanem egyedi telefonszámot választ (mást, mint amit felajánlottunk neki), akkor van egy „választott szám” egyszeri díj. Számhordozáskor ideiglenes számra nem lehet választott/ szép számot kérni.</w:t>
      </w:r>
    </w:p>
    <w:p w:rsidR="008C2BD2" w:rsidRPr="008C2BD2" w:rsidRDefault="008C2BD2" w:rsidP="008C2BD2">
      <w:pPr>
        <w:pStyle w:val="Cmsor6"/>
        <w:rPr>
          <w:color w:val="00B0F0"/>
        </w:rPr>
      </w:pPr>
      <w:r w:rsidRPr="008C2BD2">
        <w:rPr>
          <w:color w:val="00B0F0"/>
        </w:rPr>
        <w:t>Számcsere</w:t>
      </w:r>
    </w:p>
    <w:p w:rsidR="008C2BD2" w:rsidRDefault="008C2BD2" w:rsidP="008C2BD2">
      <w:r>
        <w:t>Az ügyfél egyszeri díj ellenében igényelheti telefonszámának cseréjét. Ekkor három elérhető telefonszám-lehetőség közül választhat.</w:t>
      </w:r>
    </w:p>
    <w:p w:rsidR="008C2BD2" w:rsidRDefault="008C2BD2" w:rsidP="008C2BD2">
      <w:r>
        <w:t xml:space="preserve">Ha az MSISDN csere során az ügyfél </w:t>
      </w:r>
      <w:proofErr w:type="spellStart"/>
      <w:r>
        <w:t>szépszámot</w:t>
      </w:r>
      <w:proofErr w:type="spellEnd"/>
      <w:r w:rsidR="00101A7E">
        <w:t>, vagy egyedi számot</w:t>
      </w:r>
      <w:r>
        <w:t xml:space="preserve"> igényel, akkor az MSISDN csere mellett a </w:t>
      </w:r>
      <w:proofErr w:type="spellStart"/>
      <w:r>
        <w:t>szépszám</w:t>
      </w:r>
      <w:proofErr w:type="spellEnd"/>
      <w:r>
        <w:t xml:space="preserve"> díját is felszámítjuk.</w:t>
      </w:r>
    </w:p>
    <w:p w:rsidR="008C2BD2" w:rsidRDefault="008C2BD2" w:rsidP="008C2BD2">
      <w:r>
        <w:t xml:space="preserve">Amikor a számhordozás során </w:t>
      </w:r>
      <w:proofErr w:type="gramStart"/>
      <w:r>
        <w:t>a</w:t>
      </w:r>
      <w:proofErr w:type="gramEnd"/>
      <w:r>
        <w:t xml:space="preserve"> UPC-s számot a behordozottra cseréljük, az MSISDN csere díjától eltekintünk.</w:t>
      </w:r>
    </w:p>
    <w:p w:rsidR="008C2BD2" w:rsidRPr="008C2BD2" w:rsidRDefault="008C2BD2" w:rsidP="008C2BD2">
      <w:pPr>
        <w:pStyle w:val="Cmsor6"/>
        <w:rPr>
          <w:color w:val="00B0F0"/>
        </w:rPr>
      </w:pPr>
      <w:r w:rsidRPr="008C2BD2">
        <w:rPr>
          <w:color w:val="00B0F0"/>
        </w:rPr>
        <w:t>Tarifacsomag és kiegészítő</w:t>
      </w:r>
      <w:r w:rsidR="000D7E34">
        <w:rPr>
          <w:color w:val="00B0F0"/>
        </w:rPr>
        <w:t xml:space="preserve"> szolgáltatások</w:t>
      </w:r>
      <w:r w:rsidRPr="008C2BD2">
        <w:rPr>
          <w:color w:val="00B0F0"/>
        </w:rPr>
        <w:t xml:space="preserve"> s</w:t>
      </w:r>
      <w:r>
        <w:rPr>
          <w:color w:val="00B0F0"/>
        </w:rPr>
        <w:t>zolgáltatás</w:t>
      </w:r>
      <w:r w:rsidRPr="008C2BD2">
        <w:rPr>
          <w:color w:val="00B0F0"/>
        </w:rPr>
        <w:t>módosítási díj</w:t>
      </w:r>
      <w:r w:rsidR="000D7E34">
        <w:rPr>
          <w:color w:val="00B0F0"/>
        </w:rPr>
        <w:t>a</w:t>
      </w:r>
    </w:p>
    <w:p w:rsidR="005C2CF3" w:rsidRDefault="008C2BD2" w:rsidP="008C2BD2">
      <w:r>
        <w:t>Alapesetben semmilyen módosítási díjat nem kell kiterhelni, minden mobil tarifacsomag és kiegészítő szolgáltatás hűség nélkül van. Ezeket a díjakat az ÁSZF fogja tartalmazni, hogy visszaélés esetén utólag ki tudjuk terhelni.</w:t>
      </w:r>
      <w:r w:rsidR="005C2CF3">
        <w:t xml:space="preserve"> </w:t>
      </w:r>
    </w:p>
    <w:p w:rsidR="00DF5339" w:rsidRDefault="00B20DF6" w:rsidP="008C2BD2">
      <w:r>
        <w:t>Egy számlázá</w:t>
      </w:r>
      <w:r w:rsidR="00482133">
        <w:t>si</w:t>
      </w:r>
      <w:r>
        <w:t xml:space="preserve"> cikluson belül</w:t>
      </w:r>
      <w:r w:rsidR="00DF5339">
        <w:t xml:space="preserve"> egy tarifamódosítás engedélyezett díjmentesen. Többszöri módosítások esetén egyszeri díjat számolunk fel.</w:t>
      </w:r>
    </w:p>
    <w:p w:rsidR="009A0BC5" w:rsidRDefault="009A0BC5">
      <w:pPr>
        <w:spacing w:before="0" w:after="200" w:line="276" w:lineRule="auto"/>
        <w:jc w:val="left"/>
        <w:rPr>
          <w:rFonts w:eastAsiaTheme="majorEastAsia" w:cstheme="majorBidi"/>
          <w:b/>
          <w:iCs/>
          <w:color w:val="00B0F0"/>
          <w:sz w:val="24"/>
        </w:rPr>
      </w:pPr>
      <w:r>
        <w:rPr>
          <w:color w:val="00B0F0"/>
        </w:rPr>
        <w:br w:type="page"/>
      </w:r>
    </w:p>
    <w:p w:rsidR="008C2BD2" w:rsidRPr="008C2BD2" w:rsidRDefault="008C2BD2" w:rsidP="008C2BD2">
      <w:pPr>
        <w:pStyle w:val="Cmsor6"/>
        <w:rPr>
          <w:color w:val="00B0F0"/>
        </w:rPr>
      </w:pPr>
      <w:r w:rsidRPr="008C2BD2">
        <w:rPr>
          <w:color w:val="00B0F0"/>
        </w:rPr>
        <w:lastRenderedPageBreak/>
        <w:t>SIM kártya csere</w:t>
      </w:r>
    </w:p>
    <w:p w:rsidR="008C2BD2" w:rsidRDefault="008C2BD2" w:rsidP="008C2BD2">
      <w:r>
        <w:t>Ha az ügyfél SIM kártyáját ellopják tőle (és hoz rendőrségi jegyzőkönyvet a lopás bejelentéséről) vagy meghibásodott, a SIM csere díjtalanul igényelhető.</w:t>
      </w:r>
    </w:p>
    <w:p w:rsidR="00F55FCB" w:rsidRDefault="00F55FCB" w:rsidP="008C2BD2">
      <w:r>
        <w:t>Ha az ügyfél olyan mobilkészüléket vásárol, amely a jelenleg nála lévő SIM kártyával nem használható, akkor a csere díjmentes.</w:t>
      </w:r>
    </w:p>
    <w:p w:rsidR="008C2BD2" w:rsidRDefault="008C2BD2" w:rsidP="008C2BD2">
      <w:r>
        <w:t>Egyéb esetekbe</w:t>
      </w:r>
      <w:r w:rsidR="00F55FCB">
        <w:t xml:space="preserve">n (ügyfél kéri, megrongálta) </w:t>
      </w:r>
      <w:r>
        <w:t>ügyfél kéri) a SIM cserére egyszeri díjat számolunk fel.</w:t>
      </w:r>
    </w:p>
    <w:p w:rsidR="00E16DFA" w:rsidRPr="00E16DFA" w:rsidRDefault="00E16DFA" w:rsidP="00E16DFA">
      <w:pPr>
        <w:pStyle w:val="Cmsor6"/>
        <w:rPr>
          <w:color w:val="00B0F0"/>
        </w:rPr>
      </w:pPr>
      <w:r w:rsidRPr="00E16DFA">
        <w:rPr>
          <w:color w:val="00B0F0"/>
        </w:rPr>
        <w:t>Egyszeri díjak összefoglaló táblázat</w:t>
      </w:r>
    </w:p>
    <w:tbl>
      <w:tblPr>
        <w:tblW w:w="9122" w:type="dxa"/>
        <w:tblInd w:w="93" w:type="dxa"/>
        <w:tblLook w:val="04A0" w:firstRow="1" w:lastRow="0" w:firstColumn="1" w:lastColumn="0" w:noHBand="0" w:noVBand="1"/>
      </w:tblPr>
      <w:tblGrid>
        <w:gridCol w:w="3288"/>
        <w:gridCol w:w="1049"/>
        <w:gridCol w:w="4785"/>
      </w:tblGrid>
      <w:tr w:rsidR="00482133" w:rsidRPr="00482133" w:rsidTr="00482133">
        <w:trPr>
          <w:trHeight w:val="237"/>
        </w:trPr>
        <w:tc>
          <w:tcPr>
            <w:tcW w:w="3288" w:type="dxa"/>
            <w:tcBorders>
              <w:top w:val="single" w:sz="8" w:space="0" w:color="auto"/>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Választott</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szám</w:t>
            </w:r>
            <w:proofErr w:type="spellEnd"/>
          </w:p>
        </w:tc>
        <w:tc>
          <w:tcPr>
            <w:tcW w:w="1049" w:type="dxa"/>
            <w:tcBorders>
              <w:top w:val="single" w:sz="8" w:space="0" w:color="auto"/>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4900</w:t>
            </w:r>
          </w:p>
        </w:tc>
        <w:tc>
          <w:tcPr>
            <w:tcW w:w="4785" w:type="dxa"/>
            <w:vMerge w:val="restart"/>
            <w:tcBorders>
              <w:top w:val="single" w:sz="8" w:space="0" w:color="auto"/>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de-DE" w:eastAsia="en-US"/>
              </w:rPr>
            </w:pPr>
            <w:proofErr w:type="spellStart"/>
            <w:r w:rsidRPr="00482133">
              <w:rPr>
                <w:rFonts w:eastAsia="Times New Roman" w:cs="Arial"/>
                <w:color w:val="000000"/>
                <w:szCs w:val="20"/>
                <w:lang w:val="de-DE" w:eastAsia="en-US"/>
              </w:rPr>
              <w:t>Ügyfél</w:t>
            </w:r>
            <w:proofErr w:type="spellEnd"/>
            <w:r w:rsidRPr="00482133">
              <w:rPr>
                <w:rFonts w:eastAsia="Times New Roman" w:cs="Arial"/>
                <w:color w:val="000000"/>
                <w:szCs w:val="20"/>
                <w:lang w:val="de-DE" w:eastAsia="en-US"/>
              </w:rPr>
              <w:t xml:space="preserve"> </w:t>
            </w:r>
            <w:proofErr w:type="spellStart"/>
            <w:r w:rsidRPr="00482133">
              <w:rPr>
                <w:rFonts w:eastAsia="Times New Roman" w:cs="Arial"/>
                <w:color w:val="000000"/>
                <w:szCs w:val="20"/>
                <w:lang w:val="de-DE" w:eastAsia="en-US"/>
              </w:rPr>
              <w:t>által</w:t>
            </w:r>
            <w:proofErr w:type="spellEnd"/>
            <w:r w:rsidRPr="00482133">
              <w:rPr>
                <w:rFonts w:eastAsia="Times New Roman" w:cs="Arial"/>
                <w:color w:val="000000"/>
                <w:szCs w:val="20"/>
                <w:lang w:val="de-DE" w:eastAsia="en-US"/>
              </w:rPr>
              <w:t xml:space="preserve"> </w:t>
            </w:r>
            <w:proofErr w:type="spellStart"/>
            <w:r w:rsidRPr="00482133">
              <w:rPr>
                <w:rFonts w:eastAsia="Times New Roman" w:cs="Arial"/>
                <w:color w:val="000000"/>
                <w:szCs w:val="20"/>
                <w:lang w:val="de-DE" w:eastAsia="en-US"/>
              </w:rPr>
              <w:t>választott</w:t>
            </w:r>
            <w:proofErr w:type="spellEnd"/>
            <w:r w:rsidRPr="00482133">
              <w:rPr>
                <w:rFonts w:eastAsia="Times New Roman" w:cs="Arial"/>
                <w:color w:val="000000"/>
                <w:szCs w:val="20"/>
                <w:lang w:val="de-DE" w:eastAsia="en-US"/>
              </w:rPr>
              <w:t xml:space="preserve"> mobil </w:t>
            </w:r>
            <w:proofErr w:type="spellStart"/>
            <w:r w:rsidRPr="00482133">
              <w:rPr>
                <w:rFonts w:eastAsia="Times New Roman" w:cs="Arial"/>
                <w:color w:val="000000"/>
                <w:szCs w:val="20"/>
                <w:lang w:val="de-DE" w:eastAsia="en-US"/>
              </w:rPr>
              <w:t>telefonszám</w:t>
            </w:r>
            <w:proofErr w:type="spellEnd"/>
          </w:p>
        </w:tc>
      </w:tr>
      <w:tr w:rsidR="00482133" w:rsidRPr="00482133" w:rsidTr="00482133">
        <w:trPr>
          <w:trHeight w:val="237"/>
        </w:trPr>
        <w:tc>
          <w:tcPr>
            <w:tcW w:w="3288" w:type="dxa"/>
            <w:tcBorders>
              <w:top w:val="single" w:sz="4" w:space="0" w:color="auto"/>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Szép</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szám</w:t>
            </w:r>
            <w:proofErr w:type="spellEnd"/>
            <w:r w:rsidRPr="00482133">
              <w:rPr>
                <w:rFonts w:eastAsia="Times New Roman" w:cs="Arial"/>
                <w:color w:val="000000"/>
                <w:szCs w:val="20"/>
                <w:lang w:val="en-US" w:eastAsia="en-US"/>
              </w:rPr>
              <w:t xml:space="preserve"> - Silver</w:t>
            </w:r>
          </w:p>
        </w:tc>
        <w:tc>
          <w:tcPr>
            <w:tcW w:w="1049" w:type="dxa"/>
            <w:tcBorders>
              <w:top w:val="single" w:sz="4" w:space="0" w:color="auto"/>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5900</w:t>
            </w:r>
          </w:p>
        </w:tc>
        <w:tc>
          <w:tcPr>
            <w:tcW w:w="4785" w:type="dxa"/>
            <w:vMerge/>
            <w:tcBorders>
              <w:top w:val="single" w:sz="8" w:space="0" w:color="auto"/>
              <w:left w:val="nil"/>
              <w:bottom w:val="single" w:sz="4" w:space="0" w:color="auto"/>
              <w:right w:val="single" w:sz="8" w:space="0" w:color="FFFFFF"/>
            </w:tcBorders>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Szép</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szám</w:t>
            </w:r>
            <w:proofErr w:type="spellEnd"/>
            <w:r w:rsidRPr="00482133">
              <w:rPr>
                <w:rFonts w:eastAsia="Times New Roman" w:cs="Arial"/>
                <w:color w:val="000000"/>
                <w:szCs w:val="20"/>
                <w:lang w:val="en-US" w:eastAsia="en-US"/>
              </w:rPr>
              <w:t xml:space="preserve"> - Gold</w:t>
            </w:r>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6900</w:t>
            </w:r>
          </w:p>
        </w:tc>
        <w:tc>
          <w:tcPr>
            <w:tcW w:w="4785" w:type="dxa"/>
            <w:vMerge/>
            <w:tcBorders>
              <w:top w:val="single" w:sz="8" w:space="0" w:color="auto"/>
              <w:left w:val="nil"/>
              <w:bottom w:val="single" w:sz="4" w:space="0" w:color="auto"/>
              <w:right w:val="single" w:sz="8" w:space="0" w:color="FFFFFF"/>
            </w:tcBorders>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Szép</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szám</w:t>
            </w:r>
            <w:proofErr w:type="spellEnd"/>
            <w:r w:rsidRPr="00482133">
              <w:rPr>
                <w:rFonts w:eastAsia="Times New Roman" w:cs="Arial"/>
                <w:color w:val="000000"/>
                <w:szCs w:val="20"/>
                <w:lang w:val="en-US" w:eastAsia="en-US"/>
              </w:rPr>
              <w:t xml:space="preserve"> - Platinum</w:t>
            </w:r>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7900</w:t>
            </w:r>
          </w:p>
        </w:tc>
        <w:tc>
          <w:tcPr>
            <w:tcW w:w="4785" w:type="dxa"/>
            <w:vMerge/>
            <w:tcBorders>
              <w:top w:val="single" w:sz="8" w:space="0" w:color="auto"/>
              <w:left w:val="nil"/>
              <w:bottom w:val="single" w:sz="4" w:space="0" w:color="auto"/>
              <w:right w:val="single" w:sz="8" w:space="0" w:color="FFFFFF"/>
            </w:tcBorders>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Kampányos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tarifamódosítási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Tarifamódosítás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1490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702268">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Visszaélés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esetén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kiszámlázható</w:t>
            </w:r>
            <w:proofErr w:type="spellEnd"/>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C85F9B" w:rsidRDefault="00482133" w:rsidP="00482133">
            <w:pPr>
              <w:spacing w:before="0" w:after="0" w:line="240" w:lineRule="auto"/>
              <w:jc w:val="left"/>
              <w:rPr>
                <w:rFonts w:eastAsia="Times New Roman" w:cs="Arial"/>
                <w:color w:val="000000"/>
                <w:szCs w:val="20"/>
                <w:lang w:eastAsia="en-US"/>
              </w:rPr>
            </w:pPr>
            <w:r w:rsidRPr="00C85F9B">
              <w:rPr>
                <w:rFonts w:eastAsia="Times New Roman" w:cs="Arial"/>
                <w:color w:val="000000"/>
                <w:szCs w:val="20"/>
                <w:lang w:eastAsia="en-US"/>
              </w:rPr>
              <w:t xml:space="preserve">Kampányos </w:t>
            </w:r>
            <w:proofErr w:type="spellStart"/>
            <w:r w:rsidRPr="00C85F9B">
              <w:rPr>
                <w:rFonts w:eastAsia="Times New Roman" w:cs="Arial"/>
                <w:color w:val="000000"/>
                <w:szCs w:val="20"/>
                <w:lang w:eastAsia="en-US"/>
              </w:rPr>
              <w:t>kieg.szolg</w:t>
            </w:r>
            <w:proofErr w:type="spellEnd"/>
            <w:r w:rsidRPr="00C85F9B">
              <w:rPr>
                <w:rFonts w:eastAsia="Times New Roman" w:cs="Arial"/>
                <w:color w:val="000000"/>
                <w:szCs w:val="20"/>
                <w:lang w:eastAsia="en-US"/>
              </w:rPr>
              <w:t>. módosítási díj</w:t>
            </w:r>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Kiegészítő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szolgáltatás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módosítási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490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702268">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Visszaélés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esetén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kiszámlázható</w:t>
            </w:r>
            <w:proofErr w:type="spellEnd"/>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Listaáras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belépési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10 566,40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ugyanaz</w:t>
            </w:r>
            <w:proofErr w:type="spellEnd"/>
            <w:r w:rsidRPr="00482133">
              <w:rPr>
                <w:rFonts w:eastAsia="Times New Roman" w:cs="Arial"/>
                <w:color w:val="000000"/>
                <w:szCs w:val="20"/>
                <w:lang w:val="en-US" w:eastAsia="en-US"/>
              </w:rPr>
              <w:t xml:space="preserve">, mint a </w:t>
            </w:r>
            <w:proofErr w:type="spellStart"/>
            <w:r w:rsidRPr="00482133">
              <w:rPr>
                <w:rFonts w:eastAsia="Times New Roman" w:cs="Arial"/>
                <w:color w:val="000000"/>
                <w:szCs w:val="20"/>
                <w:lang w:val="en-US" w:eastAsia="en-US"/>
              </w:rPr>
              <w:t>kábeles</w:t>
            </w:r>
            <w:proofErr w:type="spellEnd"/>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Kampányos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belépési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482133"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SIM-</w:t>
            </w:r>
            <w:proofErr w:type="spellStart"/>
            <w:r w:rsidRPr="00482133">
              <w:rPr>
                <w:rFonts w:eastAsia="Times New Roman" w:cs="Arial"/>
                <w:color w:val="000000"/>
                <w:szCs w:val="20"/>
                <w:lang w:val="en-US" w:eastAsia="en-US"/>
              </w:rPr>
              <w:t>csere</w:t>
            </w:r>
            <w:proofErr w:type="spellEnd"/>
          </w:p>
        </w:tc>
        <w:tc>
          <w:tcPr>
            <w:tcW w:w="1049" w:type="dxa"/>
            <w:tcBorders>
              <w:top w:val="nil"/>
              <w:left w:val="nil"/>
              <w:bottom w:val="single" w:sz="4" w:space="0" w:color="auto"/>
              <w:right w:val="nil"/>
            </w:tcBorders>
            <w:shd w:val="clear" w:color="000000" w:fill="FFFFFF"/>
            <w:noWrap/>
            <w:vAlign w:val="center"/>
            <w:hideMark/>
          </w:tcPr>
          <w:p w:rsidR="00482133" w:rsidRPr="00482133" w:rsidRDefault="00482133"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1990</w:t>
            </w:r>
          </w:p>
        </w:tc>
        <w:tc>
          <w:tcPr>
            <w:tcW w:w="4785" w:type="dxa"/>
            <w:tcBorders>
              <w:top w:val="nil"/>
              <w:left w:val="nil"/>
              <w:bottom w:val="single" w:sz="4" w:space="0" w:color="auto"/>
              <w:right w:val="single" w:sz="8" w:space="0" w:color="FFFFFF"/>
            </w:tcBorders>
            <w:shd w:val="clear" w:color="000000" w:fill="FFFFFF"/>
            <w:vAlign w:val="center"/>
            <w:hideMark/>
          </w:tcPr>
          <w:p w:rsidR="00482133" w:rsidRPr="00482133" w:rsidRDefault="00482133"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SIM-</w:t>
            </w:r>
            <w:proofErr w:type="spellStart"/>
            <w:r w:rsidRPr="00482133">
              <w:rPr>
                <w:rFonts w:eastAsia="Times New Roman" w:cs="Arial"/>
                <w:color w:val="000000"/>
                <w:szCs w:val="20"/>
                <w:lang w:val="en-US" w:eastAsia="en-US"/>
              </w:rPr>
              <w:t>csere</w:t>
            </w:r>
            <w:proofErr w:type="spellEnd"/>
          </w:p>
        </w:tc>
        <w:tc>
          <w:tcPr>
            <w:tcW w:w="1049" w:type="dxa"/>
            <w:tcBorders>
              <w:top w:val="nil"/>
              <w:left w:val="nil"/>
              <w:bottom w:val="single" w:sz="4" w:space="0" w:color="auto"/>
              <w:right w:val="nil"/>
            </w:tcBorders>
            <w:shd w:val="clear" w:color="000000" w:fill="FFFFFF"/>
            <w:noWrap/>
            <w:vAlign w:val="center"/>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Telefonszám-módosítási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1990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Előfizetői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jogviszony</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átírása</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4000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xml:space="preserve">PIN/PUK </w:t>
            </w:r>
            <w:proofErr w:type="spellStart"/>
            <w:r w:rsidRPr="00482133">
              <w:rPr>
                <w:rFonts w:eastAsia="Times New Roman" w:cs="Arial"/>
                <w:color w:val="000000"/>
                <w:szCs w:val="20"/>
                <w:lang w:val="en-US" w:eastAsia="en-US"/>
              </w:rPr>
              <w:t>kód</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kiadása</w:t>
            </w:r>
            <w:proofErr w:type="spellEnd"/>
            <w:r w:rsidRPr="00482133">
              <w:rPr>
                <w:rFonts w:eastAsia="Times New Roman" w:cs="Arial"/>
                <w:color w:val="000000"/>
                <w:szCs w:val="20"/>
                <w:lang w:val="en-US" w:eastAsia="en-US"/>
              </w:rPr>
              <w:t xml:space="preserve"> </w:t>
            </w:r>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350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C85F9B" w:rsidRDefault="00EC08FC" w:rsidP="00482133">
            <w:pPr>
              <w:spacing w:before="0" w:after="0" w:line="240" w:lineRule="auto"/>
              <w:jc w:val="left"/>
              <w:rPr>
                <w:rFonts w:eastAsia="Times New Roman" w:cs="Arial"/>
                <w:color w:val="000000"/>
                <w:szCs w:val="20"/>
                <w:lang w:eastAsia="en-US"/>
              </w:rPr>
            </w:pPr>
            <w:r w:rsidRPr="00C85F9B">
              <w:rPr>
                <w:rFonts w:eastAsia="Times New Roman" w:cs="Arial"/>
                <w:color w:val="000000"/>
                <w:szCs w:val="20"/>
                <w:lang w:eastAsia="en-US"/>
              </w:rPr>
              <w:t>Korlátozás esetén fizetendő havidíj tarifacsomagoknál</w:t>
            </w:r>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1500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Visszakapcsolási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korlátozásból</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3000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C85F9B" w:rsidRDefault="00EC08FC" w:rsidP="00482133">
            <w:pPr>
              <w:spacing w:before="0" w:after="0" w:line="240" w:lineRule="auto"/>
              <w:jc w:val="left"/>
              <w:rPr>
                <w:rFonts w:eastAsia="Times New Roman" w:cs="Arial"/>
                <w:color w:val="000000"/>
                <w:szCs w:val="20"/>
                <w:lang w:eastAsia="en-US"/>
              </w:rPr>
            </w:pPr>
            <w:r w:rsidRPr="00C85F9B">
              <w:rPr>
                <w:rFonts w:eastAsia="Times New Roman" w:cs="Arial"/>
                <w:color w:val="000000"/>
                <w:szCs w:val="20"/>
                <w:lang w:eastAsia="en-US"/>
              </w:rPr>
              <w:t>Szüneteltetés esetén fizetendő havidíj tarifacsomagoknál</w:t>
            </w:r>
          </w:p>
        </w:tc>
        <w:tc>
          <w:tcPr>
            <w:tcW w:w="1049" w:type="dxa"/>
            <w:tcBorders>
              <w:top w:val="nil"/>
              <w:left w:val="nil"/>
              <w:bottom w:val="single" w:sz="4" w:space="0" w:color="auto"/>
              <w:right w:val="nil"/>
            </w:tcBorders>
            <w:shd w:val="clear" w:color="000000" w:fill="FFFFFF"/>
            <w:noWrap/>
            <w:vAlign w:val="center"/>
            <w:hideMark/>
          </w:tcPr>
          <w:p w:rsidR="00EC08FC" w:rsidRPr="00482133" w:rsidRDefault="00C9177E" w:rsidP="00482133">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490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tcPr>
          <w:p w:rsidR="00EC08FC" w:rsidRPr="009B2D50" w:rsidRDefault="00EC08FC" w:rsidP="00482133">
            <w:pPr>
              <w:spacing w:before="0" w:after="0" w:line="240" w:lineRule="auto"/>
              <w:jc w:val="left"/>
              <w:rPr>
                <w:rFonts w:eastAsia="Times New Roman" w:cs="Arial"/>
                <w:color w:val="000000"/>
                <w:szCs w:val="20"/>
                <w:lang w:eastAsia="en-US"/>
              </w:rPr>
            </w:pPr>
          </w:p>
        </w:tc>
        <w:tc>
          <w:tcPr>
            <w:tcW w:w="1049" w:type="dxa"/>
            <w:tcBorders>
              <w:top w:val="nil"/>
              <w:left w:val="nil"/>
              <w:bottom w:val="single" w:sz="4" w:space="0" w:color="auto"/>
              <w:right w:val="nil"/>
            </w:tcBorders>
            <w:shd w:val="clear" w:color="000000" w:fill="FFFFFF"/>
            <w:noWrap/>
            <w:vAlign w:val="center"/>
          </w:tcPr>
          <w:p w:rsidR="00EC08FC" w:rsidRPr="00482133" w:rsidRDefault="00EC08FC" w:rsidP="00482133">
            <w:pPr>
              <w:spacing w:before="0" w:after="0" w:line="240" w:lineRule="auto"/>
              <w:jc w:val="center"/>
              <w:rPr>
                <w:rFonts w:eastAsia="Times New Roman" w:cs="Arial"/>
                <w:color w:val="000000"/>
                <w:szCs w:val="20"/>
                <w:lang w:val="en-US" w:eastAsia="en-US"/>
              </w:rPr>
            </w:pPr>
          </w:p>
        </w:tc>
        <w:tc>
          <w:tcPr>
            <w:tcW w:w="4785" w:type="dxa"/>
            <w:tcBorders>
              <w:top w:val="nil"/>
              <w:left w:val="nil"/>
              <w:bottom w:val="single" w:sz="4" w:space="0" w:color="auto"/>
              <w:right w:val="single" w:sz="8" w:space="0" w:color="FFFFFF"/>
            </w:tcBorders>
            <w:shd w:val="clear" w:color="000000" w:fill="FFFFFF"/>
            <w:vAlign w:val="center"/>
          </w:tcPr>
          <w:p w:rsidR="00EC08FC" w:rsidRPr="00482133" w:rsidRDefault="00EC08FC" w:rsidP="00482133">
            <w:pPr>
              <w:spacing w:before="0" w:after="0" w:line="240" w:lineRule="auto"/>
              <w:jc w:val="left"/>
              <w:rPr>
                <w:rFonts w:eastAsia="Times New Roman" w:cs="Arial"/>
                <w:color w:val="000000"/>
                <w:szCs w:val="20"/>
                <w:lang w:val="en-US" w:eastAsia="en-US"/>
              </w:rPr>
            </w:pP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Visszakapcsolás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szüneteltetésből</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C9177E" w:rsidP="00482133">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490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tcPr>
          <w:p w:rsidR="00EC08FC" w:rsidRPr="00482133" w:rsidRDefault="00EC08FC" w:rsidP="00482133">
            <w:pPr>
              <w:spacing w:before="0" w:after="0" w:line="240" w:lineRule="auto"/>
              <w:jc w:val="left"/>
              <w:rPr>
                <w:rFonts w:eastAsia="Times New Roman" w:cs="Arial"/>
                <w:color w:val="000000"/>
                <w:szCs w:val="20"/>
                <w:lang w:val="en-US" w:eastAsia="en-US"/>
              </w:rPr>
            </w:pPr>
          </w:p>
        </w:tc>
        <w:tc>
          <w:tcPr>
            <w:tcW w:w="1049" w:type="dxa"/>
            <w:tcBorders>
              <w:top w:val="nil"/>
              <w:left w:val="nil"/>
              <w:bottom w:val="single" w:sz="4" w:space="0" w:color="auto"/>
              <w:right w:val="nil"/>
            </w:tcBorders>
            <w:shd w:val="clear" w:color="000000" w:fill="FFFFFF"/>
            <w:noWrap/>
            <w:vAlign w:val="center"/>
          </w:tcPr>
          <w:p w:rsidR="00EC08FC" w:rsidRPr="00482133" w:rsidRDefault="00EC08FC" w:rsidP="00482133">
            <w:pPr>
              <w:spacing w:before="0" w:after="0" w:line="240" w:lineRule="auto"/>
              <w:jc w:val="center"/>
              <w:rPr>
                <w:rFonts w:eastAsia="Times New Roman" w:cs="Arial"/>
                <w:color w:val="000000"/>
                <w:szCs w:val="20"/>
                <w:lang w:val="en-US" w:eastAsia="en-US"/>
              </w:rPr>
            </w:pPr>
          </w:p>
        </w:tc>
        <w:tc>
          <w:tcPr>
            <w:tcW w:w="4785" w:type="dxa"/>
            <w:tcBorders>
              <w:top w:val="nil"/>
              <w:left w:val="nil"/>
              <w:bottom w:val="single" w:sz="4" w:space="0" w:color="auto"/>
              <w:right w:val="single" w:sz="8" w:space="0" w:color="FFFFFF"/>
            </w:tcBorders>
            <w:shd w:val="clear" w:color="000000" w:fill="FFFFFF"/>
            <w:vAlign w:val="center"/>
          </w:tcPr>
          <w:p w:rsidR="00EC08FC" w:rsidRPr="00482133" w:rsidRDefault="00EC08FC" w:rsidP="00482133">
            <w:pPr>
              <w:spacing w:before="0" w:after="0" w:line="240" w:lineRule="auto"/>
              <w:jc w:val="left"/>
              <w:rPr>
                <w:rFonts w:eastAsia="Times New Roman" w:cs="Arial"/>
                <w:color w:val="000000"/>
                <w:szCs w:val="20"/>
                <w:lang w:val="en-US" w:eastAsia="en-US"/>
              </w:rPr>
            </w:pP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Hívásrészletező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egyszeri</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Hívásrészletező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rendszeres</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Számhordozás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díja</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712"/>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Névátírás</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1990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xml:space="preserve">A </w:t>
            </w:r>
            <w:proofErr w:type="spellStart"/>
            <w:r w:rsidRPr="00482133">
              <w:rPr>
                <w:rFonts w:eastAsia="Times New Roman" w:cs="Arial"/>
                <w:color w:val="000000"/>
                <w:szCs w:val="20"/>
                <w:lang w:val="en-US" w:eastAsia="en-US"/>
              </w:rPr>
              <w:t>névátírás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díja</w:t>
            </w:r>
            <w:proofErr w:type="spellEnd"/>
            <w:r w:rsidRPr="00482133">
              <w:rPr>
                <w:rFonts w:eastAsia="Times New Roman" w:cs="Arial"/>
                <w:color w:val="000000"/>
                <w:szCs w:val="20"/>
                <w:lang w:val="en-US" w:eastAsia="en-US"/>
              </w:rPr>
              <w:t xml:space="preserve"> 2 </w:t>
            </w:r>
            <w:proofErr w:type="spellStart"/>
            <w:r w:rsidRPr="00482133">
              <w:rPr>
                <w:rFonts w:eastAsia="Times New Roman" w:cs="Arial"/>
                <w:color w:val="000000"/>
                <w:szCs w:val="20"/>
                <w:lang w:val="en-US" w:eastAsia="en-US"/>
              </w:rPr>
              <w:t>vagy</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több</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korábban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külön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ügyfélszámon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szereplő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mobiltelefonszám</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egyidejű</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egy</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ügyfélszámra</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történő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behordozása</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esetén</w:t>
            </w:r>
            <w:proofErr w:type="spellEnd"/>
            <w:r w:rsidRPr="00482133">
              <w:rPr>
                <w:rFonts w:eastAsia="Times New Roman" w:cs="Arial"/>
                <w:color w:val="000000"/>
                <w:szCs w:val="20"/>
                <w:lang w:val="en-US" w:eastAsia="en-US"/>
              </w:rPr>
              <w:t xml:space="preserve"> 0 Ft. </w:t>
            </w:r>
            <w:proofErr w:type="spellStart"/>
            <w:r w:rsidRPr="00482133">
              <w:rPr>
                <w:rFonts w:eastAsia="Times New Roman" w:cs="Arial"/>
                <w:color w:val="FF0000"/>
                <w:szCs w:val="20"/>
                <w:lang w:val="en-US" w:eastAsia="en-US"/>
              </w:rPr>
              <w:t>Családon</w:t>
            </w:r>
            <w:proofErr w:type="spellEnd"/>
            <w:r w:rsidRPr="00482133">
              <w:rPr>
                <w:rFonts w:eastAsia="Times New Roman" w:cs="Arial"/>
                <w:color w:val="FF0000"/>
                <w:szCs w:val="20"/>
                <w:lang w:val="en-US" w:eastAsia="en-US"/>
              </w:rPr>
              <w:t xml:space="preserve"> </w:t>
            </w:r>
            <w:proofErr w:type="spellStart"/>
            <w:r w:rsidRPr="00482133">
              <w:rPr>
                <w:rFonts w:eastAsia="Times New Roman" w:cs="Arial"/>
                <w:color w:val="FF0000"/>
                <w:szCs w:val="20"/>
                <w:lang w:val="en-US" w:eastAsia="en-US"/>
              </w:rPr>
              <w:t>belüli</w:t>
            </w:r>
            <w:proofErr w:type="spellEnd"/>
            <w:r w:rsidRPr="00482133">
              <w:rPr>
                <w:rFonts w:eastAsia="Times New Roman" w:cs="Arial"/>
                <w:color w:val="FF0000"/>
                <w:szCs w:val="20"/>
                <w:lang w:val="en-US" w:eastAsia="en-US"/>
              </w:rPr>
              <w:t xml:space="preserve"> </w:t>
            </w:r>
            <w:proofErr w:type="spellStart"/>
            <w:r w:rsidRPr="00482133">
              <w:rPr>
                <w:rFonts w:eastAsia="Times New Roman" w:cs="Arial"/>
                <w:color w:val="FF0000"/>
                <w:szCs w:val="20"/>
                <w:lang w:val="en-US" w:eastAsia="en-US"/>
              </w:rPr>
              <w:t>névátírás</w:t>
            </w:r>
            <w:proofErr w:type="spellEnd"/>
            <w:r w:rsidRPr="00482133">
              <w:rPr>
                <w:rFonts w:eastAsia="Times New Roman" w:cs="Arial"/>
                <w:color w:val="FF0000"/>
                <w:szCs w:val="20"/>
                <w:lang w:val="en-US" w:eastAsia="en-US"/>
              </w:rPr>
              <w:t xml:space="preserve"> </w:t>
            </w:r>
            <w:proofErr w:type="spellStart"/>
            <w:r w:rsidRPr="00482133">
              <w:rPr>
                <w:rFonts w:eastAsia="Times New Roman" w:cs="Arial"/>
                <w:color w:val="FF0000"/>
                <w:szCs w:val="20"/>
                <w:lang w:val="en-US" w:eastAsia="en-US"/>
              </w:rPr>
              <w:t>már</w:t>
            </w:r>
            <w:proofErr w:type="spellEnd"/>
            <w:r w:rsidRPr="00482133">
              <w:rPr>
                <w:rFonts w:eastAsia="Times New Roman" w:cs="Arial"/>
                <w:color w:val="FF0000"/>
                <w:szCs w:val="20"/>
                <w:lang w:val="en-US" w:eastAsia="en-US"/>
              </w:rPr>
              <w:t xml:space="preserve"> 1 SIM </w:t>
            </w:r>
            <w:proofErr w:type="spellStart"/>
            <w:r w:rsidRPr="00482133">
              <w:rPr>
                <w:rFonts w:eastAsia="Times New Roman" w:cs="Arial"/>
                <w:color w:val="FF0000"/>
                <w:szCs w:val="20"/>
                <w:lang w:val="en-US" w:eastAsia="en-US"/>
              </w:rPr>
              <w:t>esetén</w:t>
            </w:r>
            <w:proofErr w:type="spellEnd"/>
            <w:r w:rsidRPr="00482133">
              <w:rPr>
                <w:rFonts w:eastAsia="Times New Roman" w:cs="Arial"/>
                <w:color w:val="FF0000"/>
                <w:szCs w:val="20"/>
                <w:lang w:val="en-US" w:eastAsia="en-US"/>
              </w:rPr>
              <w:t xml:space="preserve"> is 0 Ft.</w:t>
            </w:r>
          </w:p>
        </w:tc>
      </w:tr>
      <w:tr w:rsidR="00EC08FC" w:rsidRPr="00482133" w:rsidTr="00482133">
        <w:trPr>
          <w:trHeight w:val="237"/>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Számlamásolat</w:t>
            </w:r>
            <w:proofErr w:type="spellEnd"/>
            <w:r w:rsidRPr="00482133">
              <w:rPr>
                <w:rFonts w:eastAsia="Times New Roman" w:cs="Arial"/>
                <w:color w:val="000000"/>
                <w:szCs w:val="20"/>
                <w:lang w:val="en-US" w:eastAsia="en-US"/>
              </w:rPr>
              <w:t xml:space="preserve"> (Ft/</w:t>
            </w:r>
            <w:proofErr w:type="spellStart"/>
            <w:r w:rsidRPr="00482133">
              <w:rPr>
                <w:rFonts w:eastAsia="Times New Roman" w:cs="Arial"/>
                <w:color w:val="000000"/>
                <w:szCs w:val="20"/>
                <w:lang w:val="en-US" w:eastAsia="en-US"/>
              </w:rPr>
              <w:t>db</w:t>
            </w:r>
            <w:proofErr w:type="spellEnd"/>
            <w:r w:rsidRPr="00482133">
              <w:rPr>
                <w:rFonts w:eastAsia="Times New Roman" w:cs="Arial"/>
                <w:color w:val="000000"/>
                <w:szCs w:val="20"/>
                <w:lang w:val="en-US" w:eastAsia="en-US"/>
              </w:rPr>
              <w:t>)</w:t>
            </w:r>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490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r w:rsidRPr="00482133">
              <w:rPr>
                <w:rFonts w:eastAsia="Times New Roman" w:cs="Arial"/>
                <w:color w:val="000000"/>
                <w:szCs w:val="20"/>
                <w:lang w:val="en-US" w:eastAsia="en-US"/>
              </w:rPr>
              <w:t> </w:t>
            </w:r>
          </w:p>
        </w:tc>
      </w:tr>
      <w:tr w:rsidR="00EC08FC" w:rsidRPr="00482133" w:rsidTr="00482133">
        <w:trPr>
          <w:trHeight w:val="712"/>
        </w:trPr>
        <w:tc>
          <w:tcPr>
            <w:tcW w:w="3288"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Kiegészítő</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kiszállítási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költsége</w:t>
            </w:r>
            <w:proofErr w:type="spellEnd"/>
          </w:p>
        </w:tc>
        <w:tc>
          <w:tcPr>
            <w:tcW w:w="1049" w:type="dxa"/>
            <w:tcBorders>
              <w:top w:val="nil"/>
              <w:left w:val="nil"/>
              <w:bottom w:val="single" w:sz="4" w:space="0" w:color="auto"/>
              <w:right w:val="nil"/>
            </w:tcBorders>
            <w:shd w:val="clear" w:color="000000" w:fill="FFFFFF"/>
            <w:noWrap/>
            <w:vAlign w:val="center"/>
            <w:hideMark/>
          </w:tcPr>
          <w:p w:rsidR="00EC08FC" w:rsidRPr="00482133" w:rsidRDefault="00EC08FC" w:rsidP="00482133">
            <w:pPr>
              <w:spacing w:before="0" w:after="0" w:line="240" w:lineRule="auto"/>
              <w:jc w:val="center"/>
              <w:rPr>
                <w:rFonts w:eastAsia="Times New Roman" w:cs="Arial"/>
                <w:color w:val="000000"/>
                <w:szCs w:val="20"/>
                <w:lang w:val="en-US" w:eastAsia="en-US"/>
              </w:rPr>
            </w:pPr>
            <w:r w:rsidRPr="00482133">
              <w:rPr>
                <w:rFonts w:eastAsia="Times New Roman" w:cs="Arial"/>
                <w:color w:val="000000"/>
                <w:szCs w:val="20"/>
                <w:lang w:val="en-US" w:eastAsia="en-US"/>
              </w:rPr>
              <w:t>990</w:t>
            </w:r>
          </w:p>
        </w:tc>
        <w:tc>
          <w:tcPr>
            <w:tcW w:w="4785" w:type="dxa"/>
            <w:tcBorders>
              <w:top w:val="nil"/>
              <w:left w:val="nil"/>
              <w:bottom w:val="single" w:sz="4" w:space="0" w:color="auto"/>
              <w:right w:val="single" w:sz="8" w:space="0" w:color="FFFFFF"/>
            </w:tcBorders>
            <w:shd w:val="clear" w:color="000000" w:fill="FFFFFF"/>
            <w:vAlign w:val="center"/>
            <w:hideMark/>
          </w:tcPr>
          <w:p w:rsidR="00EC08FC" w:rsidRPr="00482133" w:rsidRDefault="00EC08FC" w:rsidP="00482133">
            <w:pPr>
              <w:spacing w:before="0" w:after="0" w:line="240" w:lineRule="auto"/>
              <w:jc w:val="left"/>
              <w:rPr>
                <w:rFonts w:eastAsia="Times New Roman" w:cs="Arial"/>
                <w:color w:val="000000"/>
                <w:szCs w:val="20"/>
                <w:lang w:val="en-US" w:eastAsia="en-US"/>
              </w:rPr>
            </w:pPr>
            <w:proofErr w:type="spellStart"/>
            <w:r w:rsidRPr="00482133">
              <w:rPr>
                <w:rFonts w:eastAsia="Times New Roman" w:cs="Arial"/>
                <w:color w:val="000000"/>
                <w:szCs w:val="20"/>
                <w:lang w:val="en-US" w:eastAsia="en-US"/>
              </w:rPr>
              <w:t>Futár</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által</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kézbesített</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szállítási</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díjtételek</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amennyiben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csak</w:t>
            </w:r>
            <w:proofErr w:type="spellEnd"/>
            <w:r w:rsidRPr="00482133">
              <w:rPr>
                <w:rFonts w:eastAsia="Times New Roman" w:cs="Arial"/>
                <w:color w:val="000000"/>
                <w:szCs w:val="20"/>
                <w:lang w:val="en-US" w:eastAsia="en-US"/>
              </w:rPr>
              <w:t xml:space="preserve"> </w:t>
            </w:r>
            <w:proofErr w:type="spellStart"/>
            <w:proofErr w:type="gramStart"/>
            <w:r w:rsidRPr="00482133">
              <w:rPr>
                <w:rFonts w:eastAsia="Times New Roman" w:cs="Arial"/>
                <w:color w:val="000000"/>
                <w:szCs w:val="20"/>
                <w:lang w:val="en-US" w:eastAsia="en-US"/>
              </w:rPr>
              <w:t>kiegészítő</w:t>
            </w:r>
            <w:proofErr w:type="spellEnd"/>
            <w:r w:rsidRPr="00482133">
              <w:rPr>
                <w:rFonts w:eastAsia="Times New Roman" w:cs="Arial"/>
                <w:color w:val="000000"/>
                <w:szCs w:val="20"/>
                <w:lang w:val="en-US" w:eastAsia="en-US"/>
              </w:rPr>
              <w:t>(</w:t>
            </w:r>
            <w:proofErr w:type="gramEnd"/>
            <w:r w:rsidRPr="00482133">
              <w:rPr>
                <w:rFonts w:eastAsia="Times New Roman" w:cs="Arial"/>
                <w:color w:val="000000"/>
                <w:szCs w:val="20"/>
                <w:lang w:val="en-US" w:eastAsia="en-US"/>
              </w:rPr>
              <w:t xml:space="preserve">k) </w:t>
            </w:r>
            <w:proofErr w:type="spellStart"/>
            <w:r w:rsidRPr="00482133">
              <w:rPr>
                <w:rFonts w:eastAsia="Times New Roman" w:cs="Arial"/>
                <w:color w:val="000000"/>
                <w:szCs w:val="20"/>
                <w:lang w:val="en-US" w:eastAsia="en-US"/>
              </w:rPr>
              <w:t>rendelése</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történt</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telefonos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ügyfélszolgálaton</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és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azok</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értéke</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kevesebb</w:t>
            </w:r>
            <w:proofErr w:type="spellEnd"/>
            <w:r w:rsidRPr="00482133">
              <w:rPr>
                <w:rFonts w:eastAsia="Times New Roman" w:cs="Arial"/>
                <w:color w:val="000000"/>
                <w:szCs w:val="20"/>
                <w:lang w:val="en-US" w:eastAsia="en-US"/>
              </w:rPr>
              <w:t xml:space="preserve">, mint 10.000 Ft, </w:t>
            </w:r>
            <w:proofErr w:type="spellStart"/>
            <w:r w:rsidRPr="00482133">
              <w:rPr>
                <w:rFonts w:eastAsia="Times New Roman" w:cs="Arial"/>
                <w:color w:val="000000"/>
                <w:szCs w:val="20"/>
                <w:lang w:val="en-US" w:eastAsia="en-US"/>
              </w:rPr>
              <w:t>akkor</w:t>
            </w:r>
            <w:proofErr w:type="spellEnd"/>
            <w:r w:rsidRPr="00482133">
              <w:rPr>
                <w:rFonts w:eastAsia="Times New Roman" w:cs="Arial"/>
                <w:color w:val="000000"/>
                <w:szCs w:val="20"/>
                <w:lang w:val="en-US" w:eastAsia="en-US"/>
              </w:rPr>
              <w:t xml:space="preserve"> 990 Ft-</w:t>
            </w:r>
            <w:proofErr w:type="spellStart"/>
            <w:r w:rsidRPr="00482133">
              <w:rPr>
                <w:rFonts w:eastAsia="Times New Roman" w:cs="Arial"/>
                <w:color w:val="000000"/>
                <w:szCs w:val="20"/>
                <w:lang w:val="en-US" w:eastAsia="en-US"/>
              </w:rPr>
              <w:t>os</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díjat</w:t>
            </w:r>
            <w:proofErr w:type="spellEnd"/>
            <w:r w:rsidRPr="00482133">
              <w:rPr>
                <w:rFonts w:eastAsia="Times New Roman" w:cs="Arial"/>
                <w:color w:val="000000"/>
                <w:szCs w:val="20"/>
                <w:lang w:val="en-US" w:eastAsia="en-US"/>
              </w:rPr>
              <w:t xml:space="preserve"> </w:t>
            </w:r>
            <w:proofErr w:type="spellStart"/>
            <w:r w:rsidRPr="00482133">
              <w:rPr>
                <w:rFonts w:eastAsia="Times New Roman" w:cs="Arial"/>
                <w:color w:val="000000"/>
                <w:szCs w:val="20"/>
                <w:lang w:val="en-US" w:eastAsia="en-US"/>
              </w:rPr>
              <w:t>terhelünk</w:t>
            </w:r>
            <w:proofErr w:type="spellEnd"/>
            <w:r w:rsidRPr="00482133">
              <w:rPr>
                <w:rFonts w:eastAsia="Times New Roman" w:cs="Arial"/>
                <w:color w:val="000000"/>
                <w:szCs w:val="20"/>
                <w:lang w:val="en-US" w:eastAsia="en-US"/>
              </w:rPr>
              <w:t>.</w:t>
            </w:r>
          </w:p>
        </w:tc>
      </w:tr>
    </w:tbl>
    <w:p w:rsidR="00E16DFA" w:rsidRDefault="00E16DFA" w:rsidP="008C2BD2">
      <w:pPr>
        <w:rPr>
          <w:lang w:val="en-US"/>
        </w:rPr>
      </w:pPr>
    </w:p>
    <w:p w:rsidR="00702268" w:rsidRDefault="00702268" w:rsidP="008C2BD2">
      <w:pPr>
        <w:rPr>
          <w:lang w:val="en-US"/>
        </w:rPr>
      </w:pPr>
    </w:p>
    <w:p w:rsidR="00702268" w:rsidRPr="00482133" w:rsidRDefault="00702268" w:rsidP="008C2BD2">
      <w:pPr>
        <w:rPr>
          <w:lang w:val="en-US"/>
        </w:rPr>
      </w:pPr>
    </w:p>
    <w:p w:rsidR="00835459" w:rsidRDefault="00835459" w:rsidP="0060399F">
      <w:pPr>
        <w:pStyle w:val="Cmsor4"/>
      </w:pPr>
      <w:bookmarkStart w:id="30" w:name="_Toc410409642"/>
      <w:r w:rsidRPr="00B70C49">
        <w:lastRenderedPageBreak/>
        <w:t>Eszközértékesítés</w:t>
      </w:r>
      <w:bookmarkEnd w:id="30"/>
    </w:p>
    <w:p w:rsidR="00835459" w:rsidRDefault="001D5797" w:rsidP="009E7E83">
      <w:r>
        <w:t>UPC Mobil és Tablet</w:t>
      </w:r>
      <w:r w:rsidR="00EC08FC">
        <w:t xml:space="preserve"> </w:t>
      </w:r>
      <w:r>
        <w:t xml:space="preserve">értékesítés hitelképességi vizsgálathoz kötött. A hitelképességi vizsgálat eredményétől függően az előfizető az alábbi </w:t>
      </w:r>
      <w:r w:rsidR="00EC08FC">
        <w:t>kétféle</w:t>
      </w:r>
      <w:r>
        <w:t xml:space="preserve"> eszközár valamelyikére válhat jogosulttál.</w:t>
      </w:r>
    </w:p>
    <w:tbl>
      <w:tblPr>
        <w:tblW w:w="9087" w:type="dxa"/>
        <w:tblInd w:w="93" w:type="dxa"/>
        <w:tblLook w:val="04A0" w:firstRow="1" w:lastRow="0" w:firstColumn="1" w:lastColumn="0" w:noHBand="0" w:noVBand="1"/>
      </w:tblPr>
      <w:tblGrid>
        <w:gridCol w:w="1498"/>
        <w:gridCol w:w="7589"/>
      </w:tblGrid>
      <w:tr w:rsidR="00CF19D6" w:rsidRPr="00FA30E9" w:rsidTr="0031042B">
        <w:trPr>
          <w:trHeight w:val="544"/>
        </w:trPr>
        <w:tc>
          <w:tcPr>
            <w:tcW w:w="1498" w:type="dxa"/>
            <w:tcBorders>
              <w:top w:val="nil"/>
              <w:left w:val="nil"/>
              <w:bottom w:val="single" w:sz="8" w:space="0" w:color="auto"/>
              <w:right w:val="nil"/>
            </w:tcBorders>
            <w:shd w:val="clear" w:color="000000" w:fill="46CDEB"/>
            <w:noWrap/>
            <w:vAlign w:val="center"/>
            <w:hideMark/>
          </w:tcPr>
          <w:p w:rsidR="00CF19D6" w:rsidRPr="00FA30E9" w:rsidRDefault="00CF19D6" w:rsidP="0031042B">
            <w:pPr>
              <w:spacing w:before="0" w:after="0" w:line="240" w:lineRule="auto"/>
              <w:jc w:val="center"/>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t>Havi</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díj</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típusa</w:t>
            </w:r>
            <w:proofErr w:type="spellEnd"/>
          </w:p>
        </w:tc>
        <w:tc>
          <w:tcPr>
            <w:tcW w:w="7589" w:type="dxa"/>
            <w:tcBorders>
              <w:top w:val="nil"/>
              <w:left w:val="nil"/>
              <w:bottom w:val="single" w:sz="8" w:space="0" w:color="auto"/>
              <w:right w:val="nil"/>
            </w:tcBorders>
            <w:shd w:val="clear" w:color="000000" w:fill="46CDEB"/>
            <w:vAlign w:val="center"/>
            <w:hideMark/>
          </w:tcPr>
          <w:p w:rsidR="00CF19D6" w:rsidRPr="00FA30E9" w:rsidRDefault="00CF19D6" w:rsidP="0031042B">
            <w:pPr>
              <w:spacing w:before="0" w:after="0" w:line="240" w:lineRule="auto"/>
              <w:jc w:val="center"/>
              <w:rPr>
                <w:rFonts w:eastAsia="Times New Roman" w:cs="Arial"/>
                <w:b/>
                <w:bCs/>
                <w:color w:val="000000"/>
                <w:szCs w:val="20"/>
                <w:lang w:val="en-US" w:eastAsia="en-US"/>
              </w:rPr>
            </w:pPr>
            <w:proofErr w:type="spellStart"/>
            <w:r>
              <w:rPr>
                <w:rFonts w:eastAsia="Times New Roman" w:cs="Arial"/>
                <w:b/>
                <w:bCs/>
                <w:color w:val="000000"/>
                <w:szCs w:val="20"/>
                <w:lang w:val="en-US" w:eastAsia="en-US"/>
              </w:rPr>
              <w:t>Ü</w:t>
            </w:r>
            <w:r w:rsidRPr="00FA30E9">
              <w:rPr>
                <w:rFonts w:eastAsia="Times New Roman" w:cs="Arial"/>
                <w:b/>
                <w:bCs/>
                <w:color w:val="000000"/>
                <w:szCs w:val="20"/>
                <w:lang w:val="en-US" w:eastAsia="en-US"/>
              </w:rPr>
              <w:t>gyfélkör</w:t>
            </w:r>
            <w:proofErr w:type="spellEnd"/>
          </w:p>
        </w:tc>
      </w:tr>
      <w:tr w:rsidR="00CF19D6" w:rsidRPr="00FA30E9" w:rsidTr="0031042B">
        <w:trPr>
          <w:trHeight w:val="463"/>
        </w:trPr>
        <w:tc>
          <w:tcPr>
            <w:tcW w:w="1498" w:type="dxa"/>
            <w:tcBorders>
              <w:top w:val="single" w:sz="4" w:space="0" w:color="auto"/>
              <w:left w:val="nil"/>
              <w:bottom w:val="single" w:sz="4" w:space="0" w:color="auto"/>
              <w:right w:val="nil"/>
            </w:tcBorders>
            <w:shd w:val="clear" w:color="000000" w:fill="FFFFFF"/>
            <w:noWrap/>
            <w:vAlign w:val="center"/>
            <w:hideMark/>
          </w:tcPr>
          <w:p w:rsidR="00CF19D6" w:rsidRPr="00FA30E9" w:rsidRDefault="00CF19D6" w:rsidP="0031042B">
            <w:pPr>
              <w:spacing w:before="0" w:after="0" w:line="240" w:lineRule="auto"/>
              <w:jc w:val="left"/>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t>Kampányos</w:t>
            </w:r>
            <w:proofErr w:type="spellEnd"/>
            <w:r w:rsidRPr="00FA30E9">
              <w:rPr>
                <w:rFonts w:eastAsia="Times New Roman" w:cs="Arial"/>
                <w:b/>
                <w:bCs/>
                <w:color w:val="000000"/>
                <w:szCs w:val="20"/>
                <w:lang w:val="en-US" w:eastAsia="en-US"/>
              </w:rPr>
              <w:t xml:space="preserve"> </w:t>
            </w:r>
            <w:proofErr w:type="spellStart"/>
            <w:r w:rsidRPr="00FA30E9">
              <w:rPr>
                <w:rFonts w:eastAsia="Times New Roman" w:cs="Arial"/>
                <w:b/>
                <w:bCs/>
                <w:color w:val="000000"/>
                <w:szCs w:val="20"/>
                <w:lang w:val="en-US" w:eastAsia="en-US"/>
              </w:rPr>
              <w:t>ár</w:t>
            </w:r>
            <w:proofErr w:type="spellEnd"/>
            <w:r w:rsidRPr="00FA30E9">
              <w:rPr>
                <w:rFonts w:eastAsia="Times New Roman" w:cs="Arial"/>
                <w:b/>
                <w:bCs/>
                <w:color w:val="000000"/>
                <w:szCs w:val="20"/>
                <w:lang w:val="en-US" w:eastAsia="en-US"/>
              </w:rPr>
              <w:t xml:space="preserve"> </w:t>
            </w:r>
          </w:p>
        </w:tc>
        <w:tc>
          <w:tcPr>
            <w:tcW w:w="7589" w:type="dxa"/>
            <w:tcBorders>
              <w:top w:val="single" w:sz="4" w:space="0" w:color="auto"/>
              <w:left w:val="nil"/>
              <w:bottom w:val="single" w:sz="4" w:space="0" w:color="auto"/>
              <w:right w:val="nil"/>
            </w:tcBorders>
            <w:shd w:val="clear" w:color="000000" w:fill="FFFFFF"/>
            <w:vAlign w:val="center"/>
            <w:hideMark/>
          </w:tcPr>
          <w:p w:rsidR="00CF19D6" w:rsidRPr="00FA30E9" w:rsidRDefault="00CF19D6" w:rsidP="0031042B">
            <w:pPr>
              <w:spacing w:before="0" w:after="0" w:line="240" w:lineRule="auto"/>
              <w:jc w:val="center"/>
              <w:rPr>
                <w:rFonts w:eastAsia="Times New Roman" w:cs="Arial"/>
                <w:color w:val="000000"/>
                <w:szCs w:val="20"/>
                <w:lang w:val="en-US" w:eastAsia="en-US"/>
              </w:rPr>
            </w:pPr>
            <w:r w:rsidRPr="00FA30E9">
              <w:rPr>
                <w:rFonts w:eastAsia="Times New Roman" w:cs="Arial"/>
                <w:color w:val="000000"/>
                <w:szCs w:val="20"/>
                <w:lang w:val="en-US" w:eastAsia="en-US"/>
              </w:rPr>
              <w:t xml:space="preserve">Minden </w:t>
            </w:r>
            <w:proofErr w:type="spellStart"/>
            <w:r w:rsidRPr="00FA30E9">
              <w:rPr>
                <w:rFonts w:eastAsia="Times New Roman" w:cs="Arial"/>
                <w:color w:val="000000"/>
                <w:szCs w:val="20"/>
                <w:lang w:val="en-US" w:eastAsia="en-US"/>
              </w:rPr>
              <w:t>meglévő</w:t>
            </w:r>
            <w:proofErr w:type="spellEnd"/>
            <w:r w:rsidRPr="00FA30E9">
              <w:rPr>
                <w:rFonts w:eastAsia="Times New Roman" w:cs="Arial"/>
                <w:color w:val="000000"/>
                <w:szCs w:val="20"/>
                <w:lang w:val="en-US" w:eastAsia="en-US"/>
              </w:rPr>
              <w:t xml:space="preserve"> UPC-s </w:t>
            </w:r>
            <w:proofErr w:type="spellStart"/>
            <w:r w:rsidRPr="00FA30E9">
              <w:rPr>
                <w:rFonts w:eastAsia="Times New Roman" w:cs="Arial"/>
                <w:color w:val="000000"/>
                <w:szCs w:val="20"/>
                <w:lang w:val="en-US" w:eastAsia="en-US"/>
              </w:rPr>
              <w:t>ügyfél</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Korábbi</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kábeles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mobilinternet</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előfizető</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a </w:t>
            </w:r>
            <w:proofErr w:type="spellStart"/>
            <w:r w:rsidRPr="00FA30E9">
              <w:rPr>
                <w:rFonts w:eastAsia="Times New Roman" w:cs="Arial"/>
                <w:color w:val="000000"/>
                <w:szCs w:val="20"/>
                <w:lang w:val="en-US" w:eastAsia="en-US"/>
              </w:rPr>
              <w:t>vásárlás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pillanatában</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kábeles</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w:t>
            </w:r>
            <w:proofErr w:type="spellStart"/>
            <w:r w:rsidRPr="00FA30E9">
              <w:rPr>
                <w:rFonts w:eastAsia="Times New Roman" w:cs="Arial"/>
                <w:color w:val="000000"/>
                <w:szCs w:val="20"/>
                <w:lang w:val="en-US" w:eastAsia="en-US"/>
              </w:rPr>
              <w:t>vagy</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mobilinternet</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előfizető</w:t>
            </w:r>
            <w:proofErr w:type="spellEnd"/>
            <w:r w:rsidRPr="00FA30E9">
              <w:rPr>
                <w:rFonts w:eastAsia="Times New Roman" w:cs="Arial"/>
                <w:color w:val="000000"/>
                <w:szCs w:val="20"/>
                <w:lang w:val="en-US" w:eastAsia="en-US"/>
              </w:rPr>
              <w:t xml:space="preserve"> </w:t>
            </w:r>
            <w:proofErr w:type="spellStart"/>
            <w:r w:rsidRPr="00FA30E9">
              <w:rPr>
                <w:rFonts w:eastAsia="Times New Roman" w:cs="Arial"/>
                <w:color w:val="000000"/>
                <w:szCs w:val="20"/>
                <w:lang w:val="en-US" w:eastAsia="en-US"/>
              </w:rPr>
              <w:t>lett</w:t>
            </w:r>
            <w:proofErr w:type="spellEnd"/>
            <w:r w:rsidRPr="00FA30E9">
              <w:rPr>
                <w:rFonts w:eastAsia="Times New Roman" w:cs="Arial"/>
                <w:color w:val="000000"/>
                <w:szCs w:val="20"/>
                <w:lang w:val="en-US" w:eastAsia="en-US"/>
              </w:rPr>
              <w:t>.)</w:t>
            </w:r>
          </w:p>
        </w:tc>
      </w:tr>
      <w:tr w:rsidR="00CF19D6" w:rsidRPr="00FA30E9" w:rsidTr="0031042B">
        <w:trPr>
          <w:trHeight w:val="259"/>
        </w:trPr>
        <w:tc>
          <w:tcPr>
            <w:tcW w:w="1498" w:type="dxa"/>
            <w:tcBorders>
              <w:top w:val="nil"/>
              <w:left w:val="nil"/>
              <w:bottom w:val="single" w:sz="4" w:space="0" w:color="auto"/>
              <w:right w:val="nil"/>
            </w:tcBorders>
            <w:shd w:val="clear" w:color="000000" w:fill="FFFFFF"/>
            <w:noWrap/>
            <w:vAlign w:val="center"/>
            <w:hideMark/>
          </w:tcPr>
          <w:p w:rsidR="00CF19D6" w:rsidRPr="00FA30E9" w:rsidRDefault="00CF19D6" w:rsidP="0031042B">
            <w:pPr>
              <w:spacing w:before="0" w:after="0" w:line="240" w:lineRule="auto"/>
              <w:jc w:val="left"/>
              <w:rPr>
                <w:rFonts w:eastAsia="Times New Roman" w:cs="Arial"/>
                <w:b/>
                <w:bCs/>
                <w:color w:val="000000"/>
                <w:szCs w:val="20"/>
                <w:lang w:val="en-US" w:eastAsia="en-US"/>
              </w:rPr>
            </w:pPr>
            <w:proofErr w:type="spellStart"/>
            <w:r w:rsidRPr="00FA30E9">
              <w:rPr>
                <w:rFonts w:eastAsia="Times New Roman" w:cs="Arial"/>
                <w:b/>
                <w:bCs/>
                <w:color w:val="000000"/>
                <w:szCs w:val="20"/>
                <w:lang w:val="en-US" w:eastAsia="en-US"/>
              </w:rPr>
              <w:t>Listaár</w:t>
            </w:r>
            <w:proofErr w:type="spellEnd"/>
            <w:r w:rsidRPr="00FA30E9">
              <w:rPr>
                <w:rFonts w:eastAsia="Times New Roman" w:cs="Arial"/>
                <w:b/>
                <w:bCs/>
                <w:color w:val="000000"/>
                <w:szCs w:val="20"/>
                <w:lang w:val="en-US" w:eastAsia="en-US"/>
              </w:rPr>
              <w:t xml:space="preserve"> </w:t>
            </w:r>
          </w:p>
        </w:tc>
        <w:tc>
          <w:tcPr>
            <w:tcW w:w="7589" w:type="dxa"/>
            <w:tcBorders>
              <w:top w:val="nil"/>
              <w:left w:val="nil"/>
              <w:bottom w:val="single" w:sz="4" w:space="0" w:color="auto"/>
              <w:right w:val="nil"/>
            </w:tcBorders>
            <w:shd w:val="clear" w:color="000000" w:fill="FFFFFF"/>
            <w:vAlign w:val="center"/>
            <w:hideMark/>
          </w:tcPr>
          <w:p w:rsidR="00CF19D6" w:rsidRPr="00FA30E9" w:rsidRDefault="00CF19D6" w:rsidP="0031042B">
            <w:pPr>
              <w:spacing w:before="0" w:after="0" w:line="240" w:lineRule="auto"/>
              <w:jc w:val="center"/>
              <w:rPr>
                <w:rFonts w:eastAsia="Times New Roman" w:cs="Arial"/>
                <w:color w:val="000000"/>
                <w:szCs w:val="20"/>
                <w:lang w:val="en-US" w:eastAsia="en-US"/>
              </w:rPr>
            </w:pPr>
            <w:proofErr w:type="spellStart"/>
            <w:r w:rsidRPr="00FA30E9">
              <w:rPr>
                <w:rFonts w:eastAsia="Times New Roman" w:cs="Arial"/>
                <w:color w:val="000000"/>
                <w:szCs w:val="20"/>
                <w:lang w:val="en-US" w:eastAsia="en-US"/>
              </w:rPr>
              <w:t>Bárki</w:t>
            </w:r>
            <w:proofErr w:type="spellEnd"/>
            <w:r w:rsidRPr="00FA30E9">
              <w:rPr>
                <w:rFonts w:eastAsia="Times New Roman" w:cs="Arial"/>
                <w:color w:val="000000"/>
                <w:szCs w:val="20"/>
                <w:lang w:val="en-US" w:eastAsia="en-US"/>
              </w:rPr>
              <w:t xml:space="preserve"> (footprint </w:t>
            </w:r>
            <w:proofErr w:type="spellStart"/>
            <w:r w:rsidRPr="00FA30E9">
              <w:rPr>
                <w:rFonts w:eastAsia="Times New Roman" w:cs="Arial"/>
                <w:color w:val="000000"/>
                <w:szCs w:val="20"/>
                <w:lang w:val="en-US" w:eastAsia="en-US"/>
              </w:rPr>
              <w:t>és</w:t>
            </w:r>
            <w:proofErr w:type="spellEnd"/>
            <w:r w:rsidRPr="00FA30E9">
              <w:rPr>
                <w:rFonts w:eastAsia="Times New Roman" w:cs="Arial"/>
                <w:color w:val="000000"/>
                <w:szCs w:val="20"/>
                <w:lang w:val="en-US" w:eastAsia="en-US"/>
              </w:rPr>
              <w:t xml:space="preserve"> off-footprint is)</w:t>
            </w:r>
          </w:p>
        </w:tc>
      </w:tr>
      <w:tr w:rsidR="00CF19D6" w:rsidRPr="00FA30E9" w:rsidTr="0031042B">
        <w:trPr>
          <w:trHeight w:val="259"/>
        </w:trPr>
        <w:tc>
          <w:tcPr>
            <w:tcW w:w="9087" w:type="dxa"/>
            <w:gridSpan w:val="2"/>
            <w:tcBorders>
              <w:top w:val="single" w:sz="4" w:space="0" w:color="auto"/>
              <w:left w:val="nil"/>
              <w:bottom w:val="nil"/>
              <w:right w:val="nil"/>
            </w:tcBorders>
            <w:shd w:val="clear" w:color="000000" w:fill="FFFFFF"/>
            <w:vAlign w:val="bottom"/>
            <w:hideMark/>
          </w:tcPr>
          <w:p w:rsidR="00CF19D6" w:rsidRPr="00C85F9B" w:rsidRDefault="00CF19D6" w:rsidP="0031042B">
            <w:pPr>
              <w:spacing w:before="0" w:after="0" w:line="240" w:lineRule="auto"/>
              <w:jc w:val="left"/>
              <w:rPr>
                <w:rFonts w:eastAsia="Times New Roman" w:cs="Arial"/>
                <w:color w:val="000000"/>
                <w:sz w:val="18"/>
                <w:szCs w:val="18"/>
                <w:lang w:eastAsia="en-US"/>
              </w:rPr>
            </w:pPr>
          </w:p>
        </w:tc>
      </w:tr>
    </w:tbl>
    <w:p w:rsidR="001D5797" w:rsidRDefault="001D5797" w:rsidP="009E7E83"/>
    <w:p w:rsidR="001D5797" w:rsidRDefault="001D5797" w:rsidP="001D5797">
      <w:pPr>
        <w:pStyle w:val="Cmsor5"/>
      </w:pPr>
      <w:bookmarkStart w:id="31" w:name="_Toc410409643"/>
      <w:r>
        <w:t>Általános szabályok</w:t>
      </w:r>
      <w:bookmarkEnd w:id="31"/>
    </w:p>
    <w:p w:rsidR="001D5797" w:rsidRPr="00271587" w:rsidRDefault="001D5797" w:rsidP="001D5797">
      <w:pPr>
        <w:rPr>
          <w:rFonts w:eastAsiaTheme="minorHAnsi"/>
        </w:rPr>
      </w:pPr>
      <w:r w:rsidRPr="00271587">
        <w:rPr>
          <w:rFonts w:eastAsiaTheme="minorHAnsi"/>
        </w:rPr>
        <w:t xml:space="preserve">Listaáron a credit </w:t>
      </w:r>
      <w:proofErr w:type="spellStart"/>
      <w:r w:rsidRPr="00271587">
        <w:rPr>
          <w:rFonts w:eastAsiaTheme="minorHAnsi"/>
        </w:rPr>
        <w:t>check</w:t>
      </w:r>
      <w:proofErr w:type="spellEnd"/>
      <w:r w:rsidRPr="00271587">
        <w:rPr>
          <w:rFonts w:eastAsiaTheme="minorHAnsi"/>
        </w:rPr>
        <w:t xml:space="preserve"> alapján jogosult bármely személy vehet mobilkészüléket, akár UPC-s alapterméket nem vásároló vagy UPC-s szolgáltatással nem rendelkező</w:t>
      </w:r>
      <w:r w:rsidR="00A957EA">
        <w:rPr>
          <w:rFonts w:eastAsiaTheme="minorHAnsi"/>
        </w:rPr>
        <w:t>,</w:t>
      </w:r>
      <w:r>
        <w:rPr>
          <w:rFonts w:eastAsiaTheme="minorHAnsi"/>
        </w:rPr>
        <w:t xml:space="preserve"> szolgáltatási területen és azon kívül lakó</w:t>
      </w:r>
      <w:r w:rsidRPr="00271587">
        <w:rPr>
          <w:rFonts w:eastAsiaTheme="minorHAnsi"/>
        </w:rPr>
        <w:t xml:space="preserve"> személy is</w:t>
      </w:r>
      <w:r>
        <w:rPr>
          <w:rFonts w:eastAsiaTheme="minorHAnsi"/>
        </w:rPr>
        <w:t>.</w:t>
      </w:r>
    </w:p>
    <w:p w:rsidR="002C4531" w:rsidRDefault="00EC08FC" w:rsidP="001D5797">
      <w:pPr>
        <w:rPr>
          <w:rFonts w:eastAsiaTheme="minorHAnsi"/>
        </w:rPr>
      </w:pPr>
      <w:r>
        <w:rPr>
          <w:rFonts w:eastAsiaTheme="minorHAnsi"/>
        </w:rPr>
        <w:t>A kampányos</w:t>
      </w:r>
      <w:r w:rsidRPr="002765EF">
        <w:rPr>
          <w:rFonts w:eastAsiaTheme="minorHAnsi"/>
        </w:rPr>
        <w:t xml:space="preserve"> </w:t>
      </w:r>
      <w:r w:rsidR="001D5797" w:rsidRPr="002765EF">
        <w:rPr>
          <w:rFonts w:eastAsiaTheme="minorHAnsi"/>
        </w:rPr>
        <w:t xml:space="preserve">egyösszegű és a </w:t>
      </w:r>
      <w:r>
        <w:rPr>
          <w:rFonts w:eastAsiaTheme="minorHAnsi"/>
        </w:rPr>
        <w:t xml:space="preserve">kampányos </w:t>
      </w:r>
      <w:r w:rsidR="001D5797" w:rsidRPr="002765EF">
        <w:rPr>
          <w:rFonts w:eastAsiaTheme="minorHAnsi"/>
        </w:rPr>
        <w:t xml:space="preserve">részletfizetéses konstrukció teljes összege megegyezik. A készülékre nincs hűség, vagyis </w:t>
      </w:r>
      <w:r w:rsidR="001D5797">
        <w:rPr>
          <w:rFonts w:eastAsiaTheme="minorHAnsi"/>
        </w:rPr>
        <w:t xml:space="preserve">nem </w:t>
      </w:r>
      <w:proofErr w:type="spellStart"/>
      <w:r w:rsidR="001D5797">
        <w:rPr>
          <w:rFonts w:eastAsiaTheme="minorHAnsi"/>
        </w:rPr>
        <w:t>terhelük</w:t>
      </w:r>
      <w:proofErr w:type="spellEnd"/>
      <w:r w:rsidR="001D5797">
        <w:rPr>
          <w:rFonts w:eastAsiaTheme="minorHAnsi"/>
        </w:rPr>
        <w:t xml:space="preserve"> büntetést. </w:t>
      </w:r>
      <w:r w:rsidR="001D5797" w:rsidRPr="002765EF">
        <w:rPr>
          <w:rFonts w:eastAsiaTheme="minorHAnsi"/>
        </w:rPr>
        <w:t xml:space="preserve">Részletfizetéses esetben ügyfél kikötés (teljes </w:t>
      </w:r>
      <w:r w:rsidR="001D5797">
        <w:rPr>
          <w:rFonts w:eastAsiaTheme="minorHAnsi"/>
        </w:rPr>
        <w:t>kikötés</w:t>
      </w:r>
      <w:r w:rsidR="001D5797" w:rsidRPr="002765EF">
        <w:rPr>
          <w:rFonts w:eastAsiaTheme="minorHAnsi"/>
        </w:rPr>
        <w:t>) esetén a fennmaradó részletek terhelendőek. Ha csak a valamelyik mobil vagy minden mobil szolgáltatása szűnik meg az ügyfélnek, de a kábeles szolgáltatásaiból legalább egy aktív</w:t>
      </w:r>
      <w:r w:rsidR="001D5797">
        <w:rPr>
          <w:rFonts w:eastAsiaTheme="minorHAnsi"/>
        </w:rPr>
        <w:t xml:space="preserve"> (a mobilinternetet is beleértve)</w:t>
      </w:r>
      <w:r w:rsidR="001D5797" w:rsidRPr="002765EF">
        <w:rPr>
          <w:rFonts w:eastAsiaTheme="minorHAnsi"/>
        </w:rPr>
        <w:t>, akkor fizetheti t</w:t>
      </w:r>
      <w:r w:rsidR="001D5797">
        <w:rPr>
          <w:rFonts w:eastAsiaTheme="minorHAnsi"/>
        </w:rPr>
        <w:t xml:space="preserve">ovább a készülék részleteket. </w:t>
      </w:r>
      <w:r w:rsidR="001D5797" w:rsidRPr="00271587">
        <w:rPr>
          <w:rFonts w:eastAsiaTheme="minorHAnsi"/>
        </w:rPr>
        <w:t>Ha az előfizető összes alapszolgáltatása a részletfizetési futamidő alatt bármely okból megszűnik, úgy a hátralevő részletek egy összegben kiszámlázásra kerülnek</w:t>
      </w:r>
      <w:r w:rsidR="001D5797">
        <w:rPr>
          <w:rFonts w:eastAsiaTheme="minorHAnsi"/>
        </w:rPr>
        <w:t>.</w:t>
      </w:r>
      <w:r w:rsidR="001D5797" w:rsidRPr="002765EF">
        <w:rPr>
          <w:rFonts w:eastAsiaTheme="minorHAnsi"/>
        </w:rPr>
        <w:t xml:space="preserve"> </w:t>
      </w:r>
      <w:r w:rsidR="0033084E">
        <w:rPr>
          <w:rFonts w:eastAsiaTheme="minorHAnsi"/>
        </w:rPr>
        <w:t>Átírás</w:t>
      </w:r>
      <w:r w:rsidR="0033084E" w:rsidRPr="002765EF">
        <w:rPr>
          <w:rFonts w:eastAsiaTheme="minorHAnsi"/>
        </w:rPr>
        <w:t xml:space="preserve"> </w:t>
      </w:r>
      <w:r w:rsidR="001D5797" w:rsidRPr="002765EF">
        <w:rPr>
          <w:rFonts w:eastAsiaTheme="minorHAnsi"/>
        </w:rPr>
        <w:t xml:space="preserve">esetén a készülékrészlet is átruházható kell, hogy legyen az új ügyfélszámra. </w:t>
      </w:r>
      <w:r w:rsidR="002C4531">
        <w:rPr>
          <w:rFonts w:eastAsiaTheme="minorHAnsi"/>
        </w:rPr>
        <w:t xml:space="preserve">A </w:t>
      </w:r>
      <w:r>
        <w:rPr>
          <w:rFonts w:eastAsiaTheme="minorHAnsi"/>
        </w:rPr>
        <w:t>rendszernek</w:t>
      </w:r>
      <w:r w:rsidR="002C4531">
        <w:rPr>
          <w:rFonts w:eastAsiaTheme="minorHAnsi"/>
        </w:rPr>
        <w:t xml:space="preserve"> a költözést</w:t>
      </w:r>
      <w:r>
        <w:rPr>
          <w:rFonts w:eastAsiaTheme="minorHAnsi"/>
        </w:rPr>
        <w:t xml:space="preserve"> kell</w:t>
      </w:r>
      <w:r w:rsidR="002C4531">
        <w:rPr>
          <w:rFonts w:eastAsiaTheme="minorHAnsi"/>
        </w:rPr>
        <w:t xml:space="preserve"> támogat</w:t>
      </w:r>
      <w:r>
        <w:rPr>
          <w:rFonts w:eastAsiaTheme="minorHAnsi"/>
        </w:rPr>
        <w:t>nia</w:t>
      </w:r>
      <w:r w:rsidR="002C4531">
        <w:rPr>
          <w:rFonts w:eastAsiaTheme="minorHAnsi"/>
        </w:rPr>
        <w:t xml:space="preserve">, amikor az ügyfélszám nem változik, </w:t>
      </w:r>
      <w:r>
        <w:rPr>
          <w:rFonts w:eastAsiaTheme="minorHAnsi"/>
        </w:rPr>
        <w:t xml:space="preserve">ámbátor </w:t>
      </w:r>
      <w:r w:rsidR="002C4531">
        <w:rPr>
          <w:rFonts w:eastAsiaTheme="minorHAnsi"/>
        </w:rPr>
        <w:t>más ügyfélszámra nem lehet áthelyezni.</w:t>
      </w:r>
    </w:p>
    <w:p w:rsidR="001D5797" w:rsidRDefault="00B86A53" w:rsidP="001D5797">
      <w:pPr>
        <w:rPr>
          <w:rFonts w:eastAsiaTheme="minorHAnsi"/>
        </w:rPr>
      </w:pPr>
      <w:r>
        <w:rPr>
          <w:rFonts w:eastAsiaTheme="minorHAnsi"/>
        </w:rPr>
        <w:t xml:space="preserve">Amennyiben UPC szempontjából új ügyfél kábeles és mobilszolgáltatást </w:t>
      </w:r>
      <w:proofErr w:type="spellStart"/>
      <w:r>
        <w:rPr>
          <w:rFonts w:eastAsiaTheme="minorHAnsi"/>
        </w:rPr>
        <w:t>egyidőben</w:t>
      </w:r>
      <w:proofErr w:type="spellEnd"/>
      <w:r>
        <w:rPr>
          <w:rFonts w:eastAsiaTheme="minorHAnsi"/>
        </w:rPr>
        <w:t xml:space="preserve"> rendel,</w:t>
      </w:r>
      <w:r w:rsidR="008D4BDB" w:rsidRPr="00EE2D7D">
        <w:rPr>
          <w:rFonts w:eastAsiaTheme="minorHAnsi"/>
        </w:rPr>
        <w:t xml:space="preserve"> </w:t>
      </w:r>
      <w:r w:rsidR="0031042B" w:rsidRPr="00ED186C">
        <w:rPr>
          <w:rFonts w:eastAsiaTheme="minorHAnsi"/>
        </w:rPr>
        <w:t xml:space="preserve">csak </w:t>
      </w:r>
      <w:proofErr w:type="spellStart"/>
      <w:r w:rsidR="0031042B" w:rsidRPr="00ED186C">
        <w:rPr>
          <w:rFonts w:eastAsiaTheme="minorHAnsi"/>
        </w:rPr>
        <w:t>SHOP-ban</w:t>
      </w:r>
      <w:proofErr w:type="spellEnd"/>
      <w:r w:rsidR="0031042B" w:rsidRPr="00EE2D7D" w:rsidDel="0031042B">
        <w:rPr>
          <w:rFonts w:eastAsiaTheme="minorHAnsi"/>
        </w:rPr>
        <w:t xml:space="preserve"> </w:t>
      </w:r>
      <w:r w:rsidR="008D4BDB" w:rsidRPr="00EE2D7D">
        <w:rPr>
          <w:rFonts w:eastAsiaTheme="minorHAnsi"/>
        </w:rPr>
        <w:t xml:space="preserve">vásárolhat részletfizetésre eszközt, és </w:t>
      </w:r>
      <w:r w:rsidR="00EC08FC">
        <w:rPr>
          <w:rFonts w:eastAsiaTheme="minorHAnsi"/>
        </w:rPr>
        <w:t xml:space="preserve">üzleti szabályként </w:t>
      </w:r>
      <w:proofErr w:type="spellStart"/>
      <w:r w:rsidR="008D4BDB" w:rsidRPr="00EE2D7D">
        <w:rPr>
          <w:rFonts w:eastAsiaTheme="minorHAnsi"/>
        </w:rPr>
        <w:t>SHOP-ban</w:t>
      </w:r>
      <w:proofErr w:type="spellEnd"/>
      <w:r w:rsidR="008D4BDB" w:rsidRPr="00EE2D7D">
        <w:rPr>
          <w:rFonts w:eastAsiaTheme="minorHAnsi"/>
        </w:rPr>
        <w:t xml:space="preserve"> is csak </w:t>
      </w:r>
      <w:r w:rsidR="0031042B">
        <w:rPr>
          <w:rFonts w:eastAsiaTheme="minorHAnsi"/>
        </w:rPr>
        <w:t>bank</w:t>
      </w:r>
      <w:r w:rsidR="008D4BDB" w:rsidRPr="00EE2D7D">
        <w:rPr>
          <w:rFonts w:eastAsiaTheme="minorHAnsi"/>
        </w:rPr>
        <w:t>kártyás</w:t>
      </w:r>
      <w:r w:rsidR="0031042B">
        <w:rPr>
          <w:rFonts w:eastAsiaTheme="minorHAnsi"/>
        </w:rPr>
        <w:t>/hitelkártyás</w:t>
      </w:r>
      <w:r w:rsidR="008D4BDB" w:rsidRPr="00EE2D7D">
        <w:rPr>
          <w:rFonts w:eastAsiaTheme="minorHAnsi"/>
        </w:rPr>
        <w:t xml:space="preserve"> fizetéssel.</w:t>
      </w:r>
      <w:r w:rsidR="008D4BDB">
        <w:rPr>
          <w:rFonts w:eastAsiaTheme="minorHAnsi"/>
        </w:rPr>
        <w:t xml:space="preserve"> </w:t>
      </w:r>
      <w:r w:rsidR="006D2F85">
        <w:rPr>
          <w:rFonts w:eastAsiaTheme="minorHAnsi"/>
        </w:rPr>
        <w:t>O</w:t>
      </w:r>
      <w:r w:rsidR="001D5797">
        <w:rPr>
          <w:rFonts w:eastAsiaTheme="minorHAnsi"/>
        </w:rPr>
        <w:t xml:space="preserve">nline csatornán csak a kampányos egyösszegű ár </w:t>
      </w:r>
      <w:r w:rsidR="00B346DE">
        <w:rPr>
          <w:rFonts w:eastAsiaTheme="minorHAnsi"/>
        </w:rPr>
        <w:t xml:space="preserve">rendelhető meg </w:t>
      </w:r>
      <w:r w:rsidR="00CC4728">
        <w:rPr>
          <w:rFonts w:eastAsiaTheme="minorHAnsi"/>
        </w:rPr>
        <w:t>új ügyfelek számára – Részletek az „Online értékesítés” fejezetben</w:t>
      </w:r>
      <w:r w:rsidR="001D5797">
        <w:rPr>
          <w:rFonts w:eastAsiaTheme="minorHAnsi"/>
        </w:rPr>
        <w:t>).</w:t>
      </w:r>
      <w:r>
        <w:rPr>
          <w:rFonts w:eastAsiaTheme="minorHAnsi"/>
        </w:rPr>
        <w:t xml:space="preserve"> Amennyiben UPC szempontjából új ügyfél csak mobil terméket vesz, csak a listaáras készülékárra jogosult.</w:t>
      </w:r>
    </w:p>
    <w:p w:rsidR="001D5797" w:rsidRDefault="001D5797" w:rsidP="001D5797">
      <w:pPr>
        <w:rPr>
          <w:rFonts w:eastAsiaTheme="minorHAnsi"/>
        </w:rPr>
      </w:pPr>
      <w:r w:rsidRPr="00433D9D">
        <w:rPr>
          <w:rFonts w:eastAsiaTheme="minorHAnsi"/>
        </w:rPr>
        <w:t xml:space="preserve">Minden készüléktámogatott esetben van egy, illetve két éves határozott idejű szerződés (készülékhűség), ami azt jelenti, hogy ha az ügyfél hűségidőn belül minden mobilszolgáltatását lemondja, akkor a listaár és a készülék-támogatott ár közötti különbséget </w:t>
      </w:r>
      <w:r>
        <w:rPr>
          <w:rFonts w:eastAsiaTheme="minorHAnsi"/>
        </w:rPr>
        <w:t>kiterheljük. A készülék-hűség</w:t>
      </w:r>
      <w:r w:rsidRPr="00433D9D">
        <w:rPr>
          <w:rFonts w:eastAsiaTheme="minorHAnsi"/>
        </w:rPr>
        <w:t xml:space="preserve">idő a részletfizetéses konstrukciónál megegyezik a készülék részletfizetés idejével, tehát a 12 havi a konstrukció, akkor 12 hó a hűség, ha 24 hónapig kell fizetni a részleteket, akkor 24 hónap a készülékhűség, míg az egyösszegűnél külön definiálva van.  </w:t>
      </w:r>
    </w:p>
    <w:p w:rsidR="001D5797" w:rsidRPr="00271587" w:rsidRDefault="001D5797" w:rsidP="001D5797">
      <w:pPr>
        <w:rPr>
          <w:rFonts w:eastAsiaTheme="minorHAnsi"/>
        </w:rPr>
      </w:pPr>
      <w:r w:rsidRPr="00271587">
        <w:rPr>
          <w:rFonts w:eastAsiaTheme="minorHAnsi"/>
        </w:rPr>
        <w:t>Egy ügyfél egy</w:t>
      </w:r>
      <w:r>
        <w:rPr>
          <w:rFonts w:eastAsiaTheme="minorHAnsi"/>
        </w:rPr>
        <w:t xml:space="preserve"> </w:t>
      </w:r>
      <w:r w:rsidRPr="00271587">
        <w:rPr>
          <w:rFonts w:eastAsiaTheme="minorHAnsi"/>
        </w:rPr>
        <w:t>időben tetszőleges számú készülékfizetési konstrukcióval rendelkezhet, de ha az ügyfélnek van futó részletfizetéses k</w:t>
      </w:r>
      <w:r>
        <w:rPr>
          <w:rFonts w:eastAsiaTheme="minorHAnsi"/>
        </w:rPr>
        <w:t>onstrukciója, akkor az alábbi feltételnek</w:t>
      </w:r>
      <w:r w:rsidRPr="00271587">
        <w:rPr>
          <w:rFonts w:eastAsiaTheme="minorHAnsi"/>
        </w:rPr>
        <w:t xml:space="preserve"> teljesülnie kell:</w:t>
      </w:r>
    </w:p>
    <w:p w:rsidR="001D5797" w:rsidRPr="00271587" w:rsidRDefault="001D5797" w:rsidP="001D5797">
      <w:pPr>
        <w:rPr>
          <w:rFonts w:eastAsiaTheme="minorHAnsi"/>
        </w:rPr>
      </w:pPr>
      <w:proofErr w:type="gramStart"/>
      <w:r w:rsidRPr="00271587">
        <w:rPr>
          <w:rFonts w:eastAsiaTheme="minorHAnsi"/>
        </w:rPr>
        <w:lastRenderedPageBreak/>
        <w:t>az</w:t>
      </w:r>
      <w:proofErr w:type="gramEnd"/>
      <w:r w:rsidRPr="00271587">
        <w:rPr>
          <w:rFonts w:eastAsiaTheme="minorHAnsi"/>
        </w:rPr>
        <w:t xml:space="preserve"> egy időben futó összes részletfizetések összege (beleértve minden részletfizetést, így a </w:t>
      </w:r>
      <w:proofErr w:type="spellStart"/>
      <w:r w:rsidRPr="00271587">
        <w:rPr>
          <w:rFonts w:eastAsiaTheme="minorHAnsi"/>
        </w:rPr>
        <w:t>tabletet</w:t>
      </w:r>
      <w:proofErr w:type="spellEnd"/>
      <w:r w:rsidRPr="00271587">
        <w:rPr>
          <w:rFonts w:eastAsiaTheme="minorHAnsi"/>
        </w:rPr>
        <w:t xml:space="preserve"> és a havidíjtartozást is, és beleértve az éppen vásárolni kívánt új eszköz részletét is) nem haladhatja </w:t>
      </w:r>
      <w:r>
        <w:rPr>
          <w:rFonts w:eastAsiaTheme="minorHAnsi"/>
        </w:rPr>
        <w:t>meg a havi bruttó 10 000 Ft-ot.</w:t>
      </w:r>
    </w:p>
    <w:p w:rsidR="001D5797" w:rsidRPr="00433D9D" w:rsidRDefault="001D5797" w:rsidP="001D5797">
      <w:pPr>
        <w:rPr>
          <w:rFonts w:eastAsiaTheme="minorHAnsi"/>
        </w:rPr>
      </w:pPr>
      <w:r w:rsidRPr="00271587">
        <w:rPr>
          <w:rFonts w:eastAsiaTheme="minorHAnsi"/>
        </w:rPr>
        <w:t>Készülékre csak DOA (3 napon belüli csere) értelmezhető, 8 napos elállás nem</w:t>
      </w:r>
      <w:r>
        <w:rPr>
          <w:rFonts w:eastAsiaTheme="minorHAnsi"/>
        </w:rPr>
        <w:t>.</w:t>
      </w:r>
    </w:p>
    <w:p w:rsidR="001D5797" w:rsidRDefault="001D5797" w:rsidP="001D5797">
      <w:r w:rsidRPr="001D5797">
        <w:t xml:space="preserve">A készülék az ügyfél tulajdona marad, és arra a hatályos </w:t>
      </w:r>
      <w:proofErr w:type="spellStart"/>
      <w:r w:rsidRPr="001D5797">
        <w:t>ptk</w:t>
      </w:r>
      <w:proofErr w:type="spellEnd"/>
      <w:r w:rsidRPr="001D5797">
        <w:t>. adásvétel részében leírtak az irányadóak (pl.: termékszavatosság, garancia), az ehhez szükséges összes nyomtatványt és dokumentumot az ügyfeleknek át kell tudnunk adni a megfelelő helyen és időben.</w:t>
      </w:r>
    </w:p>
    <w:p w:rsidR="001D5797" w:rsidRDefault="001D5797" w:rsidP="001D5797">
      <w:pPr>
        <w:pStyle w:val="Cmsor5"/>
      </w:pPr>
      <w:bookmarkStart w:id="32" w:name="_Toc410409644"/>
      <w:r>
        <w:t>Mobiltelefon készülékek</w:t>
      </w:r>
      <w:bookmarkEnd w:id="32"/>
    </w:p>
    <w:tbl>
      <w:tblPr>
        <w:tblW w:w="9050" w:type="dxa"/>
        <w:tblInd w:w="55" w:type="dxa"/>
        <w:tblLayout w:type="fixed"/>
        <w:tblCellMar>
          <w:left w:w="70" w:type="dxa"/>
          <w:right w:w="70" w:type="dxa"/>
        </w:tblCellMar>
        <w:tblLook w:val="04A0" w:firstRow="1" w:lastRow="0" w:firstColumn="1" w:lastColumn="0" w:noHBand="0" w:noVBand="1"/>
      </w:tblPr>
      <w:tblGrid>
        <w:gridCol w:w="1921"/>
        <w:gridCol w:w="1090"/>
        <w:gridCol w:w="1025"/>
        <w:gridCol w:w="1269"/>
        <w:gridCol w:w="1420"/>
        <w:gridCol w:w="760"/>
        <w:gridCol w:w="1565"/>
      </w:tblGrid>
      <w:tr w:rsidR="006D2F85" w:rsidRPr="00460CA4" w:rsidTr="009A1BD9">
        <w:trPr>
          <w:trHeight w:val="304"/>
        </w:trPr>
        <w:tc>
          <w:tcPr>
            <w:tcW w:w="1921" w:type="dxa"/>
            <w:vMerge w:val="restart"/>
            <w:tcBorders>
              <w:top w:val="nil"/>
              <w:left w:val="nil"/>
              <w:bottom w:val="single" w:sz="8" w:space="0" w:color="000000"/>
              <w:right w:val="nil"/>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Készülékek*</w:t>
            </w:r>
          </w:p>
        </w:tc>
        <w:tc>
          <w:tcPr>
            <w:tcW w:w="1090" w:type="dxa"/>
            <w:tcBorders>
              <w:top w:val="nil"/>
              <w:left w:val="nil"/>
              <w:bottom w:val="nil"/>
              <w:right w:val="nil"/>
            </w:tcBorders>
            <w:shd w:val="clear" w:color="auto" w:fill="00B0F0"/>
          </w:tcPr>
          <w:p w:rsidR="006D2F85" w:rsidRPr="00460CA4" w:rsidRDefault="006D2F85" w:rsidP="00460CA4">
            <w:pPr>
              <w:spacing w:before="0" w:after="0" w:line="240" w:lineRule="auto"/>
              <w:jc w:val="center"/>
              <w:rPr>
                <w:rFonts w:eastAsia="Times New Roman" w:cs="Arial"/>
                <w:b/>
                <w:bCs/>
                <w:color w:val="000000"/>
                <w:sz w:val="24"/>
                <w:szCs w:val="24"/>
              </w:rPr>
            </w:pPr>
          </w:p>
        </w:tc>
        <w:tc>
          <w:tcPr>
            <w:tcW w:w="1025" w:type="dxa"/>
            <w:vMerge w:val="restart"/>
            <w:tcBorders>
              <w:top w:val="nil"/>
              <w:left w:val="nil"/>
              <w:bottom w:val="nil"/>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Listaár</w:t>
            </w:r>
          </w:p>
        </w:tc>
        <w:tc>
          <w:tcPr>
            <w:tcW w:w="5014" w:type="dxa"/>
            <w:gridSpan w:val="4"/>
            <w:tcBorders>
              <w:top w:val="nil"/>
              <w:left w:val="nil"/>
              <w:bottom w:val="single" w:sz="4" w:space="0" w:color="auto"/>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Kampányos ár</w:t>
            </w:r>
          </w:p>
        </w:tc>
      </w:tr>
      <w:tr w:rsidR="006D2F85" w:rsidRPr="00460CA4" w:rsidTr="009A1BD9">
        <w:trPr>
          <w:trHeight w:val="304"/>
        </w:trPr>
        <w:tc>
          <w:tcPr>
            <w:tcW w:w="1921" w:type="dxa"/>
            <w:vMerge/>
            <w:tcBorders>
              <w:top w:val="nil"/>
              <w:left w:val="nil"/>
              <w:bottom w:val="single" w:sz="8" w:space="0" w:color="000000"/>
              <w:right w:val="nil"/>
            </w:tcBorders>
            <w:shd w:val="clear" w:color="auto" w:fill="00B0F0"/>
            <w:vAlign w:val="center"/>
            <w:hideMark/>
          </w:tcPr>
          <w:p w:rsidR="006D2F85" w:rsidRPr="00460CA4" w:rsidRDefault="006D2F85" w:rsidP="00460CA4">
            <w:pPr>
              <w:spacing w:before="0" w:after="0" w:line="240" w:lineRule="auto"/>
              <w:jc w:val="left"/>
              <w:rPr>
                <w:rFonts w:eastAsia="Times New Roman" w:cs="Arial"/>
                <w:b/>
                <w:bCs/>
                <w:color w:val="000000"/>
                <w:sz w:val="24"/>
                <w:szCs w:val="24"/>
              </w:rPr>
            </w:pPr>
          </w:p>
        </w:tc>
        <w:tc>
          <w:tcPr>
            <w:tcW w:w="1090" w:type="dxa"/>
            <w:tcBorders>
              <w:top w:val="nil"/>
              <w:left w:val="nil"/>
              <w:bottom w:val="nil"/>
              <w:right w:val="nil"/>
            </w:tcBorders>
            <w:shd w:val="clear" w:color="auto" w:fill="00B0F0"/>
          </w:tcPr>
          <w:p w:rsidR="006D2F85" w:rsidRPr="00460CA4" w:rsidRDefault="006D2F85" w:rsidP="00460CA4">
            <w:pPr>
              <w:spacing w:before="0" w:after="0" w:line="240" w:lineRule="auto"/>
              <w:jc w:val="left"/>
              <w:rPr>
                <w:rFonts w:eastAsia="Times New Roman" w:cs="Arial"/>
                <w:b/>
                <w:bCs/>
                <w:color w:val="000000"/>
                <w:sz w:val="24"/>
                <w:szCs w:val="24"/>
              </w:rPr>
            </w:pPr>
          </w:p>
        </w:tc>
        <w:tc>
          <w:tcPr>
            <w:tcW w:w="1025" w:type="dxa"/>
            <w:vMerge/>
            <w:tcBorders>
              <w:top w:val="nil"/>
              <w:left w:val="nil"/>
              <w:bottom w:val="nil"/>
              <w:right w:val="dashed" w:sz="4" w:space="0" w:color="auto"/>
            </w:tcBorders>
            <w:shd w:val="clear" w:color="auto" w:fill="00B0F0"/>
            <w:vAlign w:val="center"/>
            <w:hideMark/>
          </w:tcPr>
          <w:p w:rsidR="006D2F85" w:rsidRPr="00460CA4" w:rsidRDefault="006D2F85" w:rsidP="00460CA4">
            <w:pPr>
              <w:spacing w:before="0" w:after="0" w:line="240" w:lineRule="auto"/>
              <w:jc w:val="left"/>
              <w:rPr>
                <w:rFonts w:eastAsia="Times New Roman" w:cs="Arial"/>
                <w:b/>
                <w:bCs/>
                <w:color w:val="000000"/>
                <w:sz w:val="24"/>
                <w:szCs w:val="24"/>
              </w:rPr>
            </w:pPr>
          </w:p>
        </w:tc>
        <w:tc>
          <w:tcPr>
            <w:tcW w:w="1269" w:type="dxa"/>
            <w:vMerge w:val="restart"/>
            <w:tcBorders>
              <w:top w:val="nil"/>
              <w:left w:val="dashed" w:sz="4" w:space="0" w:color="auto"/>
              <w:bottom w:val="single" w:sz="4" w:space="0" w:color="auto"/>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proofErr w:type="spellStart"/>
            <w:r w:rsidRPr="00460CA4">
              <w:rPr>
                <w:rFonts w:eastAsia="Times New Roman" w:cs="Arial"/>
                <w:b/>
                <w:bCs/>
                <w:color w:val="000000"/>
                <w:sz w:val="24"/>
                <w:szCs w:val="24"/>
              </w:rPr>
              <w:t>Egyösszeg</w:t>
            </w:r>
            <w:proofErr w:type="spellEnd"/>
          </w:p>
        </w:tc>
        <w:tc>
          <w:tcPr>
            <w:tcW w:w="3745" w:type="dxa"/>
            <w:gridSpan w:val="3"/>
            <w:tcBorders>
              <w:top w:val="single" w:sz="4" w:space="0" w:color="auto"/>
              <w:left w:val="nil"/>
              <w:bottom w:val="single" w:sz="4" w:space="0" w:color="auto"/>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Részletfizetés</w:t>
            </w:r>
          </w:p>
        </w:tc>
      </w:tr>
      <w:tr w:rsidR="006D2F85" w:rsidRPr="00460CA4" w:rsidTr="009A1BD9">
        <w:trPr>
          <w:trHeight w:val="622"/>
        </w:trPr>
        <w:tc>
          <w:tcPr>
            <w:tcW w:w="1921" w:type="dxa"/>
            <w:vMerge/>
            <w:tcBorders>
              <w:top w:val="nil"/>
              <w:left w:val="nil"/>
              <w:bottom w:val="single" w:sz="8" w:space="0" w:color="000000"/>
              <w:right w:val="nil"/>
            </w:tcBorders>
            <w:shd w:val="clear" w:color="auto" w:fill="00B0F0"/>
            <w:vAlign w:val="center"/>
            <w:hideMark/>
          </w:tcPr>
          <w:p w:rsidR="006D2F85" w:rsidRPr="00460CA4" w:rsidRDefault="006D2F85" w:rsidP="00460CA4">
            <w:pPr>
              <w:spacing w:before="0" w:after="0" w:line="240" w:lineRule="auto"/>
              <w:jc w:val="left"/>
              <w:rPr>
                <w:rFonts w:eastAsia="Times New Roman" w:cs="Arial"/>
                <w:b/>
                <w:bCs/>
                <w:color w:val="000000"/>
                <w:sz w:val="24"/>
                <w:szCs w:val="24"/>
              </w:rPr>
            </w:pPr>
          </w:p>
        </w:tc>
        <w:tc>
          <w:tcPr>
            <w:tcW w:w="1090" w:type="dxa"/>
            <w:tcBorders>
              <w:top w:val="nil"/>
              <w:left w:val="nil"/>
              <w:bottom w:val="nil"/>
              <w:right w:val="nil"/>
            </w:tcBorders>
            <w:shd w:val="clear" w:color="auto" w:fill="00B0F0"/>
          </w:tcPr>
          <w:p w:rsidR="006D2F85" w:rsidRPr="00460CA4" w:rsidRDefault="006D2F85" w:rsidP="00460CA4">
            <w:pPr>
              <w:spacing w:before="0" w:after="0" w:line="240" w:lineRule="auto"/>
              <w:jc w:val="left"/>
              <w:rPr>
                <w:rFonts w:eastAsia="Times New Roman" w:cs="Arial"/>
                <w:b/>
                <w:bCs/>
                <w:color w:val="000000"/>
                <w:sz w:val="24"/>
                <w:szCs w:val="24"/>
              </w:rPr>
            </w:pPr>
            <w:r>
              <w:rPr>
                <w:rFonts w:eastAsia="Times New Roman" w:cs="Arial"/>
                <w:b/>
                <w:bCs/>
                <w:color w:val="000000"/>
                <w:sz w:val="24"/>
                <w:szCs w:val="24"/>
              </w:rPr>
              <w:t>Szín</w:t>
            </w:r>
          </w:p>
        </w:tc>
        <w:tc>
          <w:tcPr>
            <w:tcW w:w="1025" w:type="dxa"/>
            <w:vMerge/>
            <w:tcBorders>
              <w:top w:val="nil"/>
              <w:left w:val="nil"/>
              <w:bottom w:val="nil"/>
              <w:right w:val="dashed" w:sz="4" w:space="0" w:color="auto"/>
            </w:tcBorders>
            <w:shd w:val="clear" w:color="auto" w:fill="00B0F0"/>
            <w:vAlign w:val="center"/>
            <w:hideMark/>
          </w:tcPr>
          <w:p w:rsidR="006D2F85" w:rsidRPr="00460CA4" w:rsidRDefault="006D2F85" w:rsidP="00460CA4">
            <w:pPr>
              <w:spacing w:before="0" w:after="0" w:line="240" w:lineRule="auto"/>
              <w:jc w:val="left"/>
              <w:rPr>
                <w:rFonts w:eastAsia="Times New Roman" w:cs="Arial"/>
                <w:b/>
                <w:bCs/>
                <w:color w:val="000000"/>
                <w:sz w:val="24"/>
                <w:szCs w:val="24"/>
              </w:rPr>
            </w:pPr>
          </w:p>
        </w:tc>
        <w:tc>
          <w:tcPr>
            <w:tcW w:w="1269" w:type="dxa"/>
            <w:vMerge/>
            <w:tcBorders>
              <w:top w:val="nil"/>
              <w:left w:val="dashed" w:sz="4" w:space="0" w:color="auto"/>
              <w:bottom w:val="single" w:sz="4" w:space="0" w:color="auto"/>
              <w:right w:val="dashed" w:sz="4" w:space="0" w:color="auto"/>
            </w:tcBorders>
            <w:shd w:val="clear" w:color="auto" w:fill="00B0F0"/>
            <w:vAlign w:val="center"/>
            <w:hideMark/>
          </w:tcPr>
          <w:p w:rsidR="006D2F85" w:rsidRPr="00460CA4" w:rsidRDefault="006D2F85" w:rsidP="00460CA4">
            <w:pPr>
              <w:spacing w:before="0" w:after="0" w:line="240" w:lineRule="auto"/>
              <w:jc w:val="left"/>
              <w:rPr>
                <w:rFonts w:eastAsia="Times New Roman" w:cs="Arial"/>
                <w:b/>
                <w:bCs/>
                <w:color w:val="000000"/>
                <w:sz w:val="24"/>
                <w:szCs w:val="24"/>
              </w:rPr>
            </w:pPr>
          </w:p>
        </w:tc>
        <w:tc>
          <w:tcPr>
            <w:tcW w:w="1420" w:type="dxa"/>
            <w:tcBorders>
              <w:top w:val="nil"/>
              <w:left w:val="nil"/>
              <w:bottom w:val="nil"/>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Kezdő-részlet</w:t>
            </w:r>
          </w:p>
        </w:tc>
        <w:tc>
          <w:tcPr>
            <w:tcW w:w="760" w:type="dxa"/>
            <w:tcBorders>
              <w:top w:val="nil"/>
              <w:left w:val="nil"/>
              <w:bottom w:val="nil"/>
              <w:right w:val="dashed" w:sz="4" w:space="0" w:color="auto"/>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12 havi részlet</w:t>
            </w:r>
          </w:p>
        </w:tc>
        <w:tc>
          <w:tcPr>
            <w:tcW w:w="1565" w:type="dxa"/>
            <w:tcBorders>
              <w:top w:val="nil"/>
              <w:left w:val="nil"/>
              <w:bottom w:val="nil"/>
              <w:right w:val="nil"/>
            </w:tcBorders>
            <w:shd w:val="clear" w:color="auto" w:fill="00B0F0"/>
            <w:vAlign w:val="center"/>
            <w:hideMark/>
          </w:tcPr>
          <w:p w:rsidR="006D2F85" w:rsidRPr="00460CA4" w:rsidRDefault="006D2F85" w:rsidP="00460CA4">
            <w:pPr>
              <w:spacing w:before="0" w:after="0" w:line="240" w:lineRule="auto"/>
              <w:jc w:val="center"/>
              <w:rPr>
                <w:rFonts w:eastAsia="Times New Roman" w:cs="Arial"/>
                <w:b/>
                <w:bCs/>
                <w:color w:val="000000"/>
                <w:sz w:val="24"/>
                <w:szCs w:val="24"/>
              </w:rPr>
            </w:pPr>
            <w:r w:rsidRPr="00460CA4">
              <w:rPr>
                <w:rFonts w:eastAsia="Times New Roman" w:cs="Arial"/>
                <w:b/>
                <w:bCs/>
                <w:color w:val="000000"/>
                <w:sz w:val="24"/>
                <w:szCs w:val="24"/>
              </w:rPr>
              <w:t>24 havi részlet</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S </w:t>
            </w:r>
            <w:proofErr w:type="spellStart"/>
            <w:r>
              <w:rPr>
                <w:color w:val="000000"/>
              </w:rPr>
              <w:t>Duos</w:t>
            </w:r>
            <w:proofErr w:type="spellEnd"/>
            <w:r>
              <w:rPr>
                <w:color w:val="000000"/>
              </w:rPr>
              <w:t xml:space="preserve"> 2 </w:t>
            </w: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31 900</w:t>
            </w:r>
          </w:p>
        </w:tc>
        <w:tc>
          <w:tcPr>
            <w:tcW w:w="1269" w:type="dxa"/>
            <w:tcBorders>
              <w:top w:val="single" w:sz="4" w:space="0" w:color="auto"/>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28 800</w:t>
            </w:r>
          </w:p>
        </w:tc>
        <w:tc>
          <w:tcPr>
            <w:tcW w:w="1420" w:type="dxa"/>
            <w:tcBorders>
              <w:top w:val="single" w:sz="4" w:space="0" w:color="auto"/>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      </w:t>
            </w:r>
          </w:p>
        </w:tc>
        <w:tc>
          <w:tcPr>
            <w:tcW w:w="760" w:type="dxa"/>
            <w:tcBorders>
              <w:top w:val="single" w:sz="4" w:space="0" w:color="auto"/>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2 400</w:t>
            </w:r>
          </w:p>
        </w:tc>
        <w:tc>
          <w:tcPr>
            <w:tcW w:w="1565" w:type="dxa"/>
            <w:tcBorders>
              <w:top w:val="single" w:sz="4" w:space="0" w:color="auto"/>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r>
      <w:tr w:rsidR="006D2F85" w:rsidRPr="00460CA4" w:rsidTr="009A1BD9">
        <w:trPr>
          <w:trHeight w:val="290"/>
        </w:trPr>
        <w:tc>
          <w:tcPr>
            <w:tcW w:w="1921" w:type="dxa"/>
            <w:tcBorders>
              <w:top w:val="single" w:sz="4" w:space="0" w:color="auto"/>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i/>
                <w:iCs/>
                <w:color w:val="000000"/>
              </w:rPr>
              <w:t xml:space="preserve">Samsung </w:t>
            </w:r>
            <w:proofErr w:type="spellStart"/>
            <w:r>
              <w:rPr>
                <w:i/>
                <w:iCs/>
                <w:color w:val="000000"/>
              </w:rPr>
              <w:t>Galaxy</w:t>
            </w:r>
            <w:proofErr w:type="spellEnd"/>
            <w:r>
              <w:rPr>
                <w:i/>
                <w:iCs/>
                <w:color w:val="000000"/>
              </w:rPr>
              <w:t xml:space="preserve"> S </w:t>
            </w:r>
            <w:proofErr w:type="spellStart"/>
            <w:r>
              <w:rPr>
                <w:i/>
                <w:iCs/>
                <w:color w:val="000000"/>
              </w:rPr>
              <w:t>Duos</w:t>
            </w:r>
            <w:proofErr w:type="spellEnd"/>
            <w:r>
              <w:rPr>
                <w:i/>
                <w:iCs/>
                <w:color w:val="000000"/>
              </w:rPr>
              <w:t xml:space="preserve"> 2</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i/>
                <w:iCs/>
                <w:color w:val="000000"/>
                <w:sz w:val="14"/>
                <w:szCs w:val="14"/>
              </w:rPr>
            </w:pPr>
            <w:r>
              <w:rPr>
                <w:i/>
                <w:iCs/>
                <w:color w:val="000000"/>
              </w:rPr>
              <w:t>Fehér</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31 900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28 800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 xml:space="preserve">                  -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2 400</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LG L70+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50 400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45 600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3 800</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Core </w:t>
            </w:r>
            <w:proofErr w:type="spellStart"/>
            <w:r>
              <w:rPr>
                <w:color w:val="000000"/>
              </w:rPr>
              <w:t>Prime</w:t>
            </w:r>
            <w:proofErr w:type="spellEnd"/>
            <w:r>
              <w:rPr>
                <w:color w:val="000000"/>
              </w:rPr>
              <w:t xml:space="preserve"> G360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Sötétszürke</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52 600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48 000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4 000</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LG L80+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64 200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58 800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4 900</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Grand </w:t>
            </w:r>
            <w:proofErr w:type="spellStart"/>
            <w:r>
              <w:rPr>
                <w:color w:val="000000"/>
              </w:rPr>
              <w:t>Prime</w:t>
            </w:r>
            <w:proofErr w:type="spellEnd"/>
            <w:r>
              <w:rPr>
                <w:color w:val="000000"/>
              </w:rPr>
              <w:t xml:space="preserve"> G530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Ezüst</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73 200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67 200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2 800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A3 A300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94 800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86 500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4 900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3 400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i/>
                <w:iCs/>
                <w:color w:val="000000"/>
              </w:rPr>
              <w:t xml:space="preserve">Samsung </w:t>
            </w:r>
            <w:proofErr w:type="spellStart"/>
            <w:r>
              <w:rPr>
                <w:i/>
                <w:iCs/>
                <w:color w:val="000000"/>
              </w:rPr>
              <w:t>Galaxy</w:t>
            </w:r>
            <w:proofErr w:type="spellEnd"/>
            <w:r>
              <w:rPr>
                <w:i/>
                <w:iCs/>
                <w:color w:val="000000"/>
              </w:rPr>
              <w:t xml:space="preserve"> A3 A300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i/>
                <w:iCs/>
                <w:color w:val="000000"/>
                <w:sz w:val="14"/>
                <w:szCs w:val="14"/>
              </w:rPr>
            </w:pPr>
            <w:r>
              <w:rPr>
                <w:i/>
                <w:iCs/>
                <w:color w:val="000000"/>
              </w:rPr>
              <w:t>Arany</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94 800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86 500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 xml:space="preserve">             4 900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 </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i/>
                <w:iCs/>
                <w:color w:val="000000"/>
              </w:rPr>
              <w:t xml:space="preserve">             3 400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hideMark/>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Sony </w:t>
            </w:r>
            <w:proofErr w:type="spellStart"/>
            <w:r>
              <w:rPr>
                <w:color w:val="000000"/>
              </w:rPr>
              <w:t>Xperia</w:t>
            </w:r>
            <w:proofErr w:type="spellEnd"/>
            <w:r>
              <w:rPr>
                <w:color w:val="000000"/>
              </w:rPr>
              <w:t xml:space="preserve"> Z1 </w:t>
            </w:r>
            <w:proofErr w:type="spellStart"/>
            <w:r>
              <w:rPr>
                <w:color w:val="000000"/>
              </w:rPr>
              <w:t>compact</w:t>
            </w:r>
            <w:proofErr w:type="spellEnd"/>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114 700</w:t>
            </w:r>
          </w:p>
        </w:tc>
        <w:tc>
          <w:tcPr>
            <w:tcW w:w="1269" w:type="dxa"/>
            <w:tcBorders>
              <w:top w:val="nil"/>
              <w:left w:val="nil"/>
              <w:bottom w:val="single" w:sz="4" w:space="0" w:color="auto"/>
              <w:right w:val="single" w:sz="4" w:space="0" w:color="auto"/>
            </w:tcBorders>
            <w:shd w:val="clear" w:color="000000" w:fill="FFFFFF"/>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104 900</w:t>
            </w:r>
          </w:p>
        </w:tc>
        <w:tc>
          <w:tcPr>
            <w:tcW w:w="142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8 900    </w:t>
            </w:r>
          </w:p>
        </w:tc>
        <w:tc>
          <w:tcPr>
            <w:tcW w:w="760"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w:t>
            </w:r>
          </w:p>
        </w:tc>
        <w:tc>
          <w:tcPr>
            <w:tcW w:w="1565" w:type="dxa"/>
            <w:tcBorders>
              <w:top w:val="nil"/>
              <w:left w:val="nil"/>
              <w:bottom w:val="single" w:sz="4" w:space="0" w:color="auto"/>
              <w:right w:val="single" w:sz="4" w:space="0" w:color="auto"/>
            </w:tcBorders>
            <w:shd w:val="clear" w:color="000000" w:fill="FFFFFF"/>
            <w:noWrap/>
            <w:vAlign w:val="center"/>
            <w:hideMark/>
          </w:tcPr>
          <w:p w:rsidR="006D2F85" w:rsidRPr="00CE4581" w:rsidRDefault="006D2F85" w:rsidP="00460CA4">
            <w:pPr>
              <w:spacing w:before="0" w:after="0" w:line="240" w:lineRule="auto"/>
              <w:jc w:val="center"/>
              <w:rPr>
                <w:rFonts w:eastAsia="Times New Roman" w:cs="Arial"/>
                <w:color w:val="000000"/>
                <w:sz w:val="14"/>
                <w:szCs w:val="14"/>
              </w:rPr>
            </w:pPr>
            <w:r>
              <w:rPr>
                <w:color w:val="000000"/>
              </w:rPr>
              <w:t xml:space="preserve">             4 000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S5 mini</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115 900</w:t>
            </w:r>
          </w:p>
        </w:tc>
        <w:tc>
          <w:tcPr>
            <w:tcW w:w="1269" w:type="dxa"/>
            <w:tcBorders>
              <w:top w:val="nil"/>
              <w:left w:val="nil"/>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104 900</w:t>
            </w:r>
          </w:p>
        </w:tc>
        <w:tc>
          <w:tcPr>
            <w:tcW w:w="142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xml:space="preserve">             8 900    </w:t>
            </w:r>
          </w:p>
        </w:tc>
        <w:tc>
          <w:tcPr>
            <w:tcW w:w="76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w:t>
            </w:r>
          </w:p>
        </w:tc>
        <w:tc>
          <w:tcPr>
            <w:tcW w:w="1565"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xml:space="preserve">             4 000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tcPr>
          <w:p w:rsidR="006D2F85" w:rsidRPr="00CE4581" w:rsidRDefault="006D2F85" w:rsidP="00460CA4">
            <w:pPr>
              <w:spacing w:before="0" w:after="0" w:line="240" w:lineRule="auto"/>
              <w:jc w:val="left"/>
              <w:rPr>
                <w:rFonts w:eastAsia="Times New Roman" w:cs="Arial"/>
                <w:color w:val="000000"/>
                <w:sz w:val="14"/>
                <w:szCs w:val="14"/>
              </w:rPr>
            </w:pPr>
            <w:r>
              <w:rPr>
                <w:i/>
                <w:iCs/>
                <w:color w:val="000000"/>
              </w:rPr>
              <w:t xml:space="preserve">Samsung </w:t>
            </w:r>
            <w:proofErr w:type="spellStart"/>
            <w:r>
              <w:rPr>
                <w:i/>
                <w:iCs/>
                <w:color w:val="000000"/>
              </w:rPr>
              <w:t>Galaxy</w:t>
            </w:r>
            <w:proofErr w:type="spellEnd"/>
            <w:r>
              <w:rPr>
                <w:i/>
                <w:iCs/>
                <w:color w:val="000000"/>
              </w:rPr>
              <w:t xml:space="preserve"> S5 mini</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i/>
                <w:iCs/>
                <w:color w:val="000000"/>
                <w:sz w:val="14"/>
                <w:szCs w:val="14"/>
              </w:rPr>
            </w:pPr>
            <w:r>
              <w:rPr>
                <w:i/>
                <w:iCs/>
                <w:color w:val="000000"/>
              </w:rPr>
              <w:t>Fehér</w:t>
            </w:r>
          </w:p>
        </w:tc>
        <w:tc>
          <w:tcPr>
            <w:tcW w:w="1025" w:type="dxa"/>
            <w:tcBorders>
              <w:top w:val="nil"/>
              <w:left w:val="single" w:sz="4" w:space="0" w:color="auto"/>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i/>
                <w:iCs/>
                <w:color w:val="000000"/>
              </w:rPr>
              <w:t>115 900</w:t>
            </w:r>
          </w:p>
        </w:tc>
        <w:tc>
          <w:tcPr>
            <w:tcW w:w="1269" w:type="dxa"/>
            <w:tcBorders>
              <w:top w:val="nil"/>
              <w:left w:val="nil"/>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i/>
                <w:iCs/>
                <w:color w:val="000000"/>
              </w:rPr>
              <w:t>104 900</w:t>
            </w:r>
          </w:p>
        </w:tc>
        <w:tc>
          <w:tcPr>
            <w:tcW w:w="142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i/>
                <w:iCs/>
                <w:color w:val="000000"/>
              </w:rPr>
              <w:t xml:space="preserve">             8 900    </w:t>
            </w:r>
          </w:p>
        </w:tc>
        <w:tc>
          <w:tcPr>
            <w:tcW w:w="76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i/>
                <w:iCs/>
                <w:color w:val="000000"/>
              </w:rPr>
              <w:t> </w:t>
            </w:r>
          </w:p>
        </w:tc>
        <w:tc>
          <w:tcPr>
            <w:tcW w:w="1565"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i/>
                <w:iCs/>
                <w:color w:val="000000"/>
              </w:rPr>
              <w:t xml:space="preserve">             4 000    </w:t>
            </w:r>
          </w:p>
        </w:tc>
      </w:tr>
      <w:tr w:rsidR="006D2F85" w:rsidRPr="00460CA4" w:rsidTr="009A1BD9">
        <w:trPr>
          <w:trHeight w:val="290"/>
        </w:trPr>
        <w:tc>
          <w:tcPr>
            <w:tcW w:w="1921" w:type="dxa"/>
            <w:tcBorders>
              <w:top w:val="nil"/>
              <w:left w:val="nil"/>
              <w:bottom w:val="single" w:sz="4" w:space="0" w:color="auto"/>
              <w:right w:val="nil"/>
            </w:tcBorders>
            <w:shd w:val="clear" w:color="000000" w:fill="FFFFFF"/>
            <w:noWrap/>
            <w:vAlign w:val="center"/>
          </w:tcPr>
          <w:p w:rsidR="006D2F85" w:rsidRPr="00CE4581" w:rsidRDefault="006D2F85" w:rsidP="00460CA4">
            <w:pPr>
              <w:spacing w:before="0" w:after="0" w:line="240" w:lineRule="auto"/>
              <w:jc w:val="left"/>
              <w:rPr>
                <w:rFonts w:eastAsia="Times New Roman" w:cs="Arial"/>
                <w:color w:val="000000"/>
                <w:sz w:val="14"/>
                <w:szCs w:val="14"/>
              </w:rPr>
            </w:pPr>
            <w:r>
              <w:rPr>
                <w:color w:val="000000"/>
              </w:rPr>
              <w:t xml:space="preserve">Samsung </w:t>
            </w:r>
            <w:proofErr w:type="spellStart"/>
            <w:r>
              <w:rPr>
                <w:color w:val="000000"/>
              </w:rPr>
              <w:t>Galaxy</w:t>
            </w:r>
            <w:proofErr w:type="spellEnd"/>
            <w:r>
              <w:rPr>
                <w:color w:val="000000"/>
              </w:rPr>
              <w:t xml:space="preserve"> A5 A500</w:t>
            </w:r>
          </w:p>
        </w:tc>
        <w:tc>
          <w:tcPr>
            <w:tcW w:w="1090" w:type="dxa"/>
            <w:tcBorders>
              <w:top w:val="nil"/>
              <w:left w:val="single" w:sz="4" w:space="0" w:color="auto"/>
              <w:bottom w:val="single" w:sz="4" w:space="0" w:color="auto"/>
              <w:right w:val="single" w:sz="4" w:space="0" w:color="auto"/>
            </w:tcBorders>
            <w:shd w:val="clear" w:color="000000" w:fill="FFFFFF"/>
          </w:tcPr>
          <w:p w:rsidR="006D2F85" w:rsidRPr="00947B1F" w:rsidRDefault="006D2F85" w:rsidP="00460CA4">
            <w:pPr>
              <w:spacing w:before="0" w:after="0" w:line="240" w:lineRule="auto"/>
              <w:jc w:val="center"/>
              <w:rPr>
                <w:color w:val="000000"/>
                <w:sz w:val="14"/>
                <w:szCs w:val="14"/>
              </w:rPr>
            </w:pPr>
            <w:r>
              <w:rPr>
                <w:color w:val="000000"/>
              </w:rPr>
              <w:t>Fekete</w:t>
            </w:r>
          </w:p>
        </w:tc>
        <w:tc>
          <w:tcPr>
            <w:tcW w:w="1025" w:type="dxa"/>
            <w:tcBorders>
              <w:top w:val="nil"/>
              <w:left w:val="single" w:sz="4" w:space="0" w:color="auto"/>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136 500</w:t>
            </w:r>
          </w:p>
        </w:tc>
        <w:tc>
          <w:tcPr>
            <w:tcW w:w="1269" w:type="dxa"/>
            <w:tcBorders>
              <w:top w:val="nil"/>
              <w:left w:val="nil"/>
              <w:bottom w:val="single" w:sz="4" w:space="0" w:color="auto"/>
              <w:right w:val="single" w:sz="4" w:space="0" w:color="auto"/>
            </w:tcBorders>
            <w:shd w:val="clear" w:color="000000" w:fill="FFFFFF"/>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125 100</w:t>
            </w:r>
          </w:p>
        </w:tc>
        <w:tc>
          <w:tcPr>
            <w:tcW w:w="142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xml:space="preserve">             9 900    </w:t>
            </w:r>
          </w:p>
        </w:tc>
        <w:tc>
          <w:tcPr>
            <w:tcW w:w="760"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w:t>
            </w:r>
          </w:p>
        </w:tc>
        <w:tc>
          <w:tcPr>
            <w:tcW w:w="1565" w:type="dxa"/>
            <w:tcBorders>
              <w:top w:val="nil"/>
              <w:left w:val="nil"/>
              <w:bottom w:val="single" w:sz="4" w:space="0" w:color="auto"/>
              <w:right w:val="single" w:sz="4" w:space="0" w:color="auto"/>
            </w:tcBorders>
            <w:shd w:val="clear" w:color="000000" w:fill="FFFFFF"/>
            <w:noWrap/>
            <w:vAlign w:val="center"/>
          </w:tcPr>
          <w:p w:rsidR="006D2F85" w:rsidRPr="00947B1F" w:rsidRDefault="006D2F85" w:rsidP="00460CA4">
            <w:pPr>
              <w:spacing w:before="0" w:after="0" w:line="240" w:lineRule="auto"/>
              <w:jc w:val="center"/>
              <w:rPr>
                <w:rFonts w:eastAsia="Times New Roman" w:cs="Arial"/>
                <w:color w:val="000000"/>
                <w:sz w:val="14"/>
                <w:szCs w:val="14"/>
              </w:rPr>
            </w:pPr>
            <w:r>
              <w:rPr>
                <w:color w:val="000000"/>
              </w:rPr>
              <w:t xml:space="preserve">             4 800    </w:t>
            </w:r>
          </w:p>
        </w:tc>
      </w:tr>
    </w:tbl>
    <w:p w:rsidR="006D2F85" w:rsidRDefault="006D2F85" w:rsidP="009A1BD9">
      <w:pPr>
        <w:spacing w:before="0" w:after="200" w:line="276" w:lineRule="auto"/>
        <w:jc w:val="left"/>
        <w:rPr>
          <w:b/>
        </w:rPr>
      </w:pPr>
    </w:p>
    <w:p w:rsidR="001D5797" w:rsidRPr="00C85F9B" w:rsidRDefault="006D2F85" w:rsidP="009A1BD9">
      <w:pPr>
        <w:spacing w:before="0" w:after="200" w:line="276" w:lineRule="auto"/>
        <w:jc w:val="left"/>
        <w:rPr>
          <w:b/>
        </w:rPr>
      </w:pPr>
      <w:proofErr w:type="spellStart"/>
      <w:r>
        <w:rPr>
          <w:b/>
        </w:rPr>
        <w:t>T</w:t>
      </w:r>
      <w:r w:rsidR="001D5797" w:rsidRPr="00C85F9B">
        <w:rPr>
          <w:b/>
        </w:rPr>
        <w:t>abletek</w:t>
      </w:r>
      <w:proofErr w:type="spellEnd"/>
    </w:p>
    <w:p w:rsidR="001B207F" w:rsidRPr="001B207F" w:rsidRDefault="001B207F" w:rsidP="001B207F">
      <w:pPr>
        <w:rPr>
          <w:b/>
          <w:color w:val="00B0F0"/>
          <w:sz w:val="24"/>
        </w:rPr>
      </w:pPr>
      <w:r w:rsidRPr="001B207F">
        <w:rPr>
          <w:b/>
          <w:color w:val="00B0F0"/>
          <w:sz w:val="24"/>
        </w:rPr>
        <w:t>A tablet eszközök egyösszegű megvásárlására jogosult minden olyan upc előfizető, aki:</w:t>
      </w:r>
    </w:p>
    <w:p w:rsidR="001B207F" w:rsidRDefault="001B207F" w:rsidP="001B207F">
      <w:pPr>
        <w:pStyle w:val="Listaszerbekezds"/>
        <w:numPr>
          <w:ilvl w:val="0"/>
          <w:numId w:val="17"/>
        </w:numPr>
        <w:ind w:left="714" w:hanging="357"/>
        <w:contextualSpacing/>
      </w:pPr>
      <w:r>
        <w:t>hitelképességi vizsgálat alapján nem kerül elutasításra</w:t>
      </w:r>
    </w:p>
    <w:p w:rsidR="001B207F" w:rsidRDefault="001B207F" w:rsidP="001B207F">
      <w:pPr>
        <w:pStyle w:val="Listaszerbekezds"/>
        <w:numPr>
          <w:ilvl w:val="0"/>
          <w:numId w:val="17"/>
        </w:numPr>
        <w:ind w:left="714" w:hanging="357"/>
        <w:contextualSpacing/>
      </w:pPr>
      <w:r>
        <w:t xml:space="preserve">a hitelképességi </w:t>
      </w:r>
      <w:r w:rsidR="00034454">
        <w:t xml:space="preserve">vizsgálat </w:t>
      </w:r>
      <w:r>
        <w:t>eredményeként esetlegesen meghatározott előleget megfizeti</w:t>
      </w:r>
    </w:p>
    <w:p w:rsidR="001B207F" w:rsidRPr="00940373" w:rsidRDefault="00E65AD0" w:rsidP="001B207F">
      <w:r>
        <w:t>A tablet eszközök egyösszegű vásárlásának feltételei a továbbiakban megegyeznek a mobilkészülékek ilyen konstrukcióban történő vásárlásának feltételeivel</w:t>
      </w:r>
      <w:r w:rsidR="00EC08FC">
        <w:t>.</w:t>
      </w:r>
    </w:p>
    <w:p w:rsidR="009706C6" w:rsidRDefault="001B207F" w:rsidP="001B207F">
      <w:r w:rsidRPr="00D6113B">
        <w:lastRenderedPageBreak/>
        <w:t xml:space="preserve">A részletfizetés mindaddig fenntartható, amíg az ügyfélnek legalább 1db alapszolgáltatása </w:t>
      </w:r>
      <w:r w:rsidRPr="00940373">
        <w:t>(mobilinternetet is beleértve) van, tehát aktív státuszú.</w:t>
      </w:r>
      <w:r w:rsidR="00D6113B">
        <w:t xml:space="preserve"> Monoron legalább 3 termékkel rendelkező ügyfelek vehetnek </w:t>
      </w:r>
      <w:proofErr w:type="spellStart"/>
      <w:r w:rsidR="00D6113B">
        <w:t>tabletet</w:t>
      </w:r>
      <w:proofErr w:type="spellEnd"/>
      <w:r w:rsidR="00D6113B">
        <w:t>, kizárólag shopban.</w:t>
      </w:r>
    </w:p>
    <w:p w:rsidR="001B207F" w:rsidRDefault="001B207F" w:rsidP="001B207F">
      <w:r>
        <w:t>Ha az előfizető összes alapszolgáltatása a részletfizetési futamidő alatt bármely okból (felmondás, díjtartozás miatti kikapcsolás) megszűnik (teljes kikötés), úgy a hátralevő részletek egy összegben kiszámlázásra kerülnek.</w:t>
      </w:r>
      <w:r w:rsidR="009706C6">
        <w:t xml:space="preserve"> </w:t>
      </w:r>
    </w:p>
    <w:p w:rsidR="00F07E18" w:rsidRPr="00F07E18" w:rsidRDefault="00F07E18" w:rsidP="001B207F">
      <w:pPr>
        <w:rPr>
          <w:b/>
          <w:color w:val="00B0F0"/>
          <w:sz w:val="24"/>
        </w:rPr>
      </w:pPr>
      <w:r w:rsidRPr="00F07E18">
        <w:rPr>
          <w:b/>
          <w:color w:val="00B0F0"/>
          <w:sz w:val="24"/>
        </w:rPr>
        <w:t>Elérhető tablet eszközök</w:t>
      </w:r>
    </w:p>
    <w:tbl>
      <w:tblPr>
        <w:tblW w:w="8213" w:type="dxa"/>
        <w:tblInd w:w="93" w:type="dxa"/>
        <w:tblLook w:val="04A0" w:firstRow="1" w:lastRow="0" w:firstColumn="1" w:lastColumn="0" w:noHBand="0" w:noVBand="1"/>
      </w:tblPr>
      <w:tblGrid>
        <w:gridCol w:w="928"/>
        <w:gridCol w:w="1457"/>
        <w:gridCol w:w="1004"/>
        <w:gridCol w:w="1470"/>
        <w:gridCol w:w="1136"/>
        <w:gridCol w:w="1136"/>
        <w:gridCol w:w="1137"/>
      </w:tblGrid>
      <w:tr w:rsidR="006D2F85" w:rsidRPr="00A21785" w:rsidTr="009A1BD9">
        <w:trPr>
          <w:trHeight w:val="293"/>
        </w:trPr>
        <w:tc>
          <w:tcPr>
            <w:tcW w:w="2385" w:type="dxa"/>
            <w:gridSpan w:val="2"/>
            <w:vMerge w:val="restart"/>
            <w:tcBorders>
              <w:top w:val="nil"/>
              <w:left w:val="nil"/>
              <w:bottom w:val="single" w:sz="8" w:space="0" w:color="000000"/>
              <w:right w:val="nil"/>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Készülékek</w:t>
            </w:r>
            <w:proofErr w:type="spellEnd"/>
            <w:r w:rsidRPr="00A21785">
              <w:rPr>
                <w:rFonts w:eastAsia="Times New Roman" w:cs="Arial"/>
                <w:b/>
                <w:bCs/>
                <w:color w:val="000000"/>
                <w:sz w:val="24"/>
                <w:szCs w:val="24"/>
                <w:lang w:val="en-US" w:eastAsia="en-US"/>
              </w:rPr>
              <w:t>*</w:t>
            </w:r>
          </w:p>
        </w:tc>
        <w:tc>
          <w:tcPr>
            <w:tcW w:w="983" w:type="dxa"/>
            <w:vMerge w:val="restart"/>
            <w:tcBorders>
              <w:top w:val="nil"/>
              <w:left w:val="nil"/>
              <w:bottom w:val="single" w:sz="8" w:space="0" w:color="000000"/>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Listaár</w:t>
            </w:r>
            <w:proofErr w:type="spellEnd"/>
          </w:p>
        </w:tc>
        <w:tc>
          <w:tcPr>
            <w:tcW w:w="4845" w:type="dxa"/>
            <w:gridSpan w:val="4"/>
            <w:tcBorders>
              <w:top w:val="nil"/>
              <w:left w:val="nil"/>
              <w:bottom w:val="single" w:sz="4" w:space="0" w:color="auto"/>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Kampányos</w:t>
            </w:r>
            <w:proofErr w:type="spellEnd"/>
            <w:r w:rsidRPr="00A21785">
              <w:rPr>
                <w:rFonts w:eastAsia="Times New Roman" w:cs="Arial"/>
                <w:b/>
                <w:bCs/>
                <w:color w:val="000000"/>
                <w:sz w:val="24"/>
                <w:szCs w:val="24"/>
                <w:lang w:val="en-US" w:eastAsia="en-US"/>
              </w:rPr>
              <w:t xml:space="preserve"> </w:t>
            </w:r>
            <w:proofErr w:type="spellStart"/>
            <w:r w:rsidRPr="00A21785">
              <w:rPr>
                <w:rFonts w:eastAsia="Times New Roman" w:cs="Arial"/>
                <w:b/>
                <w:bCs/>
                <w:color w:val="000000"/>
                <w:sz w:val="24"/>
                <w:szCs w:val="24"/>
                <w:lang w:val="en-US" w:eastAsia="en-US"/>
              </w:rPr>
              <w:t>ár</w:t>
            </w:r>
            <w:proofErr w:type="spellEnd"/>
          </w:p>
        </w:tc>
      </w:tr>
      <w:tr w:rsidR="006D2F85" w:rsidRPr="00A21785" w:rsidTr="009A1BD9">
        <w:trPr>
          <w:trHeight w:val="293"/>
        </w:trPr>
        <w:tc>
          <w:tcPr>
            <w:tcW w:w="2385" w:type="dxa"/>
            <w:gridSpan w:val="2"/>
            <w:vMerge/>
            <w:tcBorders>
              <w:top w:val="nil"/>
              <w:left w:val="nil"/>
              <w:bottom w:val="single" w:sz="8" w:space="0" w:color="000000"/>
              <w:right w:val="nil"/>
            </w:tcBorders>
            <w:vAlign w:val="center"/>
            <w:hideMark/>
          </w:tcPr>
          <w:p w:rsidR="006D2F85" w:rsidRPr="00A21785" w:rsidRDefault="006D2F85" w:rsidP="00A21785">
            <w:pPr>
              <w:spacing w:before="0" w:after="0" w:line="240" w:lineRule="auto"/>
              <w:jc w:val="left"/>
              <w:rPr>
                <w:rFonts w:eastAsia="Times New Roman" w:cs="Arial"/>
                <w:b/>
                <w:bCs/>
                <w:color w:val="000000"/>
                <w:sz w:val="24"/>
                <w:szCs w:val="24"/>
                <w:lang w:val="en-US" w:eastAsia="en-US"/>
              </w:rPr>
            </w:pPr>
          </w:p>
        </w:tc>
        <w:tc>
          <w:tcPr>
            <w:tcW w:w="983" w:type="dxa"/>
            <w:vMerge/>
            <w:tcBorders>
              <w:top w:val="nil"/>
              <w:left w:val="nil"/>
              <w:bottom w:val="single" w:sz="8" w:space="0" w:color="000000"/>
              <w:right w:val="dashed" w:sz="4" w:space="0" w:color="auto"/>
            </w:tcBorders>
            <w:vAlign w:val="center"/>
            <w:hideMark/>
          </w:tcPr>
          <w:p w:rsidR="006D2F85" w:rsidRPr="00A21785" w:rsidRDefault="006D2F85" w:rsidP="00A21785">
            <w:pPr>
              <w:spacing w:before="0" w:after="0" w:line="240" w:lineRule="auto"/>
              <w:jc w:val="left"/>
              <w:rPr>
                <w:rFonts w:eastAsia="Times New Roman" w:cs="Arial"/>
                <w:b/>
                <w:bCs/>
                <w:color w:val="000000"/>
                <w:sz w:val="24"/>
                <w:szCs w:val="24"/>
                <w:lang w:val="en-US" w:eastAsia="en-US"/>
              </w:rPr>
            </w:pPr>
          </w:p>
        </w:tc>
        <w:tc>
          <w:tcPr>
            <w:tcW w:w="1436" w:type="dxa"/>
            <w:vMerge w:val="restart"/>
            <w:tcBorders>
              <w:top w:val="nil"/>
              <w:left w:val="dashed" w:sz="4" w:space="0" w:color="auto"/>
              <w:bottom w:val="single" w:sz="8" w:space="0" w:color="000000"/>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Egyösszeg</w:t>
            </w:r>
            <w:proofErr w:type="spellEnd"/>
          </w:p>
        </w:tc>
        <w:tc>
          <w:tcPr>
            <w:tcW w:w="3409" w:type="dxa"/>
            <w:gridSpan w:val="3"/>
            <w:tcBorders>
              <w:top w:val="single" w:sz="4" w:space="0" w:color="auto"/>
              <w:left w:val="nil"/>
              <w:bottom w:val="single" w:sz="4" w:space="0" w:color="auto"/>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Részletfizetés</w:t>
            </w:r>
            <w:proofErr w:type="spellEnd"/>
          </w:p>
        </w:tc>
      </w:tr>
      <w:tr w:rsidR="006D2F85" w:rsidRPr="00A21785" w:rsidTr="009A1BD9">
        <w:trPr>
          <w:trHeight w:val="601"/>
        </w:trPr>
        <w:tc>
          <w:tcPr>
            <w:tcW w:w="2385" w:type="dxa"/>
            <w:gridSpan w:val="2"/>
            <w:vMerge/>
            <w:tcBorders>
              <w:top w:val="nil"/>
              <w:left w:val="nil"/>
              <w:bottom w:val="single" w:sz="8" w:space="0" w:color="000000"/>
              <w:right w:val="nil"/>
            </w:tcBorders>
            <w:vAlign w:val="center"/>
            <w:hideMark/>
          </w:tcPr>
          <w:p w:rsidR="006D2F85" w:rsidRPr="00A21785" w:rsidRDefault="006D2F85" w:rsidP="00A21785">
            <w:pPr>
              <w:spacing w:before="0" w:after="0" w:line="240" w:lineRule="auto"/>
              <w:jc w:val="left"/>
              <w:rPr>
                <w:rFonts w:eastAsia="Times New Roman" w:cs="Arial"/>
                <w:b/>
                <w:bCs/>
                <w:color w:val="000000"/>
                <w:sz w:val="24"/>
                <w:szCs w:val="24"/>
                <w:lang w:val="en-US" w:eastAsia="en-US"/>
              </w:rPr>
            </w:pPr>
          </w:p>
        </w:tc>
        <w:tc>
          <w:tcPr>
            <w:tcW w:w="983" w:type="dxa"/>
            <w:vMerge/>
            <w:tcBorders>
              <w:top w:val="nil"/>
              <w:left w:val="nil"/>
              <w:bottom w:val="single" w:sz="8" w:space="0" w:color="000000"/>
              <w:right w:val="dashed" w:sz="4" w:space="0" w:color="auto"/>
            </w:tcBorders>
            <w:vAlign w:val="center"/>
            <w:hideMark/>
          </w:tcPr>
          <w:p w:rsidR="006D2F85" w:rsidRPr="00A21785" w:rsidRDefault="006D2F85" w:rsidP="00A21785">
            <w:pPr>
              <w:spacing w:before="0" w:after="0" w:line="240" w:lineRule="auto"/>
              <w:jc w:val="left"/>
              <w:rPr>
                <w:rFonts w:eastAsia="Times New Roman" w:cs="Arial"/>
                <w:b/>
                <w:bCs/>
                <w:color w:val="000000"/>
                <w:sz w:val="24"/>
                <w:szCs w:val="24"/>
                <w:lang w:val="en-US" w:eastAsia="en-US"/>
              </w:rPr>
            </w:pPr>
          </w:p>
        </w:tc>
        <w:tc>
          <w:tcPr>
            <w:tcW w:w="1436" w:type="dxa"/>
            <w:vMerge/>
            <w:tcBorders>
              <w:top w:val="nil"/>
              <w:left w:val="dashed" w:sz="4" w:space="0" w:color="auto"/>
              <w:bottom w:val="single" w:sz="8" w:space="0" w:color="000000"/>
              <w:right w:val="dashed" w:sz="4" w:space="0" w:color="auto"/>
            </w:tcBorders>
            <w:vAlign w:val="center"/>
            <w:hideMark/>
          </w:tcPr>
          <w:p w:rsidR="006D2F85" w:rsidRPr="00A21785" w:rsidRDefault="006D2F85" w:rsidP="00A21785">
            <w:pPr>
              <w:spacing w:before="0" w:after="0" w:line="240" w:lineRule="auto"/>
              <w:jc w:val="left"/>
              <w:rPr>
                <w:rFonts w:eastAsia="Times New Roman" w:cs="Arial"/>
                <w:b/>
                <w:bCs/>
                <w:color w:val="000000"/>
                <w:sz w:val="24"/>
                <w:szCs w:val="24"/>
                <w:lang w:val="en-US" w:eastAsia="en-US"/>
              </w:rPr>
            </w:pPr>
          </w:p>
        </w:tc>
        <w:tc>
          <w:tcPr>
            <w:tcW w:w="1136" w:type="dxa"/>
            <w:tcBorders>
              <w:top w:val="nil"/>
              <w:left w:val="nil"/>
              <w:bottom w:val="single" w:sz="8" w:space="0" w:color="auto"/>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proofErr w:type="spellStart"/>
            <w:r w:rsidRPr="00A21785">
              <w:rPr>
                <w:rFonts w:eastAsia="Times New Roman" w:cs="Arial"/>
                <w:b/>
                <w:bCs/>
                <w:color w:val="000000"/>
                <w:sz w:val="24"/>
                <w:szCs w:val="24"/>
                <w:lang w:val="en-US" w:eastAsia="en-US"/>
              </w:rPr>
              <w:t>Kezdő-részlet</w:t>
            </w:r>
            <w:proofErr w:type="spellEnd"/>
          </w:p>
        </w:tc>
        <w:tc>
          <w:tcPr>
            <w:tcW w:w="1136" w:type="dxa"/>
            <w:tcBorders>
              <w:top w:val="nil"/>
              <w:left w:val="nil"/>
              <w:bottom w:val="single" w:sz="8" w:space="0" w:color="auto"/>
              <w:right w:val="dashed" w:sz="4" w:space="0" w:color="auto"/>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r w:rsidRPr="00A21785">
              <w:rPr>
                <w:rFonts w:eastAsia="Times New Roman" w:cs="Arial"/>
                <w:b/>
                <w:bCs/>
                <w:color w:val="000000"/>
                <w:sz w:val="24"/>
                <w:szCs w:val="24"/>
                <w:lang w:val="en-US" w:eastAsia="en-US"/>
              </w:rPr>
              <w:t xml:space="preserve">12 </w:t>
            </w:r>
            <w:proofErr w:type="spellStart"/>
            <w:r w:rsidRPr="00A21785">
              <w:rPr>
                <w:rFonts w:eastAsia="Times New Roman" w:cs="Arial"/>
                <w:b/>
                <w:bCs/>
                <w:color w:val="000000"/>
                <w:sz w:val="24"/>
                <w:szCs w:val="24"/>
                <w:lang w:val="en-US" w:eastAsia="en-US"/>
              </w:rPr>
              <w:t>havi</w:t>
            </w:r>
            <w:proofErr w:type="spellEnd"/>
            <w:r w:rsidRPr="00A21785">
              <w:rPr>
                <w:rFonts w:eastAsia="Times New Roman" w:cs="Arial"/>
                <w:b/>
                <w:bCs/>
                <w:color w:val="000000"/>
                <w:sz w:val="24"/>
                <w:szCs w:val="24"/>
                <w:lang w:val="en-US" w:eastAsia="en-US"/>
              </w:rPr>
              <w:t xml:space="preserve"> </w:t>
            </w:r>
            <w:proofErr w:type="spellStart"/>
            <w:r w:rsidRPr="00A21785">
              <w:rPr>
                <w:rFonts w:eastAsia="Times New Roman" w:cs="Arial"/>
                <w:b/>
                <w:bCs/>
                <w:color w:val="000000"/>
                <w:sz w:val="24"/>
                <w:szCs w:val="24"/>
                <w:lang w:val="en-US" w:eastAsia="en-US"/>
              </w:rPr>
              <w:t>részlet</w:t>
            </w:r>
            <w:proofErr w:type="spellEnd"/>
          </w:p>
        </w:tc>
        <w:tc>
          <w:tcPr>
            <w:tcW w:w="1137" w:type="dxa"/>
            <w:tcBorders>
              <w:top w:val="nil"/>
              <w:left w:val="nil"/>
              <w:bottom w:val="single" w:sz="8" w:space="0" w:color="auto"/>
              <w:right w:val="nil"/>
            </w:tcBorders>
            <w:shd w:val="clear" w:color="000000" w:fill="46CDEB"/>
            <w:vAlign w:val="center"/>
            <w:hideMark/>
          </w:tcPr>
          <w:p w:rsidR="006D2F85" w:rsidRPr="00A21785" w:rsidRDefault="006D2F85" w:rsidP="00A21785">
            <w:pPr>
              <w:spacing w:before="0" w:after="0" w:line="240" w:lineRule="auto"/>
              <w:jc w:val="center"/>
              <w:rPr>
                <w:rFonts w:eastAsia="Times New Roman" w:cs="Arial"/>
                <w:b/>
                <w:bCs/>
                <w:color w:val="000000"/>
                <w:sz w:val="24"/>
                <w:szCs w:val="24"/>
                <w:lang w:val="en-US" w:eastAsia="en-US"/>
              </w:rPr>
            </w:pPr>
            <w:r w:rsidRPr="00A21785">
              <w:rPr>
                <w:rFonts w:eastAsia="Times New Roman" w:cs="Arial"/>
                <w:b/>
                <w:bCs/>
                <w:color w:val="000000"/>
                <w:sz w:val="24"/>
                <w:szCs w:val="24"/>
                <w:lang w:val="en-US" w:eastAsia="en-US"/>
              </w:rPr>
              <w:t xml:space="preserve">24 </w:t>
            </w:r>
            <w:proofErr w:type="spellStart"/>
            <w:r w:rsidRPr="00A21785">
              <w:rPr>
                <w:rFonts w:eastAsia="Times New Roman" w:cs="Arial"/>
                <w:b/>
                <w:bCs/>
                <w:color w:val="000000"/>
                <w:sz w:val="24"/>
                <w:szCs w:val="24"/>
                <w:lang w:val="en-US" w:eastAsia="en-US"/>
              </w:rPr>
              <w:t>havi</w:t>
            </w:r>
            <w:proofErr w:type="spellEnd"/>
            <w:r w:rsidRPr="00A21785">
              <w:rPr>
                <w:rFonts w:eastAsia="Times New Roman" w:cs="Arial"/>
                <w:b/>
                <w:bCs/>
                <w:color w:val="000000"/>
                <w:sz w:val="24"/>
                <w:szCs w:val="24"/>
                <w:lang w:val="en-US" w:eastAsia="en-US"/>
              </w:rPr>
              <w:t xml:space="preserve"> </w:t>
            </w:r>
            <w:proofErr w:type="spellStart"/>
            <w:r w:rsidRPr="00A21785">
              <w:rPr>
                <w:rFonts w:eastAsia="Times New Roman" w:cs="Arial"/>
                <w:b/>
                <w:bCs/>
                <w:color w:val="000000"/>
                <w:sz w:val="24"/>
                <w:szCs w:val="24"/>
                <w:lang w:val="en-US" w:eastAsia="en-US"/>
              </w:rPr>
              <w:t>részlet</w:t>
            </w:r>
            <w:proofErr w:type="spellEnd"/>
          </w:p>
        </w:tc>
      </w:tr>
      <w:tr w:rsidR="006D2F85" w:rsidRPr="00A21785" w:rsidTr="009A1BD9">
        <w:trPr>
          <w:trHeight w:val="279"/>
        </w:trPr>
        <w:tc>
          <w:tcPr>
            <w:tcW w:w="2385" w:type="dxa"/>
            <w:gridSpan w:val="2"/>
            <w:tcBorders>
              <w:top w:val="nil"/>
              <w:left w:val="nil"/>
              <w:bottom w:val="single" w:sz="4" w:space="0" w:color="auto"/>
              <w:right w:val="nil"/>
            </w:tcBorders>
            <w:shd w:val="clear" w:color="000000" w:fill="FFFFFF"/>
            <w:noWrap/>
            <w:vAlign w:val="center"/>
            <w:hideMark/>
          </w:tcPr>
          <w:p w:rsidR="006D2F85" w:rsidRPr="00A21785" w:rsidRDefault="006D2F85" w:rsidP="00A21785">
            <w:pPr>
              <w:spacing w:before="0" w:after="0" w:line="240" w:lineRule="auto"/>
              <w:jc w:val="left"/>
              <w:rPr>
                <w:rFonts w:eastAsia="Times New Roman" w:cs="Arial"/>
                <w:color w:val="000000"/>
                <w:szCs w:val="20"/>
                <w:lang w:val="en-US" w:eastAsia="en-US"/>
              </w:rPr>
            </w:pPr>
            <w:r w:rsidRPr="00A21785">
              <w:rPr>
                <w:rFonts w:eastAsia="Times New Roman" w:cs="Arial"/>
                <w:color w:val="000000"/>
                <w:szCs w:val="20"/>
                <w:lang w:val="en-US" w:eastAsia="en-US"/>
              </w:rPr>
              <w:t>BEEX S4</w:t>
            </w:r>
          </w:p>
        </w:tc>
        <w:tc>
          <w:tcPr>
            <w:tcW w:w="983"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21 307</w:t>
            </w:r>
          </w:p>
        </w:tc>
        <w:tc>
          <w:tcPr>
            <w:tcW w:w="1436"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19 370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1490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1 490</w:t>
            </w:r>
          </w:p>
        </w:tc>
        <w:tc>
          <w:tcPr>
            <w:tcW w:w="1137" w:type="dxa"/>
            <w:tcBorders>
              <w:top w:val="nil"/>
              <w:left w:val="nil"/>
              <w:bottom w:val="single" w:sz="4" w:space="0" w:color="auto"/>
              <w:right w:val="nil"/>
            </w:tcBorders>
            <w:shd w:val="clear" w:color="000000" w:fill="D9F4FB"/>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 </w:t>
            </w:r>
          </w:p>
        </w:tc>
      </w:tr>
      <w:tr w:rsidR="006D2F85" w:rsidRPr="00A21785" w:rsidTr="009A1BD9">
        <w:trPr>
          <w:trHeight w:val="279"/>
        </w:trPr>
        <w:tc>
          <w:tcPr>
            <w:tcW w:w="2385" w:type="dxa"/>
            <w:gridSpan w:val="2"/>
            <w:tcBorders>
              <w:top w:val="single" w:sz="4" w:space="0" w:color="auto"/>
              <w:left w:val="nil"/>
              <w:bottom w:val="single" w:sz="4" w:space="0" w:color="auto"/>
              <w:right w:val="nil"/>
            </w:tcBorders>
            <w:shd w:val="clear" w:color="000000" w:fill="FFFFFF"/>
            <w:noWrap/>
            <w:vAlign w:val="center"/>
            <w:hideMark/>
          </w:tcPr>
          <w:p w:rsidR="006D2F85" w:rsidRPr="00A21785" w:rsidRDefault="006D2F85" w:rsidP="00A21785">
            <w:pPr>
              <w:spacing w:before="0" w:after="0" w:line="240" w:lineRule="auto"/>
              <w:jc w:val="left"/>
              <w:rPr>
                <w:rFonts w:eastAsia="Times New Roman" w:cs="Arial"/>
                <w:color w:val="000000"/>
                <w:szCs w:val="20"/>
                <w:lang w:val="en-US" w:eastAsia="en-US"/>
              </w:rPr>
            </w:pPr>
            <w:r w:rsidRPr="00A21785">
              <w:rPr>
                <w:rFonts w:eastAsia="Times New Roman" w:cs="Arial"/>
                <w:color w:val="000000"/>
                <w:szCs w:val="20"/>
                <w:lang w:val="en-US" w:eastAsia="en-US"/>
              </w:rPr>
              <w:t>Alcatel Pop7 3G</w:t>
            </w:r>
          </w:p>
        </w:tc>
        <w:tc>
          <w:tcPr>
            <w:tcW w:w="983" w:type="dxa"/>
            <w:tcBorders>
              <w:top w:val="single" w:sz="4" w:space="0" w:color="auto"/>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38 357</w:t>
            </w:r>
          </w:p>
        </w:tc>
        <w:tc>
          <w:tcPr>
            <w:tcW w:w="1436" w:type="dxa"/>
            <w:tcBorders>
              <w:top w:val="single" w:sz="4" w:space="0" w:color="auto"/>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34 870</w:t>
            </w:r>
          </w:p>
        </w:tc>
        <w:tc>
          <w:tcPr>
            <w:tcW w:w="1136" w:type="dxa"/>
            <w:tcBorders>
              <w:top w:val="single" w:sz="4" w:space="0" w:color="auto"/>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4990</w:t>
            </w:r>
          </w:p>
        </w:tc>
        <w:tc>
          <w:tcPr>
            <w:tcW w:w="1136" w:type="dxa"/>
            <w:tcBorders>
              <w:top w:val="single" w:sz="4" w:space="0" w:color="auto"/>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2 490</w:t>
            </w:r>
          </w:p>
        </w:tc>
        <w:tc>
          <w:tcPr>
            <w:tcW w:w="1137" w:type="dxa"/>
            <w:tcBorders>
              <w:top w:val="single" w:sz="4" w:space="0" w:color="auto"/>
              <w:left w:val="nil"/>
              <w:bottom w:val="single" w:sz="4" w:space="0" w:color="auto"/>
              <w:right w:val="nil"/>
            </w:tcBorders>
            <w:shd w:val="clear" w:color="000000" w:fill="D9F4FB"/>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 </w:t>
            </w:r>
          </w:p>
        </w:tc>
      </w:tr>
      <w:tr w:rsidR="006D2F85" w:rsidRPr="00A21785" w:rsidTr="009A1BD9">
        <w:trPr>
          <w:trHeight w:val="279"/>
        </w:trPr>
        <w:tc>
          <w:tcPr>
            <w:tcW w:w="2385" w:type="dxa"/>
            <w:gridSpan w:val="2"/>
            <w:tcBorders>
              <w:top w:val="nil"/>
              <w:left w:val="nil"/>
              <w:bottom w:val="single" w:sz="4" w:space="0" w:color="auto"/>
              <w:right w:val="nil"/>
            </w:tcBorders>
            <w:shd w:val="clear" w:color="000000" w:fill="FFFFFF"/>
            <w:noWrap/>
            <w:vAlign w:val="center"/>
            <w:hideMark/>
          </w:tcPr>
          <w:p w:rsidR="006D2F85" w:rsidRPr="00A21785" w:rsidRDefault="006D2F85" w:rsidP="00A21785">
            <w:pPr>
              <w:spacing w:before="0" w:after="0" w:line="240" w:lineRule="auto"/>
              <w:jc w:val="left"/>
              <w:rPr>
                <w:rFonts w:eastAsia="Times New Roman" w:cs="Arial"/>
                <w:color w:val="000000"/>
                <w:szCs w:val="20"/>
                <w:lang w:val="de-DE" w:eastAsia="en-US"/>
              </w:rPr>
            </w:pPr>
            <w:r w:rsidRPr="00A21785">
              <w:rPr>
                <w:rFonts w:eastAsia="Times New Roman" w:cs="Arial"/>
                <w:color w:val="000000"/>
                <w:szCs w:val="20"/>
                <w:lang w:val="de-DE" w:eastAsia="en-US"/>
              </w:rPr>
              <w:t>Samsung Tab 3 Lite 7.0 Wi-Fi</w:t>
            </w:r>
          </w:p>
        </w:tc>
        <w:tc>
          <w:tcPr>
            <w:tcW w:w="983"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49 907</w:t>
            </w:r>
          </w:p>
        </w:tc>
        <w:tc>
          <w:tcPr>
            <w:tcW w:w="1436"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45 370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3490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3 490</w:t>
            </w:r>
          </w:p>
        </w:tc>
        <w:tc>
          <w:tcPr>
            <w:tcW w:w="1137" w:type="dxa"/>
            <w:tcBorders>
              <w:top w:val="nil"/>
              <w:left w:val="nil"/>
              <w:bottom w:val="single" w:sz="4" w:space="0" w:color="auto"/>
              <w:right w:val="nil"/>
            </w:tcBorders>
            <w:shd w:val="clear" w:color="000000" w:fill="D9F4FB"/>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 </w:t>
            </w:r>
          </w:p>
        </w:tc>
      </w:tr>
      <w:tr w:rsidR="006D2F85" w:rsidRPr="00A21785" w:rsidTr="009A1BD9">
        <w:trPr>
          <w:trHeight w:val="279"/>
        </w:trPr>
        <w:tc>
          <w:tcPr>
            <w:tcW w:w="2385" w:type="dxa"/>
            <w:gridSpan w:val="2"/>
            <w:tcBorders>
              <w:top w:val="nil"/>
              <w:left w:val="nil"/>
              <w:bottom w:val="single" w:sz="4" w:space="0" w:color="auto"/>
              <w:right w:val="nil"/>
            </w:tcBorders>
            <w:shd w:val="clear" w:color="000000" w:fill="FFFFFF"/>
            <w:noWrap/>
            <w:vAlign w:val="center"/>
            <w:hideMark/>
          </w:tcPr>
          <w:p w:rsidR="006D2F85" w:rsidRPr="00A21785" w:rsidRDefault="006D2F85" w:rsidP="00A21785">
            <w:pPr>
              <w:spacing w:before="0" w:after="0" w:line="240" w:lineRule="auto"/>
              <w:jc w:val="left"/>
              <w:rPr>
                <w:rFonts w:eastAsia="Times New Roman" w:cs="Arial"/>
                <w:color w:val="000000"/>
                <w:szCs w:val="20"/>
                <w:lang w:val="de-DE" w:eastAsia="en-US"/>
              </w:rPr>
            </w:pPr>
            <w:r w:rsidRPr="00A21785">
              <w:rPr>
                <w:rFonts w:eastAsia="Times New Roman" w:cs="Arial"/>
                <w:color w:val="000000"/>
                <w:szCs w:val="20"/>
                <w:lang w:val="de-DE" w:eastAsia="en-US"/>
              </w:rPr>
              <w:t>Samsung Tab 3 Lite 7.0 Wi-Fi + 3G</w:t>
            </w:r>
          </w:p>
        </w:tc>
        <w:tc>
          <w:tcPr>
            <w:tcW w:w="983"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79 607</w:t>
            </w:r>
          </w:p>
        </w:tc>
        <w:tc>
          <w:tcPr>
            <w:tcW w:w="1436"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72 370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6490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5 490</w:t>
            </w:r>
          </w:p>
        </w:tc>
        <w:tc>
          <w:tcPr>
            <w:tcW w:w="1137" w:type="dxa"/>
            <w:tcBorders>
              <w:top w:val="nil"/>
              <w:left w:val="nil"/>
              <w:bottom w:val="single" w:sz="4" w:space="0" w:color="auto"/>
              <w:right w:val="nil"/>
            </w:tcBorders>
            <w:shd w:val="clear" w:color="000000" w:fill="D9F4FB"/>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 </w:t>
            </w:r>
          </w:p>
        </w:tc>
      </w:tr>
      <w:tr w:rsidR="006D2F85" w:rsidRPr="00A21785" w:rsidTr="009A1BD9">
        <w:trPr>
          <w:trHeight w:val="279"/>
        </w:trPr>
        <w:tc>
          <w:tcPr>
            <w:tcW w:w="2385" w:type="dxa"/>
            <w:gridSpan w:val="2"/>
            <w:tcBorders>
              <w:top w:val="nil"/>
              <w:left w:val="nil"/>
              <w:bottom w:val="single" w:sz="4" w:space="0" w:color="auto"/>
              <w:right w:val="nil"/>
            </w:tcBorders>
            <w:shd w:val="clear" w:color="000000" w:fill="FFFFFF"/>
            <w:noWrap/>
            <w:vAlign w:val="center"/>
          </w:tcPr>
          <w:p w:rsidR="006D2F85" w:rsidRPr="00A21785" w:rsidRDefault="006D2F85" w:rsidP="00A21785">
            <w:pPr>
              <w:spacing w:before="0" w:after="0" w:line="240" w:lineRule="auto"/>
              <w:jc w:val="left"/>
              <w:rPr>
                <w:rFonts w:eastAsia="Times New Roman" w:cs="Arial"/>
                <w:color w:val="000000"/>
                <w:szCs w:val="20"/>
                <w:lang w:val="de-DE" w:eastAsia="en-US"/>
              </w:rPr>
            </w:pPr>
            <w:r>
              <w:rPr>
                <w:rFonts w:eastAsia="Times New Roman" w:cs="Arial"/>
                <w:color w:val="000000"/>
                <w:szCs w:val="20"/>
                <w:lang w:val="de-DE" w:eastAsia="en-US"/>
              </w:rPr>
              <w:t xml:space="preserve">Samsung Tab 3 </w:t>
            </w:r>
            <w:r w:rsidRPr="00A21785">
              <w:rPr>
                <w:rFonts w:eastAsia="Times New Roman" w:cs="Arial"/>
                <w:color w:val="000000"/>
                <w:szCs w:val="20"/>
                <w:lang w:val="de-DE" w:eastAsia="en-US"/>
              </w:rPr>
              <w:t xml:space="preserve"> 7.0 Wi-Fi + 3G</w:t>
            </w:r>
            <w:r>
              <w:rPr>
                <w:rFonts w:eastAsia="Times New Roman" w:cs="Arial"/>
                <w:color w:val="000000"/>
                <w:szCs w:val="20"/>
                <w:lang w:val="de-DE" w:eastAsia="en-US"/>
              </w:rPr>
              <w:t>**</w:t>
            </w:r>
          </w:p>
        </w:tc>
        <w:tc>
          <w:tcPr>
            <w:tcW w:w="983" w:type="dxa"/>
            <w:tcBorders>
              <w:top w:val="nil"/>
              <w:left w:val="nil"/>
              <w:bottom w:val="single" w:sz="4" w:space="0" w:color="auto"/>
              <w:right w:val="dashed" w:sz="4" w:space="0" w:color="auto"/>
            </w:tcBorders>
            <w:shd w:val="clear" w:color="000000" w:fill="FFFFFF"/>
            <w:vAlign w:val="center"/>
          </w:tcPr>
          <w:p w:rsidR="006D2F85" w:rsidRPr="00A21785" w:rsidRDefault="006D2F85" w:rsidP="00A21785">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90 000</w:t>
            </w:r>
          </w:p>
        </w:tc>
        <w:tc>
          <w:tcPr>
            <w:tcW w:w="1436" w:type="dxa"/>
            <w:tcBorders>
              <w:top w:val="nil"/>
              <w:left w:val="nil"/>
              <w:bottom w:val="single" w:sz="4" w:space="0" w:color="auto"/>
              <w:right w:val="dashed" w:sz="4" w:space="0" w:color="auto"/>
            </w:tcBorders>
            <w:shd w:val="clear" w:color="000000" w:fill="FFFFFF"/>
            <w:vAlign w:val="center"/>
          </w:tcPr>
          <w:p w:rsidR="006D2F85" w:rsidRPr="00A21785" w:rsidRDefault="006D2F85" w:rsidP="00A21785">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0</w:t>
            </w:r>
          </w:p>
        </w:tc>
        <w:tc>
          <w:tcPr>
            <w:tcW w:w="1136" w:type="dxa"/>
            <w:tcBorders>
              <w:top w:val="nil"/>
              <w:left w:val="nil"/>
              <w:bottom w:val="single" w:sz="4" w:space="0" w:color="auto"/>
              <w:right w:val="dashed" w:sz="4" w:space="0" w:color="auto"/>
            </w:tcBorders>
            <w:shd w:val="clear" w:color="000000" w:fill="FFFFFF"/>
            <w:noWrap/>
            <w:vAlign w:val="center"/>
          </w:tcPr>
          <w:p w:rsidR="006D2F85" w:rsidRPr="00A21785" w:rsidRDefault="006D2F85" w:rsidP="00A21785">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w:t>
            </w:r>
          </w:p>
        </w:tc>
        <w:tc>
          <w:tcPr>
            <w:tcW w:w="1136" w:type="dxa"/>
            <w:tcBorders>
              <w:top w:val="nil"/>
              <w:left w:val="nil"/>
              <w:bottom w:val="single" w:sz="4" w:space="0" w:color="auto"/>
              <w:right w:val="dashed" w:sz="4" w:space="0" w:color="auto"/>
            </w:tcBorders>
            <w:shd w:val="clear" w:color="000000" w:fill="FFFFFF"/>
            <w:noWrap/>
            <w:vAlign w:val="center"/>
          </w:tcPr>
          <w:p w:rsidR="006D2F85" w:rsidRPr="00A21785" w:rsidRDefault="006D2F85" w:rsidP="00A21785">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w:t>
            </w:r>
          </w:p>
        </w:tc>
        <w:tc>
          <w:tcPr>
            <w:tcW w:w="1137" w:type="dxa"/>
            <w:tcBorders>
              <w:top w:val="nil"/>
              <w:left w:val="nil"/>
              <w:bottom w:val="single" w:sz="4" w:space="0" w:color="auto"/>
              <w:right w:val="nil"/>
            </w:tcBorders>
            <w:shd w:val="clear" w:color="000000" w:fill="D9F4FB"/>
            <w:noWrap/>
            <w:vAlign w:val="center"/>
          </w:tcPr>
          <w:p w:rsidR="006D2F85" w:rsidRPr="00A21785" w:rsidRDefault="006D2F85" w:rsidP="00A21785">
            <w:pPr>
              <w:spacing w:before="0" w:after="0" w:line="240" w:lineRule="auto"/>
              <w:jc w:val="center"/>
              <w:rPr>
                <w:rFonts w:eastAsia="Times New Roman" w:cs="Arial"/>
                <w:color w:val="000000"/>
                <w:szCs w:val="20"/>
                <w:lang w:val="en-US" w:eastAsia="en-US"/>
              </w:rPr>
            </w:pPr>
            <w:r>
              <w:rPr>
                <w:rFonts w:eastAsia="Times New Roman" w:cs="Arial"/>
                <w:color w:val="000000"/>
                <w:szCs w:val="20"/>
                <w:lang w:val="en-US" w:eastAsia="en-US"/>
              </w:rPr>
              <w:t>-</w:t>
            </w:r>
          </w:p>
        </w:tc>
      </w:tr>
      <w:tr w:rsidR="006D2F85" w:rsidRPr="00A21785" w:rsidTr="009A1BD9">
        <w:trPr>
          <w:trHeight w:val="279"/>
        </w:trPr>
        <w:tc>
          <w:tcPr>
            <w:tcW w:w="2385" w:type="dxa"/>
            <w:gridSpan w:val="2"/>
            <w:tcBorders>
              <w:top w:val="nil"/>
              <w:left w:val="nil"/>
              <w:bottom w:val="single" w:sz="4" w:space="0" w:color="auto"/>
              <w:right w:val="nil"/>
            </w:tcBorders>
            <w:shd w:val="clear" w:color="000000" w:fill="FFFFFF"/>
            <w:noWrap/>
            <w:vAlign w:val="center"/>
            <w:hideMark/>
          </w:tcPr>
          <w:p w:rsidR="006D2F85" w:rsidRPr="00A21785" w:rsidRDefault="006D2F85" w:rsidP="00A21785">
            <w:pPr>
              <w:spacing w:before="0" w:after="0" w:line="240" w:lineRule="auto"/>
              <w:jc w:val="left"/>
              <w:rPr>
                <w:rFonts w:eastAsia="Times New Roman" w:cs="Arial"/>
                <w:color w:val="000000"/>
                <w:szCs w:val="20"/>
                <w:lang w:val="en-US" w:eastAsia="en-US"/>
              </w:rPr>
            </w:pPr>
            <w:r w:rsidRPr="00A21785">
              <w:rPr>
                <w:rFonts w:eastAsia="Times New Roman" w:cs="Arial"/>
                <w:color w:val="000000"/>
                <w:szCs w:val="20"/>
                <w:lang w:val="en-US" w:eastAsia="en-US"/>
              </w:rPr>
              <w:t>Apple iPad mini 16 GB Wi-Fi</w:t>
            </w:r>
          </w:p>
        </w:tc>
        <w:tc>
          <w:tcPr>
            <w:tcW w:w="983"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108 537</w:t>
            </w:r>
          </w:p>
        </w:tc>
        <w:tc>
          <w:tcPr>
            <w:tcW w:w="1436" w:type="dxa"/>
            <w:tcBorders>
              <w:top w:val="nil"/>
              <w:left w:val="nil"/>
              <w:bottom w:val="single" w:sz="4" w:space="0" w:color="auto"/>
              <w:right w:val="dashed" w:sz="4" w:space="0" w:color="auto"/>
            </w:tcBorders>
            <w:shd w:val="clear" w:color="000000" w:fill="FFFFFF"/>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98 670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7590</w:t>
            </w:r>
          </w:p>
        </w:tc>
        <w:tc>
          <w:tcPr>
            <w:tcW w:w="1136" w:type="dxa"/>
            <w:tcBorders>
              <w:top w:val="nil"/>
              <w:left w:val="nil"/>
              <w:bottom w:val="single" w:sz="4" w:space="0" w:color="auto"/>
              <w:right w:val="dashed" w:sz="4" w:space="0" w:color="auto"/>
            </w:tcBorders>
            <w:shd w:val="clear" w:color="000000" w:fill="FFFFFF"/>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7 590</w:t>
            </w:r>
          </w:p>
        </w:tc>
        <w:tc>
          <w:tcPr>
            <w:tcW w:w="1137" w:type="dxa"/>
            <w:tcBorders>
              <w:top w:val="nil"/>
              <w:left w:val="nil"/>
              <w:bottom w:val="single" w:sz="4" w:space="0" w:color="auto"/>
              <w:right w:val="nil"/>
            </w:tcBorders>
            <w:shd w:val="clear" w:color="000000" w:fill="D9F4FB"/>
            <w:noWrap/>
            <w:vAlign w:val="center"/>
            <w:hideMark/>
          </w:tcPr>
          <w:p w:rsidR="006D2F85" w:rsidRPr="00A21785" w:rsidRDefault="006D2F85" w:rsidP="00A21785">
            <w:pPr>
              <w:spacing w:before="0" w:after="0" w:line="240" w:lineRule="auto"/>
              <w:jc w:val="center"/>
              <w:rPr>
                <w:rFonts w:eastAsia="Times New Roman" w:cs="Arial"/>
                <w:color w:val="000000"/>
                <w:szCs w:val="20"/>
                <w:lang w:val="en-US" w:eastAsia="en-US"/>
              </w:rPr>
            </w:pPr>
            <w:r w:rsidRPr="00A21785">
              <w:rPr>
                <w:rFonts w:eastAsia="Times New Roman" w:cs="Arial"/>
                <w:color w:val="000000"/>
                <w:szCs w:val="20"/>
                <w:lang w:val="en-US" w:eastAsia="en-US"/>
              </w:rPr>
              <w:t> </w:t>
            </w:r>
          </w:p>
        </w:tc>
      </w:tr>
      <w:tr w:rsidR="006D2F85" w:rsidRPr="00A21785" w:rsidTr="009A1BD9">
        <w:trPr>
          <w:gridAfter w:val="6"/>
          <w:wAfter w:w="7285" w:type="dxa"/>
          <w:trHeight w:val="279"/>
        </w:trPr>
        <w:tc>
          <w:tcPr>
            <w:tcW w:w="928" w:type="dxa"/>
            <w:tcBorders>
              <w:top w:val="single" w:sz="4" w:space="0" w:color="auto"/>
              <w:left w:val="nil"/>
              <w:bottom w:val="nil"/>
              <w:right w:val="nil"/>
            </w:tcBorders>
            <w:shd w:val="clear" w:color="000000" w:fill="FFFFFF"/>
          </w:tcPr>
          <w:p w:rsidR="006D2F85" w:rsidRPr="009962BA" w:rsidRDefault="006D2F85" w:rsidP="00A21785">
            <w:pPr>
              <w:spacing w:before="0" w:after="0" w:line="240" w:lineRule="auto"/>
              <w:jc w:val="left"/>
              <w:rPr>
                <w:rFonts w:eastAsia="Times New Roman" w:cs="Arial"/>
                <w:color w:val="000000"/>
                <w:sz w:val="24"/>
                <w:szCs w:val="24"/>
                <w:lang w:eastAsia="en-US"/>
              </w:rPr>
            </w:pPr>
          </w:p>
        </w:tc>
      </w:tr>
    </w:tbl>
    <w:p w:rsidR="007261E5" w:rsidRDefault="007261E5" w:rsidP="007261E5">
      <w:pPr>
        <w:pStyle w:val="Cmsor5"/>
      </w:pPr>
      <w:bookmarkStart w:id="33" w:name="_Toc410409645"/>
      <w:r>
        <w:t>Mobiltelefon kiegészítők</w:t>
      </w:r>
      <w:bookmarkEnd w:id="33"/>
    </w:p>
    <w:p w:rsidR="007261E5" w:rsidRDefault="007261E5" w:rsidP="007261E5">
      <w:r>
        <w:t>Az alábbi kiegészítőket szeretnénk értékesíteni a fenti mobiltelefonokhoz:</w:t>
      </w:r>
    </w:p>
    <w:p w:rsidR="007261E5" w:rsidRDefault="007261E5" w:rsidP="007C1583">
      <w:pPr>
        <w:pStyle w:val="Listaszerbekezds"/>
        <w:numPr>
          <w:ilvl w:val="0"/>
          <w:numId w:val="6"/>
        </w:numPr>
        <w:ind w:left="1060" w:hanging="703"/>
        <w:contextualSpacing/>
      </w:pPr>
      <w:r>
        <w:t xml:space="preserve">Samsung autós töltő USB aljzattal + </w:t>
      </w:r>
      <w:proofErr w:type="spellStart"/>
      <w:r>
        <w:t>micro</w:t>
      </w:r>
      <w:proofErr w:type="spellEnd"/>
      <w:r>
        <w:t xml:space="preserve"> USB kábel: bruttó 3990 Ft kampányos ár (6990 Ft ÁSZF listaár) </w:t>
      </w:r>
    </w:p>
    <w:p w:rsidR="007261E5" w:rsidRDefault="007261E5" w:rsidP="007C1583">
      <w:pPr>
        <w:pStyle w:val="Listaszerbekezds"/>
        <w:numPr>
          <w:ilvl w:val="0"/>
          <w:numId w:val="6"/>
        </w:numPr>
        <w:ind w:left="1060" w:hanging="703"/>
        <w:contextualSpacing/>
      </w:pPr>
      <w:r>
        <w:t xml:space="preserve">Samsung </w:t>
      </w:r>
      <w:proofErr w:type="spellStart"/>
      <w:r>
        <w:t>microSDHC</w:t>
      </w:r>
      <w:proofErr w:type="spellEnd"/>
      <w:r>
        <w:t xml:space="preserve"> kártya 8GB standard Class4: bruttó 2990 Ft kampányos ár (5990 Ft ÁSZF listaár) </w:t>
      </w:r>
    </w:p>
    <w:p w:rsidR="007261E5" w:rsidRPr="007261E5" w:rsidRDefault="007261E5" w:rsidP="007261E5">
      <w:r>
        <w:t>A kiegészítők bármikor, bármely UPC-s ügyfélszámmal rendelkező ügyfeleknek értékesíthetők, amennyiben nincs fennálló tartozásuk és nincsenek korlátozva (megegyezik a kábeles értékesítés szabályával). UPC-s ügyfélszámmal nem rendelkező személy kiegészítőt csak shopban azonnali fizetéssel és átvétellel vásárolhat</w:t>
      </w:r>
    </w:p>
    <w:p w:rsidR="009A1BD9" w:rsidRDefault="009A1BD9" w:rsidP="009A1BD9">
      <w:pPr>
        <w:pStyle w:val="Cmsor4"/>
      </w:pPr>
      <w:bookmarkStart w:id="34" w:name="_Toc410409646"/>
      <w:r>
        <w:t>Mobilinternet ajánlatok (</w:t>
      </w:r>
      <w:proofErr w:type="spellStart"/>
      <w:r>
        <w:t>light</w:t>
      </w:r>
      <w:proofErr w:type="spellEnd"/>
      <w:r>
        <w:t xml:space="preserve"> MVNO)</w:t>
      </w:r>
      <w:bookmarkEnd w:id="34"/>
    </w:p>
    <w:p w:rsidR="009A1BD9" w:rsidRPr="00ED308D" w:rsidRDefault="009A1BD9" w:rsidP="009A1BD9">
      <w:pPr>
        <w:pStyle w:val="Cmsor5"/>
      </w:pPr>
      <w:bookmarkStart w:id="35" w:name="_Toc369600770"/>
      <w:bookmarkStart w:id="36" w:name="_Toc403151929"/>
      <w:bookmarkStart w:id="37" w:name="_Toc410409647"/>
      <w:r w:rsidRPr="00ED308D">
        <w:t>Általános é</w:t>
      </w:r>
      <w:bookmarkStart w:id="38" w:name="_Toc369595150"/>
      <w:bookmarkStart w:id="39" w:name="_Toc369600364"/>
      <w:bookmarkStart w:id="40" w:name="_Toc369600501"/>
      <w:bookmarkStart w:id="41" w:name="_Toc369600636"/>
      <w:bookmarkStart w:id="42" w:name="_Toc369600771"/>
      <w:bookmarkStart w:id="43" w:name="_Toc368407222"/>
      <w:bookmarkStart w:id="44" w:name="_Toc368407223"/>
      <w:bookmarkStart w:id="45" w:name="_Toc368407224"/>
      <w:bookmarkEnd w:id="35"/>
      <w:bookmarkEnd w:id="38"/>
      <w:bookmarkEnd w:id="39"/>
      <w:bookmarkEnd w:id="40"/>
      <w:bookmarkEnd w:id="41"/>
      <w:bookmarkEnd w:id="42"/>
      <w:bookmarkEnd w:id="43"/>
      <w:bookmarkEnd w:id="44"/>
      <w:r w:rsidRPr="00ED308D">
        <w:t>rtékesítési feltételek</w:t>
      </w:r>
      <w:bookmarkEnd w:id="36"/>
      <w:bookmarkEnd w:id="37"/>
      <w:bookmarkEnd w:id="45"/>
    </w:p>
    <w:p w:rsidR="009A1BD9" w:rsidRPr="00ED308D" w:rsidRDefault="009A1BD9" w:rsidP="009A1BD9">
      <w:r w:rsidRPr="00ED308D">
        <w:t xml:space="preserve">  </w:t>
      </w:r>
      <w:proofErr w:type="gramStart"/>
      <w:r w:rsidRPr="00ED308D">
        <w:t>A</w:t>
      </w:r>
      <w:proofErr w:type="gramEnd"/>
      <w:r w:rsidRPr="00ED308D">
        <w:t xml:space="preserve"> upc mobilinternet esetében a szolgáltatás átadási pontja a SIM kártya.</w:t>
      </w:r>
    </w:p>
    <w:p w:rsidR="009A1BD9" w:rsidRPr="00ED308D" w:rsidRDefault="009A1BD9" w:rsidP="009A1BD9">
      <w:r w:rsidRPr="00ED308D">
        <w:t xml:space="preserve"> A szolgáltatást csak SIM kártyával azon ügyfeleknek kínáljuk, akiknek van a befogadására alkalmas készülékük, pl. táblagép, </w:t>
      </w:r>
      <w:proofErr w:type="spellStart"/>
      <w:r w:rsidRPr="00ED308D">
        <w:t>netbook</w:t>
      </w:r>
      <w:proofErr w:type="spellEnd"/>
      <w:r w:rsidRPr="00ED308D">
        <w:t xml:space="preserve"> stb. USB modemet akkor célszerű igényelni, ha az eszköz nem tud SIM kártyát befogadni, pl. notebook vagy asztali PC.</w:t>
      </w:r>
    </w:p>
    <w:p w:rsidR="009A1BD9" w:rsidRPr="00ED308D" w:rsidRDefault="009A1BD9" w:rsidP="009A1BD9">
      <w:pPr>
        <w:rPr>
          <w:szCs w:val="20"/>
        </w:rPr>
      </w:pPr>
      <w:proofErr w:type="gramStart"/>
      <w:r w:rsidRPr="00ED308D">
        <w:rPr>
          <w:szCs w:val="20"/>
        </w:rPr>
        <w:lastRenderedPageBreak/>
        <w:t>A</w:t>
      </w:r>
      <w:proofErr w:type="gramEnd"/>
      <w:r w:rsidRPr="00ED308D">
        <w:rPr>
          <w:szCs w:val="20"/>
        </w:rPr>
        <w:t xml:space="preserve"> upc mobilinternet csomagoknak nincs külön társasházi és nem társasházi havidíja. A határozott időre megrendelt mobilinternet csomagnak a szerint van eltérő havidíja, hogy az előfizető igényel-e a szolgáltatáshoz USB modemet, vagy sem.</w:t>
      </w:r>
    </w:p>
    <w:p w:rsidR="009A1BD9" w:rsidRPr="00ED308D" w:rsidRDefault="009A1BD9" w:rsidP="009A1BD9">
      <w:pPr>
        <w:rPr>
          <w:szCs w:val="20"/>
        </w:rPr>
      </w:pPr>
      <w:r w:rsidRPr="00ED308D">
        <w:rPr>
          <w:szCs w:val="20"/>
        </w:rPr>
        <w:t>Ha az előfizető a mobilinternet szolgáltatáshoz USB modemet is igényel, akkor azt meg kell vásárolnia.</w:t>
      </w:r>
    </w:p>
    <w:p w:rsidR="009A1BD9" w:rsidRPr="00ED308D" w:rsidRDefault="009A1BD9" w:rsidP="009A1BD9">
      <w:pPr>
        <w:rPr>
          <w:szCs w:val="20"/>
        </w:rPr>
      </w:pPr>
      <w:r w:rsidRPr="00ED308D">
        <w:rPr>
          <w:szCs w:val="20"/>
        </w:rPr>
        <w:t xml:space="preserve">Amennyiben a határozott idejű mobilinternet csomag mellé az előfizető USB modemet is kér, </w:t>
      </w:r>
      <w:proofErr w:type="gramStart"/>
      <w:r w:rsidRPr="00ED308D">
        <w:rPr>
          <w:szCs w:val="20"/>
        </w:rPr>
        <w:t>akkor  csak</w:t>
      </w:r>
      <w:proofErr w:type="gramEnd"/>
      <w:r w:rsidRPr="00ED308D">
        <w:rPr>
          <w:szCs w:val="20"/>
        </w:rPr>
        <w:t xml:space="preserve"> a  választott csomag magasabb </w:t>
      </w:r>
      <w:proofErr w:type="spellStart"/>
      <w:r w:rsidRPr="00ED308D">
        <w:rPr>
          <w:szCs w:val="20"/>
        </w:rPr>
        <w:t>havídíjára</w:t>
      </w:r>
      <w:proofErr w:type="spellEnd"/>
      <w:r w:rsidRPr="00ED308D">
        <w:rPr>
          <w:szCs w:val="20"/>
        </w:rPr>
        <w:t xml:space="preserve"> fizethet elő és az USB modemet  1 Ft értéken meg kell vásárolnia.</w:t>
      </w:r>
    </w:p>
    <w:p w:rsidR="009A1BD9" w:rsidRPr="00ED308D" w:rsidRDefault="009A1BD9" w:rsidP="009A1BD9">
      <w:pPr>
        <w:rPr>
          <w:szCs w:val="20"/>
        </w:rPr>
      </w:pPr>
      <w:r w:rsidRPr="00ED308D">
        <w:rPr>
          <w:szCs w:val="20"/>
        </w:rPr>
        <w:t xml:space="preserve">Amennyiben az előfizető listaáron (határozatlan időre) kívánja </w:t>
      </w:r>
      <w:proofErr w:type="spellStart"/>
      <w:r w:rsidRPr="00ED308D">
        <w:rPr>
          <w:szCs w:val="20"/>
        </w:rPr>
        <w:t>igénybevenni</w:t>
      </w:r>
      <w:proofErr w:type="spellEnd"/>
      <w:r w:rsidRPr="00ED308D">
        <w:rPr>
          <w:szCs w:val="20"/>
        </w:rPr>
        <w:t xml:space="preserve"> az adott mobilinternet csomagot és USB modemet is kér, akkor a megrendeléssel </w:t>
      </w:r>
      <w:proofErr w:type="spellStart"/>
      <w:r w:rsidRPr="00ED308D">
        <w:rPr>
          <w:szCs w:val="20"/>
        </w:rPr>
        <w:t>egyidőben</w:t>
      </w:r>
      <w:proofErr w:type="spellEnd"/>
      <w:r w:rsidRPr="00ED308D">
        <w:rPr>
          <w:szCs w:val="20"/>
        </w:rPr>
        <w:t xml:space="preserve"> a modem </w:t>
      </w:r>
      <w:r>
        <w:rPr>
          <w:szCs w:val="20"/>
        </w:rPr>
        <w:t>kedvezmény</w:t>
      </w:r>
      <w:r w:rsidRPr="00ED308D">
        <w:rPr>
          <w:szCs w:val="20"/>
        </w:rPr>
        <w:t xml:space="preserve"> nélküli teljes vételárát is ki kell fizetnie.</w:t>
      </w:r>
    </w:p>
    <w:p w:rsidR="009A1BD9" w:rsidRPr="00ED308D" w:rsidRDefault="009A1BD9" w:rsidP="009A1BD9">
      <w:pPr>
        <w:rPr>
          <w:szCs w:val="20"/>
        </w:rPr>
      </w:pPr>
      <w:r w:rsidRPr="00ED308D">
        <w:rPr>
          <w:szCs w:val="20"/>
        </w:rPr>
        <w:t>A határozott időre megrendelt mobilinternet csomagok esetén a hűségidő egységesen 24 hónap.</w:t>
      </w:r>
    </w:p>
    <w:p w:rsidR="009A1BD9" w:rsidRPr="00ED308D" w:rsidRDefault="009A1BD9" w:rsidP="009A1BD9">
      <w:proofErr w:type="gramStart"/>
      <w:r w:rsidRPr="00ED308D">
        <w:t>A</w:t>
      </w:r>
      <w:proofErr w:type="gramEnd"/>
      <w:r w:rsidRPr="00ED308D">
        <w:t xml:space="preserve"> upc mobilinternet és kábelinternet csomagok között nincs átjárhatóság, tehát egyikről a másikra módosítani nem lehetséges. Amennyiben tehát a Fiber Power internettel rendelkező ügyfél mobilinternetre szeretne váltani, az a Fiber Power lemondásával jár és új mobilinternet megrendeléssel.</w:t>
      </w:r>
    </w:p>
    <w:p w:rsidR="009A1BD9" w:rsidRDefault="009A1BD9" w:rsidP="009A1BD9">
      <w:pPr>
        <w:rPr>
          <w:szCs w:val="20"/>
        </w:rPr>
      </w:pPr>
      <w:r w:rsidRPr="00ED308D">
        <w:rPr>
          <w:szCs w:val="20"/>
        </w:rPr>
        <w:t>A mobilinternet csomagokon belüli le- és felfelé módosítás az alábbi táblázatba foglalt szabályok alapján lehetséges a határozott idejű szerződés figyelembe vétele és a hűségöröklő működése mellett.</w:t>
      </w:r>
    </w:p>
    <w:p w:rsidR="009A1BD9" w:rsidRDefault="009A1BD9" w:rsidP="009A1BD9">
      <w:pPr>
        <w:rPr>
          <w:szCs w:val="20"/>
        </w:rPr>
      </w:pPr>
    </w:p>
    <w:p w:rsidR="009A1BD9" w:rsidRDefault="009A1BD9" w:rsidP="009A1BD9">
      <w:pPr>
        <w:rPr>
          <w:szCs w:val="20"/>
        </w:rPr>
      </w:pPr>
    </w:p>
    <w:p w:rsidR="009A1BD9" w:rsidRDefault="009A1BD9" w:rsidP="009A1BD9">
      <w:pPr>
        <w:rPr>
          <w:szCs w:val="20"/>
        </w:rPr>
      </w:pPr>
    </w:p>
    <w:p w:rsidR="009A1BD9" w:rsidRDefault="009A1BD9" w:rsidP="009A1BD9">
      <w:pPr>
        <w:rPr>
          <w:szCs w:val="20"/>
        </w:rPr>
      </w:pPr>
    </w:p>
    <w:p w:rsidR="009A1BD9" w:rsidRDefault="009A1BD9" w:rsidP="009A1BD9">
      <w:pPr>
        <w:rPr>
          <w:szCs w:val="20"/>
        </w:rPr>
      </w:pPr>
    </w:p>
    <w:p w:rsidR="009A1BD9" w:rsidRPr="00ED308D" w:rsidRDefault="009A1BD9" w:rsidP="009A1BD9">
      <w:pPr>
        <w:rPr>
          <w:szCs w:val="20"/>
        </w:rPr>
      </w:pPr>
    </w:p>
    <w:p w:rsidR="009A1BD9" w:rsidRPr="00ED308D" w:rsidRDefault="009A1BD9" w:rsidP="009A1BD9">
      <w:pPr>
        <w:spacing w:after="0" w:line="240" w:lineRule="auto"/>
        <w:ind w:left="360" w:firstLine="348"/>
        <w:jc w:val="center"/>
        <w:rPr>
          <w:rFonts w:eastAsia="Times New Roman" w:cs="Arial"/>
          <w:szCs w:val="20"/>
          <w:u w:val="single"/>
        </w:rPr>
      </w:pPr>
      <w:r w:rsidRPr="00AC22E1">
        <w:rPr>
          <w:rFonts w:eastAsia="Times New Roman" w:cs="Arial"/>
          <w:b/>
          <w:color w:val="00B050"/>
          <w:szCs w:val="20"/>
        </w:rPr>
        <w:t>FEL</w:t>
      </w:r>
      <w:r w:rsidRPr="00ED308D">
        <w:rPr>
          <w:rFonts w:eastAsia="Times New Roman" w:cs="Arial"/>
          <w:szCs w:val="20"/>
        </w:rPr>
        <w:t xml:space="preserve"> = </w:t>
      </w:r>
      <w:r w:rsidRPr="00ED308D">
        <w:rPr>
          <w:rFonts w:eastAsia="Times New Roman" w:cs="Arial"/>
          <w:szCs w:val="20"/>
          <w:u w:val="single"/>
        </w:rPr>
        <w:t>felfelé módosítás,</w:t>
      </w:r>
      <w:r w:rsidRPr="00AC22E1">
        <w:rPr>
          <w:rFonts w:eastAsia="Times New Roman" w:cs="Arial"/>
          <w:szCs w:val="20"/>
        </w:rPr>
        <w:t xml:space="preserve"> </w:t>
      </w:r>
      <w:r w:rsidRPr="00AC22E1">
        <w:rPr>
          <w:rFonts w:eastAsia="Times New Roman" w:cs="Arial"/>
          <w:b/>
          <w:color w:val="FF0000"/>
          <w:szCs w:val="20"/>
        </w:rPr>
        <w:t>LE</w:t>
      </w:r>
      <w:r w:rsidRPr="00ED308D">
        <w:rPr>
          <w:rFonts w:eastAsia="Times New Roman" w:cs="Arial"/>
          <w:szCs w:val="20"/>
        </w:rPr>
        <w:t xml:space="preserve"> = </w:t>
      </w:r>
      <w:r w:rsidRPr="00ED308D">
        <w:rPr>
          <w:rFonts w:eastAsia="Times New Roman" w:cs="Arial"/>
          <w:szCs w:val="20"/>
          <w:u w:val="single"/>
        </w:rPr>
        <w:t>lefelé módosítás</w:t>
      </w:r>
      <w:r w:rsidRPr="00ED308D">
        <w:rPr>
          <w:rFonts w:eastAsia="Times New Roman" w:cs="Arial"/>
          <w:szCs w:val="20"/>
        </w:rPr>
        <w:t xml:space="preserve">, </w:t>
      </w:r>
      <w:r w:rsidRPr="00AC22E1">
        <w:rPr>
          <w:rFonts w:eastAsia="Times New Roman" w:cs="Arial"/>
          <w:b/>
          <w:color w:val="00B0F0"/>
          <w:szCs w:val="20"/>
        </w:rPr>
        <w:t>LOJ</w:t>
      </w:r>
      <w:r w:rsidRPr="00ED308D">
        <w:rPr>
          <w:rFonts w:eastAsia="Times New Roman" w:cs="Arial"/>
          <w:szCs w:val="20"/>
        </w:rPr>
        <w:t xml:space="preserve"> = </w:t>
      </w:r>
      <w:r w:rsidRPr="00ED308D">
        <w:rPr>
          <w:rFonts w:eastAsia="Times New Roman" w:cs="Arial"/>
          <w:szCs w:val="20"/>
          <w:u w:val="single"/>
        </w:rPr>
        <w:t>lojalitás</w:t>
      </w:r>
    </w:p>
    <w:p w:rsidR="009A1BD9" w:rsidRPr="00ED308D" w:rsidRDefault="009A1BD9" w:rsidP="009A1BD9">
      <w:pPr>
        <w:pStyle w:val="Szvegtrzs"/>
        <w:jc w:val="center"/>
        <w:rPr>
          <w:rFonts w:cs="Arial"/>
          <w:color w:val="FF0000"/>
        </w:rPr>
      </w:pPr>
      <w:r w:rsidRPr="00ED308D">
        <w:rPr>
          <w:rFonts w:cs="Arial"/>
          <w:noProof/>
          <w:color w:val="FF0000"/>
          <w:lang w:val="hu-HU" w:eastAsia="hu-HU"/>
        </w:rPr>
        <w:lastRenderedPageBreak/>
        <w:drawing>
          <wp:inline distT="0" distB="0" distL="0" distR="0" wp14:anchorId="626F1860" wp14:editId="5B06FCCE">
            <wp:extent cx="5580380" cy="2756509"/>
            <wp:effectExtent l="0" t="0" r="1270" b="6350"/>
            <wp:docPr id="3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756509"/>
                    </a:xfrm>
                    <a:prstGeom prst="rect">
                      <a:avLst/>
                    </a:prstGeom>
                    <a:noFill/>
                    <a:ln>
                      <a:noFill/>
                    </a:ln>
                  </pic:spPr>
                </pic:pic>
              </a:graphicData>
            </a:graphic>
          </wp:inline>
        </w:drawing>
      </w:r>
    </w:p>
    <w:p w:rsidR="009A1BD9" w:rsidRPr="00ED308D" w:rsidRDefault="009A1BD9" w:rsidP="009A1BD9">
      <w:pPr>
        <w:pStyle w:val="Szvegtrzs"/>
        <w:rPr>
          <w:rFonts w:cs="Arial"/>
        </w:rPr>
      </w:pPr>
      <w:proofErr w:type="gramStart"/>
      <w:r w:rsidRPr="00ED308D">
        <w:rPr>
          <w:rFonts w:cs="Arial"/>
        </w:rPr>
        <w:t xml:space="preserve">SIM ONLY </w:t>
      </w:r>
      <w:proofErr w:type="spellStart"/>
      <w:r w:rsidRPr="00ED308D">
        <w:rPr>
          <w:rFonts w:cs="Arial"/>
        </w:rPr>
        <w:t>mobilinternet</w:t>
      </w:r>
      <w:proofErr w:type="spellEnd"/>
      <w:r w:rsidRPr="00ED308D">
        <w:rPr>
          <w:rFonts w:cs="Arial"/>
        </w:rPr>
        <w:t xml:space="preserve"> </w:t>
      </w:r>
      <w:proofErr w:type="spellStart"/>
      <w:r w:rsidRPr="00ED308D">
        <w:rPr>
          <w:rFonts w:cs="Arial"/>
        </w:rPr>
        <w:t>előfizető</w:t>
      </w:r>
      <w:proofErr w:type="spellEnd"/>
      <w:r w:rsidRPr="00ED308D">
        <w:rPr>
          <w:rFonts w:cs="Arial"/>
        </w:rPr>
        <w:t xml:space="preserve"> </w:t>
      </w:r>
      <w:proofErr w:type="spellStart"/>
      <w:r w:rsidRPr="00ED308D">
        <w:rPr>
          <w:rFonts w:cs="Arial"/>
        </w:rPr>
        <w:t>bármely</w:t>
      </w:r>
      <w:proofErr w:type="spellEnd"/>
      <w:r w:rsidRPr="00ED308D">
        <w:rPr>
          <w:rFonts w:cs="Arial"/>
        </w:rPr>
        <w:t xml:space="preserve"> </w:t>
      </w:r>
      <w:proofErr w:type="spellStart"/>
      <w:r w:rsidRPr="00ED308D">
        <w:rPr>
          <w:rFonts w:cs="Arial"/>
        </w:rPr>
        <w:t>magasabb</w:t>
      </w:r>
      <w:proofErr w:type="spellEnd"/>
      <w:r w:rsidRPr="00ED308D">
        <w:rPr>
          <w:rFonts w:cs="Arial"/>
        </w:rPr>
        <w:t xml:space="preserve"> </w:t>
      </w:r>
      <w:proofErr w:type="spellStart"/>
      <w:r w:rsidRPr="00ED308D">
        <w:rPr>
          <w:rFonts w:cs="Arial"/>
        </w:rPr>
        <w:t>adatforgalmi</w:t>
      </w:r>
      <w:proofErr w:type="spellEnd"/>
      <w:r w:rsidRPr="00ED308D">
        <w:rPr>
          <w:rFonts w:cs="Arial"/>
        </w:rPr>
        <w:t xml:space="preserve"> </w:t>
      </w:r>
      <w:proofErr w:type="spellStart"/>
      <w:r w:rsidRPr="00ED308D">
        <w:rPr>
          <w:rFonts w:cs="Arial"/>
        </w:rPr>
        <w:t>kerettel</w:t>
      </w:r>
      <w:proofErr w:type="spellEnd"/>
      <w:r w:rsidRPr="00ED308D">
        <w:rPr>
          <w:rFonts w:cs="Arial"/>
        </w:rPr>
        <w:t xml:space="preserve"> </w:t>
      </w:r>
      <w:proofErr w:type="spellStart"/>
      <w:r w:rsidRPr="00ED308D">
        <w:rPr>
          <w:rFonts w:cs="Arial"/>
        </w:rPr>
        <w:t>rendelkező</w:t>
      </w:r>
      <w:proofErr w:type="spellEnd"/>
      <w:r w:rsidRPr="00ED308D">
        <w:rPr>
          <w:rFonts w:cs="Arial"/>
        </w:rPr>
        <w:t xml:space="preserve"> </w:t>
      </w:r>
      <w:proofErr w:type="spellStart"/>
      <w:r w:rsidRPr="00ED308D">
        <w:rPr>
          <w:rFonts w:cs="Arial"/>
        </w:rPr>
        <w:t>csomagra</w:t>
      </w:r>
      <w:proofErr w:type="spellEnd"/>
      <w:r w:rsidRPr="00ED308D">
        <w:rPr>
          <w:rFonts w:cs="Arial"/>
        </w:rPr>
        <w:t xml:space="preserve"> (SIM ONLY </w:t>
      </w:r>
      <w:proofErr w:type="spellStart"/>
      <w:r w:rsidRPr="00ED308D">
        <w:rPr>
          <w:rFonts w:cs="Arial"/>
        </w:rPr>
        <w:t>vagy</w:t>
      </w:r>
      <w:proofErr w:type="spellEnd"/>
      <w:r w:rsidRPr="00ED308D">
        <w:rPr>
          <w:rFonts w:cs="Arial"/>
        </w:rPr>
        <w:t xml:space="preserve"> SIM+USB) </w:t>
      </w:r>
      <w:proofErr w:type="spellStart"/>
      <w:r w:rsidRPr="00ED308D">
        <w:rPr>
          <w:rFonts w:cs="Arial"/>
        </w:rPr>
        <w:t>módosíthat</w:t>
      </w:r>
      <w:proofErr w:type="spellEnd"/>
      <w:r w:rsidRPr="00ED308D">
        <w:rPr>
          <w:rFonts w:cs="Arial"/>
        </w:rPr>
        <w:t xml:space="preserve"> </w:t>
      </w:r>
      <w:proofErr w:type="spellStart"/>
      <w:r w:rsidRPr="00ED308D">
        <w:rPr>
          <w:rFonts w:cs="Arial"/>
        </w:rPr>
        <w:t>felfelé</w:t>
      </w:r>
      <w:proofErr w:type="spellEnd"/>
      <w:r w:rsidRPr="00ED308D">
        <w:rPr>
          <w:rFonts w:cs="Arial"/>
        </w:rPr>
        <w:t>.</w:t>
      </w:r>
      <w:proofErr w:type="gramEnd"/>
      <w:r w:rsidRPr="00ED308D">
        <w:rPr>
          <w:rFonts w:cs="Arial"/>
        </w:rPr>
        <w:t xml:space="preserve"> Ha </w:t>
      </w:r>
      <w:proofErr w:type="spellStart"/>
      <w:r w:rsidRPr="00ED308D">
        <w:rPr>
          <w:rFonts w:cs="Arial"/>
        </w:rPr>
        <w:t>felfelé</w:t>
      </w:r>
      <w:proofErr w:type="spellEnd"/>
      <w:r w:rsidRPr="00ED308D">
        <w:rPr>
          <w:rFonts w:cs="Arial"/>
        </w:rPr>
        <w:t xml:space="preserve"> </w:t>
      </w:r>
      <w:proofErr w:type="spellStart"/>
      <w:r w:rsidRPr="00ED308D">
        <w:rPr>
          <w:rFonts w:cs="Arial"/>
        </w:rPr>
        <w:t>módosításkor</w:t>
      </w:r>
      <w:proofErr w:type="spellEnd"/>
      <w:r w:rsidRPr="00ED308D">
        <w:rPr>
          <w:rFonts w:cs="Arial"/>
        </w:rPr>
        <w:t xml:space="preserve"> a SIM+USB </w:t>
      </w:r>
      <w:proofErr w:type="spellStart"/>
      <w:r w:rsidRPr="00ED308D">
        <w:rPr>
          <w:rFonts w:cs="Arial"/>
        </w:rPr>
        <w:t>csomagot</w:t>
      </w:r>
      <w:proofErr w:type="spellEnd"/>
      <w:r w:rsidRPr="00ED308D">
        <w:rPr>
          <w:rFonts w:cs="Arial"/>
        </w:rPr>
        <w:t xml:space="preserve"> </w:t>
      </w:r>
      <w:proofErr w:type="spellStart"/>
      <w:r w:rsidRPr="00ED308D">
        <w:rPr>
          <w:rFonts w:cs="Arial"/>
        </w:rPr>
        <w:t>választja</w:t>
      </w:r>
      <w:proofErr w:type="spellEnd"/>
      <w:r w:rsidRPr="00ED308D">
        <w:rPr>
          <w:rFonts w:cs="Arial"/>
        </w:rPr>
        <w:t xml:space="preserve">, </w:t>
      </w:r>
      <w:proofErr w:type="spellStart"/>
      <w:proofErr w:type="gramStart"/>
      <w:r w:rsidRPr="00ED308D">
        <w:rPr>
          <w:rFonts w:cs="Arial"/>
        </w:rPr>
        <w:t>az</w:t>
      </w:r>
      <w:proofErr w:type="spellEnd"/>
      <w:proofErr w:type="gramEnd"/>
      <w:r w:rsidRPr="00ED308D">
        <w:rPr>
          <w:rFonts w:cs="Arial"/>
        </w:rPr>
        <w:t xml:space="preserve"> USB </w:t>
      </w:r>
      <w:proofErr w:type="spellStart"/>
      <w:r w:rsidRPr="00ED308D">
        <w:rPr>
          <w:rFonts w:cs="Arial"/>
        </w:rPr>
        <w:t>modemet</w:t>
      </w:r>
      <w:proofErr w:type="spellEnd"/>
      <w:r w:rsidRPr="00ED308D">
        <w:rPr>
          <w:rFonts w:cs="Arial"/>
        </w:rPr>
        <w:t xml:space="preserve"> meg </w:t>
      </w:r>
      <w:proofErr w:type="spellStart"/>
      <w:r w:rsidRPr="00ED308D">
        <w:rPr>
          <w:rFonts w:cs="Arial"/>
        </w:rPr>
        <w:t>kell</w:t>
      </w:r>
      <w:proofErr w:type="spellEnd"/>
      <w:r w:rsidRPr="00ED308D">
        <w:rPr>
          <w:rFonts w:cs="Arial"/>
        </w:rPr>
        <w:t xml:space="preserve"> </w:t>
      </w:r>
      <w:proofErr w:type="spellStart"/>
      <w:r w:rsidRPr="00ED308D">
        <w:rPr>
          <w:rFonts w:cs="Arial"/>
        </w:rPr>
        <w:t>vásárolnia</w:t>
      </w:r>
      <w:proofErr w:type="spellEnd"/>
      <w:r w:rsidRPr="00ED308D">
        <w:rPr>
          <w:rFonts w:cs="Arial"/>
        </w:rPr>
        <w:t>.</w:t>
      </w:r>
    </w:p>
    <w:p w:rsidR="009A1BD9" w:rsidRPr="00ED308D" w:rsidRDefault="009A1BD9" w:rsidP="009A1BD9">
      <w:pPr>
        <w:pStyle w:val="Szvegtrzs"/>
        <w:rPr>
          <w:rFonts w:cs="Arial"/>
        </w:rPr>
      </w:pPr>
      <w:proofErr w:type="gramStart"/>
      <w:r w:rsidRPr="00ED308D">
        <w:rPr>
          <w:rFonts w:cs="Arial"/>
        </w:rPr>
        <w:t xml:space="preserve">SIM+USB </w:t>
      </w:r>
      <w:proofErr w:type="spellStart"/>
      <w:r w:rsidRPr="00ED308D">
        <w:rPr>
          <w:rFonts w:cs="Arial"/>
        </w:rPr>
        <w:t>mobilinternet</w:t>
      </w:r>
      <w:proofErr w:type="spellEnd"/>
      <w:r w:rsidRPr="00ED308D">
        <w:rPr>
          <w:rFonts w:cs="Arial"/>
        </w:rPr>
        <w:t xml:space="preserve"> </w:t>
      </w:r>
      <w:proofErr w:type="spellStart"/>
      <w:r w:rsidRPr="00ED308D">
        <w:rPr>
          <w:rFonts w:cs="Arial"/>
        </w:rPr>
        <w:t>előfizető</w:t>
      </w:r>
      <w:proofErr w:type="spellEnd"/>
      <w:r w:rsidRPr="00ED308D">
        <w:rPr>
          <w:rFonts w:cs="Arial"/>
        </w:rPr>
        <w:t xml:space="preserve"> </w:t>
      </w:r>
      <w:proofErr w:type="spellStart"/>
      <w:r w:rsidRPr="00ED308D">
        <w:rPr>
          <w:rFonts w:cs="Arial"/>
        </w:rPr>
        <w:t>csak</w:t>
      </w:r>
      <w:proofErr w:type="spellEnd"/>
      <w:r w:rsidRPr="00ED308D">
        <w:rPr>
          <w:rFonts w:cs="Arial"/>
        </w:rPr>
        <w:t xml:space="preserve"> SIM+USB </w:t>
      </w:r>
      <w:proofErr w:type="spellStart"/>
      <w:r w:rsidRPr="00ED308D">
        <w:rPr>
          <w:rFonts w:cs="Arial"/>
        </w:rPr>
        <w:t>csomagra</w:t>
      </w:r>
      <w:proofErr w:type="spellEnd"/>
      <w:r w:rsidRPr="00ED308D">
        <w:rPr>
          <w:rFonts w:cs="Arial"/>
        </w:rPr>
        <w:t xml:space="preserve"> </w:t>
      </w:r>
      <w:proofErr w:type="spellStart"/>
      <w:r w:rsidRPr="00ED308D">
        <w:rPr>
          <w:rFonts w:cs="Arial"/>
        </w:rPr>
        <w:t>módosíthat</w:t>
      </w:r>
      <w:proofErr w:type="spellEnd"/>
      <w:r w:rsidRPr="00ED308D">
        <w:rPr>
          <w:rFonts w:cs="Arial"/>
        </w:rPr>
        <w:t xml:space="preserve"> </w:t>
      </w:r>
      <w:proofErr w:type="spellStart"/>
      <w:r w:rsidRPr="00ED308D">
        <w:rPr>
          <w:rFonts w:cs="Arial"/>
        </w:rPr>
        <w:t>felfelé</w:t>
      </w:r>
      <w:proofErr w:type="spellEnd"/>
      <w:r w:rsidRPr="00ED308D">
        <w:rPr>
          <w:rFonts w:cs="Arial"/>
        </w:rPr>
        <w:t>.</w:t>
      </w:r>
      <w:proofErr w:type="gramEnd"/>
      <w:r w:rsidRPr="00ED308D">
        <w:rPr>
          <w:rFonts w:cs="Arial"/>
        </w:rPr>
        <w:t xml:space="preserve"> </w:t>
      </w:r>
      <w:proofErr w:type="spellStart"/>
      <w:proofErr w:type="gramStart"/>
      <w:r w:rsidRPr="00ED308D">
        <w:rPr>
          <w:rFonts w:cs="Arial"/>
        </w:rPr>
        <w:t>Ilyen</w:t>
      </w:r>
      <w:proofErr w:type="spellEnd"/>
      <w:r w:rsidRPr="00ED308D">
        <w:rPr>
          <w:rFonts w:cs="Arial"/>
        </w:rPr>
        <w:t xml:space="preserve"> </w:t>
      </w:r>
      <w:proofErr w:type="spellStart"/>
      <w:r w:rsidRPr="00ED308D">
        <w:rPr>
          <w:rFonts w:cs="Arial"/>
        </w:rPr>
        <w:t>esteben</w:t>
      </w:r>
      <w:proofErr w:type="spellEnd"/>
      <w:r w:rsidRPr="00ED308D">
        <w:rPr>
          <w:rFonts w:cs="Arial"/>
        </w:rPr>
        <w:t xml:space="preserve"> </w:t>
      </w:r>
      <w:proofErr w:type="spellStart"/>
      <w:r w:rsidRPr="00ED308D">
        <w:rPr>
          <w:rFonts w:cs="Arial"/>
        </w:rPr>
        <w:t>csak</w:t>
      </w:r>
      <w:proofErr w:type="spellEnd"/>
      <w:r w:rsidRPr="00ED308D">
        <w:rPr>
          <w:rFonts w:cs="Arial"/>
        </w:rPr>
        <w:t xml:space="preserve"> </w:t>
      </w:r>
      <w:proofErr w:type="spellStart"/>
      <w:r w:rsidRPr="00ED308D">
        <w:rPr>
          <w:rFonts w:cs="Arial"/>
        </w:rPr>
        <w:t>szolgáltat</w:t>
      </w:r>
      <w:r>
        <w:rPr>
          <w:rFonts w:cs="Arial"/>
        </w:rPr>
        <w:t>á</w:t>
      </w:r>
      <w:r w:rsidRPr="00ED308D">
        <w:rPr>
          <w:rFonts w:cs="Arial"/>
        </w:rPr>
        <w:t>s</w:t>
      </w:r>
      <w:proofErr w:type="spellEnd"/>
      <w:r w:rsidRPr="00ED308D">
        <w:rPr>
          <w:rFonts w:cs="Arial"/>
        </w:rPr>
        <w:t xml:space="preserve"> </w:t>
      </w:r>
      <w:proofErr w:type="spellStart"/>
      <w:r w:rsidRPr="00ED308D">
        <w:rPr>
          <w:rFonts w:cs="Arial"/>
        </w:rPr>
        <w:t>csomag</w:t>
      </w:r>
      <w:proofErr w:type="spellEnd"/>
      <w:r w:rsidRPr="00ED308D">
        <w:rPr>
          <w:rFonts w:cs="Arial"/>
        </w:rPr>
        <w:t xml:space="preserve"> </w:t>
      </w:r>
      <w:proofErr w:type="spellStart"/>
      <w:r>
        <w:rPr>
          <w:rFonts w:cs="Arial"/>
        </w:rPr>
        <w:t>módosítás</w:t>
      </w:r>
      <w:proofErr w:type="spellEnd"/>
      <w:r>
        <w:rPr>
          <w:rFonts w:cs="Arial"/>
        </w:rPr>
        <w:t xml:space="preserve"> </w:t>
      </w:r>
      <w:proofErr w:type="spellStart"/>
      <w:r w:rsidRPr="00ED308D">
        <w:rPr>
          <w:rFonts w:cs="Arial"/>
        </w:rPr>
        <w:t>történik</w:t>
      </w:r>
      <w:proofErr w:type="spellEnd"/>
      <w:r w:rsidRPr="00ED308D">
        <w:rPr>
          <w:rFonts w:cs="Arial"/>
        </w:rPr>
        <w:t>.</w:t>
      </w:r>
      <w:proofErr w:type="gramEnd"/>
      <w:r w:rsidRPr="00ED308D">
        <w:rPr>
          <w:rFonts w:cs="Arial"/>
        </w:rPr>
        <w:t xml:space="preserve"> </w:t>
      </w:r>
      <w:proofErr w:type="spellStart"/>
      <w:r w:rsidRPr="00ED308D">
        <w:rPr>
          <w:rFonts w:cs="Arial"/>
        </w:rPr>
        <w:t>Újabb</w:t>
      </w:r>
      <w:proofErr w:type="spellEnd"/>
      <w:r w:rsidRPr="00ED308D">
        <w:rPr>
          <w:rFonts w:cs="Arial"/>
        </w:rPr>
        <w:t xml:space="preserve"> USB modem </w:t>
      </w:r>
      <w:proofErr w:type="spellStart"/>
      <w:r w:rsidRPr="00ED308D">
        <w:rPr>
          <w:rFonts w:cs="Arial"/>
        </w:rPr>
        <w:t>nem</w:t>
      </w:r>
      <w:proofErr w:type="spellEnd"/>
      <w:r w:rsidRPr="00ED308D">
        <w:rPr>
          <w:rFonts w:cs="Arial"/>
        </w:rPr>
        <w:t xml:space="preserve"> </w:t>
      </w:r>
      <w:proofErr w:type="spellStart"/>
      <w:r w:rsidRPr="00ED308D">
        <w:rPr>
          <w:rFonts w:cs="Arial"/>
        </w:rPr>
        <w:t>kerül</w:t>
      </w:r>
      <w:proofErr w:type="spellEnd"/>
      <w:r w:rsidRPr="00ED308D">
        <w:rPr>
          <w:rFonts w:cs="Arial"/>
        </w:rPr>
        <w:t xml:space="preserve"> </w:t>
      </w:r>
      <w:proofErr w:type="spellStart"/>
      <w:r w:rsidRPr="00ED308D">
        <w:rPr>
          <w:rFonts w:cs="Arial"/>
        </w:rPr>
        <w:t>értékesítésre</w:t>
      </w:r>
      <w:proofErr w:type="spellEnd"/>
      <w:r w:rsidRPr="00ED308D">
        <w:rPr>
          <w:rFonts w:cs="Arial"/>
        </w:rPr>
        <w:t>.</w:t>
      </w:r>
    </w:p>
    <w:p w:rsidR="009A1BD9" w:rsidRDefault="009A1BD9" w:rsidP="009A1BD9">
      <w:pPr>
        <w:pStyle w:val="Szvegtrzs"/>
        <w:rPr>
          <w:rFonts w:cs="Arial"/>
        </w:rPr>
      </w:pPr>
      <w:proofErr w:type="spellStart"/>
      <w:r w:rsidRPr="00ED308D">
        <w:rPr>
          <w:rFonts w:cs="Arial"/>
        </w:rPr>
        <w:t>Kábeles</w:t>
      </w:r>
      <w:proofErr w:type="spellEnd"/>
      <w:r w:rsidRPr="00ED308D">
        <w:rPr>
          <w:rFonts w:cs="Arial"/>
        </w:rPr>
        <w:t xml:space="preserve"> </w:t>
      </w:r>
      <w:proofErr w:type="spellStart"/>
      <w:r w:rsidRPr="00ED308D">
        <w:rPr>
          <w:rFonts w:cs="Arial"/>
        </w:rPr>
        <w:t>szolgáltatás</w:t>
      </w:r>
      <w:proofErr w:type="spellEnd"/>
      <w:r w:rsidRPr="00ED308D">
        <w:rPr>
          <w:rFonts w:cs="Arial"/>
        </w:rPr>
        <w:t xml:space="preserve"> </w:t>
      </w:r>
      <w:proofErr w:type="spellStart"/>
      <w:r w:rsidRPr="00ED308D">
        <w:rPr>
          <w:rFonts w:cs="Arial"/>
        </w:rPr>
        <w:t>megléte</w:t>
      </w:r>
      <w:proofErr w:type="spellEnd"/>
      <w:r w:rsidRPr="00ED308D">
        <w:rPr>
          <w:rFonts w:cs="Arial"/>
        </w:rPr>
        <w:t xml:space="preserve"> </w:t>
      </w:r>
      <w:proofErr w:type="spellStart"/>
      <w:r w:rsidRPr="00ED308D">
        <w:rPr>
          <w:rFonts w:cs="Arial"/>
        </w:rPr>
        <w:t>esetén</w:t>
      </w:r>
      <w:proofErr w:type="spellEnd"/>
      <w:r w:rsidRPr="00ED308D">
        <w:rPr>
          <w:rFonts w:cs="Arial"/>
        </w:rPr>
        <w:t xml:space="preserve"> a </w:t>
      </w:r>
      <w:proofErr w:type="spellStart"/>
      <w:r w:rsidRPr="00ED308D">
        <w:rPr>
          <w:rFonts w:cs="Arial"/>
        </w:rPr>
        <w:t>szabályt</w:t>
      </w:r>
      <w:proofErr w:type="spellEnd"/>
      <w:r w:rsidRPr="00ED308D">
        <w:rPr>
          <w:rFonts w:cs="Arial"/>
        </w:rPr>
        <w:t xml:space="preserve"> </w:t>
      </w:r>
      <w:r>
        <w:rPr>
          <w:rFonts w:cs="Arial"/>
        </w:rPr>
        <w:t>Webshop</w:t>
      </w:r>
      <w:r w:rsidRPr="00ED308D">
        <w:rPr>
          <w:rFonts w:cs="Arial"/>
        </w:rPr>
        <w:t xml:space="preserve"> is </w:t>
      </w:r>
      <w:proofErr w:type="spellStart"/>
      <w:r w:rsidRPr="00ED308D">
        <w:rPr>
          <w:rFonts w:cs="Arial"/>
        </w:rPr>
        <w:t>támogatja</w:t>
      </w:r>
      <w:proofErr w:type="spellEnd"/>
      <w:r w:rsidRPr="00ED308D">
        <w:rPr>
          <w:rFonts w:cs="Arial"/>
        </w:rPr>
        <w:t xml:space="preserve">. </w:t>
      </w:r>
      <w:proofErr w:type="gramStart"/>
      <w:r w:rsidRPr="00ED308D">
        <w:rPr>
          <w:rFonts w:cs="Arial"/>
        </w:rPr>
        <w:t xml:space="preserve">Single </w:t>
      </w:r>
      <w:proofErr w:type="spellStart"/>
      <w:r w:rsidRPr="00ED308D">
        <w:rPr>
          <w:rFonts w:cs="Arial"/>
        </w:rPr>
        <w:t>mobilinternet</w:t>
      </w:r>
      <w:proofErr w:type="spellEnd"/>
      <w:r w:rsidRPr="00ED308D">
        <w:rPr>
          <w:rFonts w:cs="Arial"/>
        </w:rPr>
        <w:t xml:space="preserve"> </w:t>
      </w:r>
      <w:proofErr w:type="spellStart"/>
      <w:r w:rsidRPr="00ED308D">
        <w:rPr>
          <w:rFonts w:cs="Arial"/>
        </w:rPr>
        <w:t>szolgáltatás</w:t>
      </w:r>
      <w:proofErr w:type="spellEnd"/>
      <w:r w:rsidRPr="00ED308D">
        <w:rPr>
          <w:rFonts w:cs="Arial"/>
        </w:rPr>
        <w:t xml:space="preserve"> </w:t>
      </w:r>
      <w:proofErr w:type="spellStart"/>
      <w:r w:rsidRPr="00ED308D">
        <w:rPr>
          <w:rFonts w:cs="Arial"/>
        </w:rPr>
        <w:t>esetén</w:t>
      </w:r>
      <w:proofErr w:type="spellEnd"/>
      <w:r w:rsidRPr="00ED308D">
        <w:rPr>
          <w:rFonts w:cs="Arial"/>
        </w:rPr>
        <w:t xml:space="preserve"> </w:t>
      </w:r>
      <w:proofErr w:type="spellStart"/>
      <w:r>
        <w:rPr>
          <w:rFonts w:cs="Arial"/>
        </w:rPr>
        <w:t>más</w:t>
      </w:r>
      <w:proofErr w:type="spellEnd"/>
      <w:r>
        <w:rPr>
          <w:rFonts w:cs="Arial"/>
        </w:rPr>
        <w:t xml:space="preserve"> </w:t>
      </w:r>
      <w:proofErr w:type="spellStart"/>
      <w:r>
        <w:rPr>
          <w:rFonts w:cs="Arial"/>
        </w:rPr>
        <w:t>rendszerekben</w:t>
      </w:r>
      <w:proofErr w:type="spellEnd"/>
      <w:r w:rsidRPr="00ED308D">
        <w:rPr>
          <w:rFonts w:cs="Arial"/>
        </w:rPr>
        <w:t xml:space="preserve"> </w:t>
      </w:r>
      <w:proofErr w:type="spellStart"/>
      <w:r w:rsidRPr="00ED308D">
        <w:rPr>
          <w:rFonts w:cs="Arial"/>
        </w:rPr>
        <w:t>kell</w:t>
      </w:r>
      <w:proofErr w:type="spellEnd"/>
      <w:r w:rsidRPr="00ED308D">
        <w:rPr>
          <w:rFonts w:cs="Arial"/>
        </w:rPr>
        <w:t xml:space="preserve"> a </w:t>
      </w:r>
      <w:proofErr w:type="spellStart"/>
      <w:r w:rsidRPr="00ED308D">
        <w:rPr>
          <w:rFonts w:cs="Arial"/>
        </w:rPr>
        <w:t>rögzítést</w:t>
      </w:r>
      <w:proofErr w:type="spellEnd"/>
      <w:r w:rsidRPr="00ED308D">
        <w:rPr>
          <w:rFonts w:cs="Arial"/>
        </w:rPr>
        <w:t xml:space="preserve"> </w:t>
      </w:r>
      <w:proofErr w:type="spellStart"/>
      <w:r w:rsidRPr="00ED308D">
        <w:rPr>
          <w:rFonts w:cs="Arial"/>
        </w:rPr>
        <w:t>elvégezni</w:t>
      </w:r>
      <w:proofErr w:type="spellEnd"/>
      <w:r w:rsidRPr="00ED308D">
        <w:rPr>
          <w:rFonts w:cs="Arial"/>
        </w:rPr>
        <w:t xml:space="preserve"> a </w:t>
      </w:r>
      <w:proofErr w:type="spellStart"/>
      <w:r w:rsidRPr="00ED308D">
        <w:rPr>
          <w:rFonts w:cs="Arial"/>
        </w:rPr>
        <w:t>szabálynak</w:t>
      </w:r>
      <w:proofErr w:type="spellEnd"/>
      <w:r w:rsidRPr="00ED308D">
        <w:rPr>
          <w:rFonts w:cs="Arial"/>
        </w:rPr>
        <w:t xml:space="preserve"> </w:t>
      </w:r>
      <w:proofErr w:type="spellStart"/>
      <w:r w:rsidRPr="00ED308D">
        <w:rPr>
          <w:rFonts w:cs="Arial"/>
        </w:rPr>
        <w:t>megfelelően</w:t>
      </w:r>
      <w:proofErr w:type="spellEnd"/>
      <w:r w:rsidRPr="00ED308D">
        <w:rPr>
          <w:rFonts w:cs="Arial"/>
        </w:rPr>
        <w:t>.</w:t>
      </w:r>
      <w:proofErr w:type="gramEnd"/>
    </w:p>
    <w:p w:rsidR="009A1BD9" w:rsidRPr="00ED308D" w:rsidRDefault="009A1BD9" w:rsidP="009A1BD9">
      <w:r w:rsidRPr="00ED308D">
        <w:t>8 napon belüli mobilinternet szolgáltatás-lemondás esetén egyszeri, 500 Ft-os adminisztrációs díjat számolunk fel.</w:t>
      </w:r>
    </w:p>
    <w:p w:rsidR="009A1BD9" w:rsidRPr="00ED308D" w:rsidRDefault="009A1BD9" w:rsidP="009A1BD9">
      <w:r w:rsidRPr="00ED308D">
        <w:t>E kampány ideje alatt a 2540 Ft-os csomagmódosítási díjat nem terheljük.</w:t>
      </w:r>
    </w:p>
    <w:p w:rsidR="009A1BD9" w:rsidRPr="00ED308D" w:rsidRDefault="009A1BD9" w:rsidP="009A1BD9">
      <w:r w:rsidRPr="00ED308D">
        <w:t>A 2. és 3. mobilinternet szolgáltatást ugyanazon igénybevételi és havidíj feltételekkel kínáljuk az ügyfélnek, mint az 1. szolgáltatását.</w:t>
      </w:r>
    </w:p>
    <w:p w:rsidR="009A1BD9" w:rsidRPr="00ED308D" w:rsidRDefault="009A1BD9" w:rsidP="009A1BD9">
      <w:r w:rsidRPr="00ED308D">
        <w:t>Amennyiben a szolgáltatás sebességének lassítását követően, még az adott tárgyhónapban az ügyfél magasabb szolgáltatási csomagra módosít, a lassítás megszűnik, és az új szolgáltatási csomagra vonatkozó feltételek azonnal életbe lépnek.</w:t>
      </w:r>
    </w:p>
    <w:p w:rsidR="009A1BD9" w:rsidRPr="00ED308D" w:rsidRDefault="009A1BD9" w:rsidP="009A1BD9">
      <w:pPr>
        <w:pStyle w:val="Cmsor5"/>
      </w:pPr>
      <w:bookmarkStart w:id="46" w:name="_Toc369600366"/>
      <w:bookmarkStart w:id="47" w:name="_Toc369600503"/>
      <w:bookmarkStart w:id="48" w:name="_Toc369600638"/>
      <w:bookmarkStart w:id="49" w:name="_Toc369600773"/>
      <w:bookmarkStart w:id="50" w:name="_Toc403151930"/>
      <w:bookmarkStart w:id="51" w:name="_Toc410409648"/>
      <w:bookmarkEnd w:id="46"/>
      <w:bookmarkEnd w:id="47"/>
      <w:bookmarkEnd w:id="48"/>
      <w:bookmarkEnd w:id="49"/>
      <w:proofErr w:type="spellStart"/>
      <w:r w:rsidRPr="00ED308D">
        <w:t>Single</w:t>
      </w:r>
      <w:proofErr w:type="spellEnd"/>
      <w:r w:rsidRPr="00ED308D">
        <w:t xml:space="preserve"> mobilinternet szolgáltatás értékesítési feltételei</w:t>
      </w:r>
      <w:bookmarkEnd w:id="50"/>
      <w:bookmarkEnd w:id="51"/>
    </w:p>
    <w:p w:rsidR="009A1BD9" w:rsidRPr="00ED308D" w:rsidRDefault="009A1BD9" w:rsidP="009A1BD9">
      <w:r w:rsidRPr="00ED308D">
        <w:t xml:space="preserve">A </w:t>
      </w:r>
      <w:proofErr w:type="spellStart"/>
      <w:r w:rsidRPr="00ED308D">
        <w:t>single</w:t>
      </w:r>
      <w:proofErr w:type="spellEnd"/>
      <w:r w:rsidRPr="00ED308D">
        <w:t xml:space="preserve"> (más UPC vezetékes szolgáltatás nélküli) upc mobilinternet szolgáltatást kizárólag Shopban értékesítjük. Ilyenkor az előfizetőnek SIM ONLY csomag rendelése esetén 3 hónap havidíjat, míg SIM + USB csomag rendelése esetén 6 hónap havidíjat kell előre kifizetnie a szolgáltatás igénylésével </w:t>
      </w:r>
      <w:proofErr w:type="spellStart"/>
      <w:r w:rsidRPr="00ED308D">
        <w:t>egyidőben</w:t>
      </w:r>
      <w:proofErr w:type="spellEnd"/>
      <w:r>
        <w:t>.</w:t>
      </w:r>
    </w:p>
    <w:p w:rsidR="009A1BD9" w:rsidRPr="00ED308D" w:rsidRDefault="009A1BD9" w:rsidP="009A1BD9">
      <w:r w:rsidRPr="00ED308D">
        <w:t xml:space="preserve">Az első számla kiállítását és kiegyenlítését követően az előfizető számára </w:t>
      </w:r>
      <w:proofErr w:type="gramStart"/>
      <w:r w:rsidRPr="00ED308D">
        <w:t>a</w:t>
      </w:r>
      <w:proofErr w:type="gramEnd"/>
      <w:r w:rsidRPr="00ED308D">
        <w:t xml:space="preserve"> UPC a számlát negyedéves gyakorisággal küldi meg, és az Előfizető ettől eltérő számlázási gyakoriságot nem választhat. Egyéb feltételek változatlanok.</w:t>
      </w:r>
    </w:p>
    <w:p w:rsidR="009A1BD9" w:rsidRPr="00ED308D" w:rsidRDefault="009A1BD9" w:rsidP="009A1BD9">
      <w:pPr>
        <w:pStyle w:val="Cmsor5"/>
      </w:pPr>
      <w:bookmarkStart w:id="52" w:name="_Toc403151931"/>
      <w:bookmarkStart w:id="53" w:name="_Toc410409649"/>
      <w:r w:rsidRPr="00ED308D">
        <w:t xml:space="preserve">Mobilinternet </w:t>
      </w:r>
      <w:proofErr w:type="gramStart"/>
      <w:r w:rsidRPr="00ED308D">
        <w:t>szolgáltatás értékesítésnek</w:t>
      </w:r>
      <w:proofErr w:type="gramEnd"/>
      <w:r w:rsidRPr="00ED308D">
        <w:t xml:space="preserve"> feltételei kábeles alapszolgáltatással rendelkező vagy azt egyidejűleg megrendelő előfizetők esetén</w:t>
      </w:r>
      <w:bookmarkEnd w:id="52"/>
      <w:bookmarkEnd w:id="53"/>
    </w:p>
    <w:p w:rsidR="009A1BD9" w:rsidRDefault="009A1BD9" w:rsidP="009A1BD9">
      <w:r w:rsidRPr="00ED308D">
        <w:lastRenderedPageBreak/>
        <w:t xml:space="preserve">Kábeles alapszolgáltatással rendelkező, vagy azt a mobilinternet szolgáltatással egyidejűleg igénylő előfizetők az USB modem nélküli (SIM ONLY), valamint az USB </w:t>
      </w:r>
      <w:proofErr w:type="gramStart"/>
      <w:r w:rsidRPr="00ED308D">
        <w:t>modem értékesítést</w:t>
      </w:r>
      <w:proofErr w:type="gramEnd"/>
      <w:r w:rsidRPr="00ED308D">
        <w:t xml:space="preserve"> tartalmazó mobilinternet csomagokat minden UPC-s értékesítési csatornán megrendelhetik, beleértve a webshop (lakossági upc, 29-es körzet és B2B) csatornákat is.</w:t>
      </w:r>
    </w:p>
    <w:p w:rsidR="009A1BD9" w:rsidRPr="00D019E8" w:rsidRDefault="009A1BD9" w:rsidP="009A1BD9">
      <w:pPr>
        <w:pStyle w:val="Cmsor5"/>
      </w:pPr>
      <w:bookmarkStart w:id="54" w:name="_Toc403151932"/>
      <w:bookmarkStart w:id="55" w:name="_Toc410409650"/>
      <w:r w:rsidRPr="00D019E8">
        <w:t xml:space="preserve">Speciális 3 GB + 1 GB </w:t>
      </w:r>
      <w:proofErr w:type="spellStart"/>
      <w:r w:rsidRPr="00D019E8">
        <w:t>duál</w:t>
      </w:r>
      <w:proofErr w:type="spellEnd"/>
      <w:r w:rsidRPr="00D019E8">
        <w:t xml:space="preserve"> ajánlat</w:t>
      </w:r>
      <w:bookmarkEnd w:id="54"/>
      <w:bookmarkEnd w:id="55"/>
    </w:p>
    <w:p w:rsidR="009A1BD9" w:rsidRPr="00D019E8" w:rsidRDefault="009A1BD9" w:rsidP="009A1BD9">
      <w:r w:rsidRPr="00D019E8">
        <w:t xml:space="preserve">Az akciósan együtt értékesített 3 GB és 1 GB-os mobilinternet csomag két külön termék érétkesítést (RGU) jelent, és az ajánlati táblában megadott </w:t>
      </w:r>
      <w:proofErr w:type="gramStart"/>
      <w:r w:rsidRPr="00D019E8">
        <w:t>árakon</w:t>
      </w:r>
      <w:proofErr w:type="gramEnd"/>
      <w:r w:rsidRPr="00D019E8">
        <w:t xml:space="preserve"> a számlán is külön tételként szerepel. Egy ügyfél-számhoz csak 1 db 1 GB (1290 Ft) és 1 db 3 GB (1700 Ft) szolgáltatás értékesíthető!</w:t>
      </w:r>
    </w:p>
    <w:p w:rsidR="009A1BD9" w:rsidRPr="00D019E8" w:rsidRDefault="009A1BD9" w:rsidP="009A1BD9">
      <w:r w:rsidRPr="00D019E8">
        <w:t xml:space="preserve">Az ajánlat </w:t>
      </w:r>
      <w:proofErr w:type="spellStart"/>
      <w:r w:rsidRPr="00D019E8">
        <w:t>iénybevehető</w:t>
      </w:r>
      <w:proofErr w:type="spellEnd"/>
      <w:r w:rsidRPr="00D019E8">
        <w:t xml:space="preserve"> mobilinternet szempontjából új és a 3 GB mobilinternet csomagra 1 </w:t>
      </w:r>
      <w:proofErr w:type="spellStart"/>
      <w:r w:rsidRPr="00D019E8">
        <w:t>GB-ről</w:t>
      </w:r>
      <w:proofErr w:type="spellEnd"/>
      <w:r w:rsidRPr="00D019E8">
        <w:t xml:space="preserve"> felfelé módosító előfizetők számára egyaránt.</w:t>
      </w:r>
    </w:p>
    <w:p w:rsidR="009A1BD9" w:rsidRPr="00D019E8" w:rsidRDefault="009A1BD9" w:rsidP="009A1BD9">
      <w:r w:rsidRPr="00D019E8">
        <w:t>A 3 GB + 1 GB mobilinternet ajánlat értékesítése webshopban nem rendelhető!</w:t>
      </w:r>
    </w:p>
    <w:p w:rsidR="009A1BD9" w:rsidRPr="00ED308D" w:rsidRDefault="009A1BD9" w:rsidP="009A1BD9">
      <w:pPr>
        <w:pStyle w:val="Cmsor5"/>
      </w:pPr>
      <w:bookmarkStart w:id="56" w:name="_Toc369600368"/>
      <w:bookmarkStart w:id="57" w:name="_Toc369600505"/>
      <w:bookmarkStart w:id="58" w:name="_Toc369600640"/>
      <w:bookmarkStart w:id="59" w:name="_Toc369600775"/>
      <w:bookmarkStart w:id="60" w:name="_Toc369600369"/>
      <w:bookmarkStart w:id="61" w:name="_Toc369600506"/>
      <w:bookmarkStart w:id="62" w:name="_Toc369600641"/>
      <w:bookmarkStart w:id="63" w:name="_Toc369600776"/>
      <w:bookmarkStart w:id="64" w:name="_Toc369600370"/>
      <w:bookmarkStart w:id="65" w:name="_Toc369600507"/>
      <w:bookmarkStart w:id="66" w:name="_Toc369600642"/>
      <w:bookmarkStart w:id="67" w:name="_Toc369600777"/>
      <w:bookmarkStart w:id="68" w:name="_Toc403151933"/>
      <w:bookmarkStart w:id="69" w:name="_Toc410409651"/>
      <w:bookmarkEnd w:id="56"/>
      <w:bookmarkEnd w:id="57"/>
      <w:bookmarkEnd w:id="58"/>
      <w:bookmarkEnd w:id="59"/>
      <w:bookmarkEnd w:id="60"/>
      <w:bookmarkEnd w:id="61"/>
      <w:bookmarkEnd w:id="62"/>
      <w:bookmarkEnd w:id="63"/>
      <w:bookmarkEnd w:id="64"/>
      <w:bookmarkEnd w:id="65"/>
      <w:bookmarkEnd w:id="66"/>
      <w:bookmarkEnd w:id="67"/>
      <w:r w:rsidRPr="00ED308D">
        <w:t>USB modem vásárlásának feltételei</w:t>
      </w:r>
      <w:bookmarkEnd w:id="68"/>
      <w:bookmarkEnd w:id="69"/>
    </w:p>
    <w:p w:rsidR="009A1BD9" w:rsidRPr="00ED308D" w:rsidRDefault="009A1BD9" w:rsidP="009A1BD9">
      <w:bookmarkStart w:id="70" w:name="_Toc368658272"/>
      <w:bookmarkStart w:id="71" w:name="_Toc368658381"/>
      <w:bookmarkStart w:id="72" w:name="_Toc368658651"/>
      <w:bookmarkStart w:id="73" w:name="_Toc368658761"/>
      <w:bookmarkStart w:id="74" w:name="_Toc368407226"/>
      <w:bookmarkEnd w:id="70"/>
      <w:bookmarkEnd w:id="71"/>
      <w:bookmarkEnd w:id="72"/>
      <w:bookmarkEnd w:id="73"/>
      <w:bookmarkEnd w:id="74"/>
      <w:r w:rsidRPr="00ED308D">
        <w:t xml:space="preserve">Mobilinternet rendelés során az előfizetőnek el kell döntenie, hogy “SIM </w:t>
      </w:r>
      <w:proofErr w:type="spellStart"/>
      <w:r w:rsidRPr="00ED308D">
        <w:t>only</w:t>
      </w:r>
      <w:proofErr w:type="spellEnd"/>
      <w:r w:rsidRPr="00ED308D">
        <w:t>” (csak SIM kártya) konstrukciót választ vagy SIM+USB modemet rendel.</w:t>
      </w:r>
    </w:p>
    <w:p w:rsidR="009A1BD9" w:rsidRPr="00ED308D" w:rsidRDefault="009A1BD9" w:rsidP="009A1BD9">
      <w:r w:rsidRPr="00ED308D">
        <w:t xml:space="preserve">Amennyiben az Előfizető a mobilinternet szolgáltatás igénybevételéhez USB modemet is igényel, azt </w:t>
      </w:r>
      <w:proofErr w:type="gramStart"/>
      <w:r w:rsidRPr="00ED308D">
        <w:t>a</w:t>
      </w:r>
      <w:proofErr w:type="gramEnd"/>
      <w:r w:rsidRPr="00ED308D">
        <w:t xml:space="preserve"> UPC-től meg kell vásárolnia. Az USB modem vételára határozott időre rendelt mobilinternet szolgáltatás esetén az előfizető első szolgáltatási számláján kerül kiszámlázásra. </w:t>
      </w:r>
    </w:p>
    <w:p w:rsidR="009A1BD9" w:rsidRPr="00ED308D" w:rsidRDefault="009A1BD9" w:rsidP="009A1BD9">
      <w:r w:rsidRPr="00ED308D">
        <w:t xml:space="preserve">Ha az előfizető lista áron rendeli meg a mobilinternet szolgáltatást, akkor az USB modem </w:t>
      </w:r>
      <w:r>
        <w:t>kedvezmény</w:t>
      </w:r>
      <w:r w:rsidRPr="00ED308D">
        <w:t xml:space="preserve"> nélküli vételárát a megrendeléssel együtt kell kifizetnie az értékesítési joggal rendelkező UPC </w:t>
      </w:r>
      <w:proofErr w:type="spellStart"/>
      <w:r w:rsidRPr="00ED308D">
        <w:t>SHOP-ban</w:t>
      </w:r>
      <w:proofErr w:type="spellEnd"/>
      <w:r w:rsidRPr="00ED308D">
        <w:t xml:space="preserve">. Ez esetben a modem vételára kerül </w:t>
      </w:r>
      <w:r>
        <w:t>számlázásra.</w:t>
      </w:r>
    </w:p>
    <w:p w:rsidR="009A1BD9" w:rsidRPr="00ED308D" w:rsidRDefault="009A1BD9" w:rsidP="009A1BD9">
      <w:r w:rsidRPr="00ED308D">
        <w:t xml:space="preserve">Egy új mobilinternet szolgáltatás mellé 1 db USB modem igényelhető, amelyet a szolgáltatás igénylésével </w:t>
      </w:r>
      <w:proofErr w:type="spellStart"/>
      <w:r w:rsidRPr="00ED308D">
        <w:t>egyidőben</w:t>
      </w:r>
      <w:proofErr w:type="spellEnd"/>
      <w:r w:rsidRPr="00ED308D">
        <w:t xml:space="preserve"> kell az előfizetőnek megvásárolnia. </w:t>
      </w:r>
    </w:p>
    <w:p w:rsidR="009A1BD9" w:rsidRPr="00ED308D" w:rsidRDefault="009A1BD9" w:rsidP="009A1BD9">
      <w:r w:rsidRPr="00ED308D">
        <w:t xml:space="preserve">Már meglévő SIM ONLY mobilinternet szolgáltatás mellé utólag USB modem csak abban az esetben vásárolható, ha az előfizető meglévő szolgáltatási csomagján felfelé módosít. (1 </w:t>
      </w:r>
      <w:proofErr w:type="gramStart"/>
      <w:r w:rsidRPr="00ED308D">
        <w:t>GB &gt;</w:t>
      </w:r>
      <w:proofErr w:type="gramEnd"/>
      <w:r w:rsidRPr="00ED308D">
        <w:t xml:space="preserve"> 3 GB, 6 GB vagy 3 GB B vagy 3 GB &gt; 6 GB)</w:t>
      </w:r>
    </w:p>
    <w:p w:rsidR="009A1BD9" w:rsidRDefault="009A1BD9" w:rsidP="009A1BD9">
      <w:r w:rsidRPr="00ED308D">
        <w:t xml:space="preserve">Meglévő mobilinternet előfizető, amennyiben már rendelkezik UPC-től vásárolt USB modemmel, további modem vásárlására </w:t>
      </w:r>
      <w:r>
        <w:t xml:space="preserve">nem </w:t>
      </w:r>
      <w:r w:rsidRPr="00ED308D">
        <w:t xml:space="preserve">jogosult. Kivételt képez az az eset, amikor az ügyfél jelzi, hogy a korábban megvásárolt modem megrongálódott, elveszett, vagy ellopták. Ebben az esetben </w:t>
      </w:r>
      <w:proofErr w:type="gramStart"/>
      <w:r w:rsidRPr="00ED308D">
        <w:t>a</w:t>
      </w:r>
      <w:proofErr w:type="gramEnd"/>
      <w:r w:rsidRPr="00ED308D">
        <w:t xml:space="preserve"> UPC lehetőséget biztosít az előfizető számára egy új modem teljes vételáron történő megvásárlására. Az ilyen esetek kezelése az erre kijelölt Shop-okban történhet.</w:t>
      </w:r>
    </w:p>
    <w:p w:rsidR="009A1BD9" w:rsidRPr="00ED308D" w:rsidRDefault="009A1BD9" w:rsidP="009A1BD9"/>
    <w:p w:rsidR="009A1BD9" w:rsidRPr="00ED308D" w:rsidRDefault="009A1BD9" w:rsidP="009A1BD9">
      <w:pPr>
        <w:pStyle w:val="Cmsor5"/>
      </w:pPr>
      <w:bookmarkStart w:id="75" w:name="_Toc403151934"/>
      <w:bookmarkStart w:id="76" w:name="_Toc410409652"/>
      <w:r w:rsidRPr="00ED308D">
        <w:t>Határozott idejű mobilinternet szerződés megszüntetése esetén terhelendő díjak</w:t>
      </w:r>
      <w:bookmarkEnd w:id="75"/>
      <w:bookmarkEnd w:id="76"/>
    </w:p>
    <w:p w:rsidR="009A1BD9" w:rsidRPr="00ED308D" w:rsidRDefault="009A1BD9" w:rsidP="009A1BD9">
      <w:r w:rsidRPr="00ED308D">
        <w:lastRenderedPageBreak/>
        <w:t xml:space="preserve">A mobilinternet szolgáltatástól 8 napon belül történő elállás lehetősége az USB modemre nem vonatkozik. Ilyen esetben az előfizető köteles a modemet 15 napon belül </w:t>
      </w:r>
      <w:proofErr w:type="gramStart"/>
      <w:r w:rsidRPr="00ED308D">
        <w:t>a</w:t>
      </w:r>
      <w:proofErr w:type="gramEnd"/>
      <w:r w:rsidRPr="00ED308D">
        <w:t xml:space="preserve"> UPC ügyfélszolgálati pontján leadni. Amennyiben ennek nem tesz eleget, úgy köteles a modem  teljes vételárát </w:t>
      </w:r>
      <w:proofErr w:type="gramStart"/>
      <w:r w:rsidRPr="00ED308D">
        <w:t>a</w:t>
      </w:r>
      <w:proofErr w:type="gramEnd"/>
      <w:r w:rsidRPr="00ED308D">
        <w:t xml:space="preserve"> UPC részére megfizetni. Az időközben esetleg kiszámlázott </w:t>
      </w:r>
      <w:r>
        <w:t>kedvezmény</w:t>
      </w:r>
      <w:r w:rsidRPr="00ED308D">
        <w:t xml:space="preserve">es vételár (1 Ft) ezzel </w:t>
      </w:r>
      <w:proofErr w:type="spellStart"/>
      <w:r w:rsidRPr="00ED308D">
        <w:t>egyidőben</w:t>
      </w:r>
      <w:proofErr w:type="spellEnd"/>
      <w:r w:rsidRPr="00ED308D">
        <w:t xml:space="preserve"> jóváírásra kerül.</w:t>
      </w:r>
    </w:p>
    <w:p w:rsidR="009A1BD9" w:rsidRPr="00ED308D" w:rsidRDefault="009A1BD9" w:rsidP="009A1BD9">
      <w:r w:rsidRPr="00ED308D">
        <w:t>Továbbá az előfizető 8 napon belüli elállás esetén köteles az 500 Ft adminisztrációs díj megfizetésére.</w:t>
      </w:r>
    </w:p>
    <w:p w:rsidR="009A1BD9" w:rsidRPr="00ED308D" w:rsidRDefault="009A1BD9" w:rsidP="009A1BD9">
      <w:r w:rsidRPr="00ED308D">
        <w:t xml:space="preserve">A </w:t>
      </w:r>
      <w:proofErr w:type="gramStart"/>
      <w:r w:rsidRPr="00ED308D">
        <w:t>modem  teljes</w:t>
      </w:r>
      <w:proofErr w:type="gramEnd"/>
      <w:r w:rsidRPr="00ED308D">
        <w:t xml:space="preserve"> vételárát, valamint az adminisztrációs díjat ugyanazon számlán terheljük az előfizető részére.</w:t>
      </w:r>
    </w:p>
    <w:p w:rsidR="009A1BD9" w:rsidRPr="00ED308D" w:rsidRDefault="009A1BD9" w:rsidP="009A1BD9">
      <w:r w:rsidRPr="00ED308D">
        <w:t xml:space="preserve">Határozott idejű szerződés felmondása esetén az előfizető a </w:t>
      </w:r>
      <w:r>
        <w:t>kedvezmény</w:t>
      </w:r>
      <w:r w:rsidRPr="00ED308D">
        <w:t>es havidíj és a listaáras havidíj közti különbözetet köteles megfizetni a szolgáltatás kezdete és felmondás közt eltelt időszakra. Plusz, ha megrendeléskor belépési díj</w:t>
      </w:r>
      <w:r>
        <w:t>kedvezmény</w:t>
      </w:r>
      <w:r w:rsidRPr="00ED308D">
        <w:t xml:space="preserve">t is kapott annak különbözetét is beterheljük a </w:t>
      </w:r>
      <w:proofErr w:type="spellStart"/>
      <w:r w:rsidRPr="00ED308D">
        <w:t>bünti</w:t>
      </w:r>
      <w:proofErr w:type="spellEnd"/>
      <w:r w:rsidRPr="00ED308D">
        <w:t xml:space="preserve"> kalkulátorból.</w:t>
      </w:r>
    </w:p>
    <w:p w:rsidR="009A1BD9" w:rsidRPr="00ED308D" w:rsidRDefault="009A1BD9" w:rsidP="009A1BD9">
      <w:r w:rsidRPr="00ED308D">
        <w:t xml:space="preserve">Az USB modemre adott </w:t>
      </w:r>
      <w:r>
        <w:t>kedvezmény</w:t>
      </w:r>
      <w:r w:rsidRPr="00ED308D">
        <w:t>t ilyen esetben nem terheljük!</w:t>
      </w:r>
    </w:p>
    <w:p w:rsidR="009A1BD9" w:rsidRPr="00ED308D" w:rsidRDefault="009A1BD9" w:rsidP="009A1BD9">
      <w:pPr>
        <w:pStyle w:val="Cmsor5"/>
      </w:pPr>
      <w:bookmarkStart w:id="77" w:name="_Toc403151935"/>
      <w:bookmarkStart w:id="78" w:name="_Toc410409653"/>
      <w:r w:rsidRPr="00ED308D">
        <w:t>A saját beüzemelés szabályai upc mobilinternet rendelése esetén</w:t>
      </w:r>
      <w:bookmarkEnd w:id="77"/>
      <w:bookmarkEnd w:id="78"/>
    </w:p>
    <w:p w:rsidR="009A1BD9" w:rsidRPr="00ED308D" w:rsidRDefault="009A1BD9" w:rsidP="009A1BD9">
      <w:r w:rsidRPr="00ED308D">
        <w:t xml:space="preserve">UPC kábellel nem lefedett területen </w:t>
      </w:r>
      <w:proofErr w:type="gramStart"/>
      <w:r w:rsidRPr="00ED308D">
        <w:t>a</w:t>
      </w:r>
      <w:proofErr w:type="gramEnd"/>
      <w:r w:rsidRPr="00ED308D">
        <w:t xml:space="preserve"> upc mobilinternet szolgáltatást csak </w:t>
      </w:r>
      <w:proofErr w:type="spellStart"/>
      <w:r w:rsidRPr="00ED308D">
        <w:t>SHOP-ban</w:t>
      </w:r>
      <w:proofErr w:type="spellEnd"/>
      <w:r w:rsidRPr="00ED308D">
        <w:t xml:space="preserve"> értékesítjük (futáros kiszállítás sincs, a berendezés csak a </w:t>
      </w:r>
      <w:proofErr w:type="spellStart"/>
      <w:r w:rsidRPr="00ED308D">
        <w:t>shop-ban</w:t>
      </w:r>
      <w:proofErr w:type="spellEnd"/>
      <w:r w:rsidRPr="00ED308D">
        <w:t xml:space="preserve"> vehető át és a belépési díjtól is eltekintünk).</w:t>
      </w:r>
    </w:p>
    <w:p w:rsidR="009A1BD9" w:rsidRPr="00ED308D" w:rsidRDefault="009A1BD9" w:rsidP="009A1BD9">
      <w:r w:rsidRPr="00ED308D">
        <w:t>Amennyiben jelenlegi előfizetőink (UPC és 29-es körzet: 1P, 2P vagy 3P ügyfelek) új alapszolgáltatásként csak UPC mobilinternetet rendelnek, ezt csak saját beüzemeléssel (SHOP vagy MPL) vehetik igénybe.</w:t>
      </w:r>
    </w:p>
    <w:p w:rsidR="009A1BD9" w:rsidRPr="00ED308D" w:rsidRDefault="009A1BD9" w:rsidP="009A1BD9">
      <w:r w:rsidRPr="00ED308D">
        <w:t xml:space="preserve">Amennyiben jelenlegi ügyfeleink </w:t>
      </w:r>
      <w:proofErr w:type="gramStart"/>
      <w:r w:rsidRPr="00ED308D">
        <w:t>a</w:t>
      </w:r>
      <w:proofErr w:type="gramEnd"/>
      <w:r w:rsidRPr="00ED308D">
        <w:t xml:space="preserve"> UPC mobilinternet mellé eszközmozgás nélküli felfelé módosítást is kezdeményeznek, a szolgáltatás csak saját beüzemeléssel vehető igénybe (SHOP vagy MPL).</w:t>
      </w:r>
    </w:p>
    <w:p w:rsidR="009A1BD9" w:rsidRPr="00ED308D" w:rsidRDefault="009A1BD9" w:rsidP="009A1BD9">
      <w:r w:rsidRPr="00ED308D">
        <w:t xml:space="preserve">UPC területen az üres HP-ra több alaptermékes ajánlatot kérő ügyfelek, valamint azok a meglevő 1P, 2P vagy 3P ügyfelek, akik eszközmozgással járó kábeltermék-megrendeléssel együtt kérik </w:t>
      </w:r>
      <w:proofErr w:type="gramStart"/>
      <w:r w:rsidRPr="00ED308D">
        <w:t>a</w:t>
      </w:r>
      <w:proofErr w:type="gramEnd"/>
      <w:r w:rsidRPr="00ED308D">
        <w:t xml:space="preserve"> upc mobilinternet terméket, választhatnak a technikusi kiszállás vagy a saját beüzemelés között.</w:t>
      </w:r>
    </w:p>
    <w:p w:rsidR="009A1BD9" w:rsidRPr="00ED308D" w:rsidRDefault="009A1BD9" w:rsidP="009A1BD9">
      <w:r w:rsidRPr="00ED308D">
        <w:t>A 29-es körzetben az ügyfelek a jelenlegi és megrendelt termékeik függvényében kaphatnak technikusi kiszállást, vagy választhatnak saját beüzemelést (DTV+mobil megrendelés saját beüzemeléssel működik).</w:t>
      </w:r>
    </w:p>
    <w:p w:rsidR="009A1BD9" w:rsidRPr="00ED308D" w:rsidRDefault="009A1BD9" w:rsidP="009A1BD9">
      <w:pPr>
        <w:pStyle w:val="Cmsor5"/>
      </w:pPr>
      <w:bookmarkStart w:id="79" w:name="_Toc369600377"/>
      <w:bookmarkStart w:id="80" w:name="_Toc369600514"/>
      <w:bookmarkStart w:id="81" w:name="_Toc369600649"/>
      <w:bookmarkStart w:id="82" w:name="_Toc369600784"/>
      <w:bookmarkStart w:id="83" w:name="_Toc403151936"/>
      <w:bookmarkStart w:id="84" w:name="_Toc410409654"/>
      <w:bookmarkEnd w:id="79"/>
      <w:bookmarkEnd w:id="80"/>
      <w:bookmarkEnd w:id="81"/>
      <w:bookmarkEnd w:id="82"/>
      <w:r w:rsidRPr="00ED308D">
        <w:t>Az értékesített USB modemekre vállalt jótállás feltételei</w:t>
      </w:r>
      <w:bookmarkEnd w:id="83"/>
      <w:bookmarkEnd w:id="84"/>
    </w:p>
    <w:p w:rsidR="009A1BD9" w:rsidRPr="00ED308D" w:rsidRDefault="009A1BD9" w:rsidP="009A1BD9">
      <w:proofErr w:type="gramStart"/>
      <w:r w:rsidRPr="00ED308D">
        <w:t>A</w:t>
      </w:r>
      <w:proofErr w:type="gramEnd"/>
      <w:r w:rsidRPr="00ED308D">
        <w:t xml:space="preserve"> UPC az USB modem vételárát tartalmazó számla fizetési határidejétől számítva 12 hónap jótállási kötelezettséget vállal az eszközre. Mivel az eszköz átadása az esetek túlnyomó részében már a számlázást megelőzően sor kerül, így a jótállási </w:t>
      </w:r>
      <w:proofErr w:type="spellStart"/>
      <w:r w:rsidRPr="00ED308D">
        <w:t>kötellezettség</w:t>
      </w:r>
      <w:proofErr w:type="spellEnd"/>
      <w:r w:rsidRPr="00ED308D">
        <w:t xml:space="preserve"> a gyakorlatban a 12</w:t>
      </w:r>
      <w:r>
        <w:t xml:space="preserve"> </w:t>
      </w:r>
      <w:r w:rsidRPr="00ED308D">
        <w:t>hónapot meghaladja.</w:t>
      </w:r>
    </w:p>
    <w:p w:rsidR="009A1BD9" w:rsidRPr="00ED308D" w:rsidRDefault="009A1BD9" w:rsidP="009A1BD9">
      <w:r w:rsidRPr="00ED308D">
        <w:lastRenderedPageBreak/>
        <w:t xml:space="preserve">Az előfizető a jótállásra vonatkozó jogosultságát azzal a </w:t>
      </w:r>
      <w:proofErr w:type="spellStart"/>
      <w:r w:rsidRPr="00ED308D">
        <w:t>wizard</w:t>
      </w:r>
      <w:proofErr w:type="spellEnd"/>
      <w:r w:rsidRPr="00ED308D">
        <w:t xml:space="preserve"> (határozatlan </w:t>
      </w:r>
      <w:proofErr w:type="spellStart"/>
      <w:r w:rsidRPr="00ED308D">
        <w:t>idejő</w:t>
      </w:r>
      <w:proofErr w:type="spellEnd"/>
      <w:r w:rsidRPr="00ED308D">
        <w:t xml:space="preserve"> szerződés esetén </w:t>
      </w:r>
      <w:r w:rsidRPr="00F9631D">
        <w:t xml:space="preserve">Kulcs </w:t>
      </w:r>
      <w:proofErr w:type="spellStart"/>
      <w:r w:rsidRPr="00F9631D">
        <w:t>Soft</w:t>
      </w:r>
      <w:proofErr w:type="spellEnd"/>
      <w:r w:rsidRPr="00F9631D">
        <w:t xml:space="preserve">, illetve a </w:t>
      </w:r>
      <w:r>
        <w:t xml:space="preserve">2014 </w:t>
      </w:r>
      <w:r w:rsidRPr="00F9631D">
        <w:t>Q2 kampánytól kezdve</w:t>
      </w:r>
      <w:r>
        <w:t xml:space="preserve"> DAI</w:t>
      </w:r>
      <w:r w:rsidRPr="00ED308D">
        <w:t xml:space="preserve"> számlával igazolhatja, amelyen az USB </w:t>
      </w:r>
      <w:proofErr w:type="gramStart"/>
      <w:r w:rsidRPr="00ED308D">
        <w:t>modem számlázásra</w:t>
      </w:r>
      <w:proofErr w:type="gramEnd"/>
      <w:r w:rsidRPr="00ED308D">
        <w:t xml:space="preserve"> került. </w:t>
      </w:r>
    </w:p>
    <w:p w:rsidR="009A1BD9" w:rsidRPr="00ED308D" w:rsidRDefault="009A1BD9" w:rsidP="009A1BD9">
      <w:r w:rsidRPr="00ED308D">
        <w:t xml:space="preserve">Külön jótállási jegy nem kerül kiállításra. A jótállás feltételei </w:t>
      </w:r>
      <w:proofErr w:type="gramStart"/>
      <w:r w:rsidRPr="00ED308D">
        <w:t>a</w:t>
      </w:r>
      <w:proofErr w:type="gramEnd"/>
      <w:r w:rsidRPr="00ED308D">
        <w:t xml:space="preserve"> UPC weboldalán elhelyezett tájékoztatóban érhetőek el.</w:t>
      </w:r>
    </w:p>
    <w:p w:rsidR="009A1BD9" w:rsidRPr="00ED308D" w:rsidRDefault="009A1BD9" w:rsidP="009A1BD9">
      <w:r w:rsidRPr="00ED308D">
        <w:t xml:space="preserve">A jótállási időn belüli meghibásodás esetén az eredetileg kiadottal azonos funkció ellátására alkalmas, új vagy felújított eszközre cseréljük a meghibásodott modemet. A cserét csak az üzemszerű használat során </w:t>
      </w:r>
      <w:proofErr w:type="spellStart"/>
      <w:r w:rsidRPr="00ED308D">
        <w:t>meghíbásodott</w:t>
      </w:r>
      <w:proofErr w:type="spellEnd"/>
      <w:r w:rsidRPr="00ED308D">
        <w:t xml:space="preserve"> modem esetén végezzük el. Az erre vonatkozó feltételeket </w:t>
      </w:r>
      <w:proofErr w:type="gramStart"/>
      <w:r w:rsidRPr="00ED308D">
        <w:t>a</w:t>
      </w:r>
      <w:proofErr w:type="gramEnd"/>
      <w:r w:rsidRPr="00ED308D">
        <w:t xml:space="preserve"> UPC we</w:t>
      </w:r>
      <w:r>
        <w:t>b</w:t>
      </w:r>
      <w:r w:rsidRPr="00ED308D">
        <w:t xml:space="preserve">oldalon elhelyezett jótállási  tájékoztató tartalmazza. A csere elvégzésével a jótállási idő nem hosszabbodik meg. Ilyen esetben nem </w:t>
      </w:r>
      <w:proofErr w:type="gramStart"/>
      <w:r w:rsidRPr="00ED308D">
        <w:t>kell  eszközről</w:t>
      </w:r>
      <w:proofErr w:type="gramEnd"/>
      <w:r w:rsidRPr="00ED308D">
        <w:t xml:space="preserve"> számlát kiállítani.</w:t>
      </w:r>
    </w:p>
    <w:p w:rsidR="009A1BD9" w:rsidRPr="00F9631D" w:rsidRDefault="009A1BD9" w:rsidP="009A1BD9">
      <w:r w:rsidRPr="00F9631D">
        <w:t xml:space="preserve">A jótállással kapcsolatos, jelen pontban nem részletezett folyamatokat, ügykezelést </w:t>
      </w:r>
      <w:r w:rsidRPr="00C85F9B">
        <w:t>a 2012</w:t>
      </w:r>
      <w:r>
        <w:t>.</w:t>
      </w:r>
      <w:r w:rsidRPr="00C85F9B">
        <w:t xml:space="preserve"> augusztus 21-én </w:t>
      </w:r>
      <w:proofErr w:type="gramStart"/>
      <w:r w:rsidRPr="00C85F9B">
        <w:t>bevezetett  Mobilinternet</w:t>
      </w:r>
      <w:proofErr w:type="gramEnd"/>
      <w:r w:rsidRPr="00C85F9B">
        <w:t xml:space="preserve"> </w:t>
      </w:r>
      <w:r>
        <w:t>szolgáltatás</w:t>
      </w:r>
      <w:r w:rsidRPr="00C85F9B">
        <w:t xml:space="preserve"> garan</w:t>
      </w:r>
      <w:r w:rsidRPr="00EC08FC">
        <w:t>cia</w:t>
      </w:r>
      <w:r w:rsidRPr="00C85F9B">
        <w:t>ke</w:t>
      </w:r>
      <w:r>
        <w:t>zelő</w:t>
      </w:r>
      <w:r w:rsidRPr="00C85F9B">
        <w:t xml:space="preserve"> dokumentuma</w:t>
      </w:r>
      <w:r w:rsidRPr="00F9631D">
        <w:t xml:space="preserve"> tartalmazza</w:t>
      </w:r>
      <w:r>
        <w:t>.</w:t>
      </w:r>
      <w:r w:rsidRPr="00F9631D">
        <w:t xml:space="preserve"> </w:t>
      </w:r>
    </w:p>
    <w:p w:rsidR="009A1BD9" w:rsidRPr="00ED308D" w:rsidRDefault="009A1BD9" w:rsidP="009A1BD9">
      <w:pPr>
        <w:pStyle w:val="Cmsor5"/>
        <w:rPr>
          <w:szCs w:val="20"/>
        </w:rPr>
      </w:pPr>
      <w:bookmarkStart w:id="85" w:name="_Toc369600379"/>
      <w:bookmarkStart w:id="86" w:name="_Toc369600516"/>
      <w:bookmarkStart w:id="87" w:name="_Toc369600651"/>
      <w:bookmarkStart w:id="88" w:name="_Toc369600786"/>
      <w:bookmarkStart w:id="89" w:name="_Toc369600787"/>
      <w:bookmarkStart w:id="90" w:name="_Toc403151937"/>
      <w:bookmarkStart w:id="91" w:name="_Toc410409655"/>
      <w:bookmarkEnd w:id="85"/>
      <w:bookmarkEnd w:id="86"/>
      <w:bookmarkEnd w:id="87"/>
      <w:bookmarkEnd w:id="88"/>
      <w:r w:rsidRPr="00ED308D">
        <w:t xml:space="preserve">Az USB modemek személyes értékesítésére és a garanciális ügyek intézésére jogosultsággal rendelkező </w:t>
      </w:r>
      <w:proofErr w:type="spellStart"/>
      <w:r w:rsidRPr="00ED308D">
        <w:t>SHOP-ok</w:t>
      </w:r>
      <w:proofErr w:type="spellEnd"/>
      <w:r w:rsidRPr="00ED308D">
        <w:t xml:space="preserve"> a következők</w:t>
      </w:r>
      <w:bookmarkEnd w:id="89"/>
      <w:bookmarkEnd w:id="90"/>
      <w:bookmarkEnd w:id="91"/>
    </w:p>
    <w:p w:rsidR="009A1BD9" w:rsidRPr="00ED308D" w:rsidRDefault="009A1BD9" w:rsidP="009A1BD9">
      <w:r w:rsidRPr="00ED308D">
        <w:rPr>
          <w:b/>
        </w:rPr>
        <w:t>Budapesten:</w:t>
      </w:r>
      <w:r w:rsidRPr="00ED308D">
        <w:t xml:space="preserve"> </w:t>
      </w:r>
      <w:proofErr w:type="spellStart"/>
      <w:r w:rsidRPr="00ED308D">
        <w:t>Allee</w:t>
      </w:r>
      <w:proofErr w:type="spellEnd"/>
      <w:r w:rsidRPr="00ED308D">
        <w:t>, Árkád, Blaha Lujza tér, Duna Pláza, Mamut</w:t>
      </w:r>
    </w:p>
    <w:p w:rsidR="009A1BD9" w:rsidRDefault="009A1BD9" w:rsidP="009A1BD9">
      <w:r w:rsidRPr="00ED308D">
        <w:rPr>
          <w:b/>
        </w:rPr>
        <w:t>Vidéken:</w:t>
      </w:r>
      <w:r w:rsidRPr="00ED308D">
        <w:t xml:space="preserve"> Monor, Debrecen, Miskolc, Nyíregyháza, Szolnok, Eger, Tatabánya, Székesfehérvár, Veszprém, Nagykanizsa, Pécs, Szombathely, Sopron, Dunaújváros</w:t>
      </w:r>
    </w:p>
    <w:p w:rsidR="00835459" w:rsidRDefault="00835459" w:rsidP="0060399F">
      <w:pPr>
        <w:pStyle w:val="Cmsor3"/>
      </w:pPr>
      <w:bookmarkStart w:id="92" w:name="_Toc410409656"/>
      <w:r>
        <w:t>Monori terület</w:t>
      </w:r>
      <w:r w:rsidR="00876F9B">
        <w:t xml:space="preserve"> ajánlat</w:t>
      </w:r>
      <w:r w:rsidR="00A12F1B">
        <w:t>a</w:t>
      </w:r>
      <w:r w:rsidR="00876F9B">
        <w:t>i</w:t>
      </w:r>
      <w:bookmarkEnd w:id="92"/>
    </w:p>
    <w:p w:rsidR="006A64B4" w:rsidRDefault="00835459" w:rsidP="009E7E83">
      <w:r w:rsidRPr="00835459">
        <w:t>Jelen dokumentumban szereplő országos ajánlatok változatlan feltételekkel érvényesek monori területen is.</w:t>
      </w:r>
    </w:p>
    <w:p w:rsidR="006A64B4" w:rsidRDefault="006A64B4" w:rsidP="00C85F9B">
      <w:r>
        <w:br w:type="page"/>
      </w:r>
    </w:p>
    <w:p w:rsidR="003A08E3" w:rsidRPr="00755641" w:rsidRDefault="003A08E3" w:rsidP="003A08E3">
      <w:pPr>
        <w:pStyle w:val="Cmsor3"/>
      </w:pPr>
      <w:bookmarkStart w:id="93" w:name="_Toc410409657"/>
      <w:r w:rsidRPr="00755641">
        <w:lastRenderedPageBreak/>
        <w:t>Online értékesítés a kampányban</w:t>
      </w:r>
      <w:bookmarkEnd w:id="93"/>
    </w:p>
    <w:p w:rsidR="00162C2E" w:rsidRPr="00755641" w:rsidRDefault="002E3CBA" w:rsidP="0077277D">
      <w:pPr>
        <w:pStyle w:val="Cmsor4"/>
        <w:ind w:left="862" w:hanging="862"/>
      </w:pPr>
      <w:bookmarkStart w:id="94" w:name="_Toc410409658"/>
      <w:r w:rsidRPr="00755641">
        <w:rPr>
          <w:b w:val="0"/>
          <w:sz w:val="20"/>
        </w:rPr>
        <w:t>A 2015 Mobil FCL kampány</w:t>
      </w:r>
      <w:r w:rsidR="003A08E3" w:rsidRPr="00755641">
        <w:rPr>
          <w:b w:val="0"/>
          <w:sz w:val="20"/>
        </w:rPr>
        <w:t xml:space="preserve"> indulásával egy időben élesedik a mobil ajánlatokat tartalmazó </w:t>
      </w:r>
      <w:r w:rsidR="003A08E3" w:rsidRPr="00755641">
        <w:rPr>
          <w:sz w:val="20"/>
        </w:rPr>
        <w:t>új UPC Webshop</w:t>
      </w:r>
      <w:r w:rsidR="003A08E3" w:rsidRPr="00755641">
        <w:rPr>
          <w:b w:val="0"/>
          <w:sz w:val="20"/>
        </w:rPr>
        <w:t xml:space="preserve"> (jelenleg kábeles megrendelési felület) 1. fázisa, melyben mind mobiltelefon ajánlatok (beleértve a kiegészítő szolgáltatásokat</w:t>
      </w:r>
      <w:r w:rsidR="00DC50BD" w:rsidRPr="00755641">
        <w:rPr>
          <w:b w:val="0"/>
          <w:sz w:val="20"/>
        </w:rPr>
        <w:t xml:space="preserve"> minden esetben</w:t>
      </w:r>
      <w:r w:rsidR="003A08E3" w:rsidRPr="00755641">
        <w:rPr>
          <w:b w:val="0"/>
          <w:sz w:val="20"/>
        </w:rPr>
        <w:t xml:space="preserve">), mind a készülékajánlatok értékesítése lehetséges, </w:t>
      </w:r>
      <w:r w:rsidR="00FE0DFD" w:rsidRPr="00755641">
        <w:rPr>
          <w:b w:val="0"/>
          <w:sz w:val="20"/>
        </w:rPr>
        <w:t>általános értékesítési szabályban megfogalmazott SIM-kártya darabszámig</w:t>
      </w:r>
      <w:r w:rsidR="003A08E3" w:rsidRPr="00755641">
        <w:rPr>
          <w:b w:val="0"/>
          <w:sz w:val="20"/>
        </w:rPr>
        <w:t xml:space="preserve"> (a meglévő SIM-kártyák figyelembe vételével</w:t>
      </w:r>
      <w:r w:rsidR="00FE0DFD" w:rsidRPr="00755641">
        <w:rPr>
          <w:b w:val="0"/>
          <w:sz w:val="20"/>
        </w:rPr>
        <w:t xml:space="preserve">, és </w:t>
      </w:r>
      <w:proofErr w:type="gramStart"/>
      <w:r w:rsidR="00FE0DFD" w:rsidRPr="00755641">
        <w:rPr>
          <w:b w:val="0"/>
          <w:sz w:val="20"/>
        </w:rPr>
        <w:t>a</w:t>
      </w:r>
      <w:proofErr w:type="gramEnd"/>
      <w:r w:rsidR="00FE0DFD" w:rsidRPr="00755641">
        <w:rPr>
          <w:b w:val="0"/>
          <w:sz w:val="20"/>
        </w:rPr>
        <w:t xml:space="preserve"> </w:t>
      </w:r>
      <w:proofErr w:type="spellStart"/>
      <w:r w:rsidR="00FE0DFD" w:rsidRPr="00755641">
        <w:rPr>
          <w:b w:val="0"/>
          <w:sz w:val="20"/>
        </w:rPr>
        <w:t>a</w:t>
      </w:r>
      <w:proofErr w:type="spellEnd"/>
      <w:r w:rsidR="00FE0DFD" w:rsidRPr="00755641">
        <w:rPr>
          <w:b w:val="0"/>
          <w:sz w:val="20"/>
        </w:rPr>
        <w:t xml:space="preserve"> webshop </w:t>
      </w:r>
      <w:r w:rsidR="00D47CCE" w:rsidRPr="00755641">
        <w:rPr>
          <w:b w:val="0"/>
          <w:sz w:val="20"/>
        </w:rPr>
        <w:t>3</w:t>
      </w:r>
      <w:r w:rsidR="00FE0DFD" w:rsidRPr="00755641">
        <w:rPr>
          <w:b w:val="0"/>
          <w:sz w:val="20"/>
        </w:rPr>
        <w:t xml:space="preserve"> darabos maximumát figyelembe véve </w:t>
      </w:r>
      <w:r w:rsidR="003A08E3" w:rsidRPr="00755641">
        <w:rPr>
          <w:b w:val="0"/>
          <w:sz w:val="20"/>
        </w:rPr>
        <w:t>).</w:t>
      </w:r>
      <w:bookmarkEnd w:id="94"/>
    </w:p>
    <w:p w:rsidR="003A08E3" w:rsidRPr="00755641" w:rsidRDefault="003A08E3" w:rsidP="0077277D">
      <w:pPr>
        <w:pStyle w:val="Cmsor4"/>
        <w:ind w:left="862" w:hanging="862"/>
      </w:pPr>
      <w:bookmarkStart w:id="95" w:name="_Toc410409659"/>
      <w:r w:rsidRPr="00755641">
        <w:rPr>
          <w:b w:val="0"/>
          <w:sz w:val="20"/>
        </w:rPr>
        <w:t xml:space="preserve">A mobiltelefon ajánlatok és a készülékajánlatok értékesítését </w:t>
      </w:r>
      <w:r w:rsidRPr="00755641">
        <w:rPr>
          <w:sz w:val="20"/>
        </w:rPr>
        <w:t>Monori Webshop</w:t>
      </w:r>
      <w:r w:rsidRPr="00755641">
        <w:rPr>
          <w:b w:val="0"/>
          <w:sz w:val="20"/>
        </w:rPr>
        <w:t xml:space="preserve"> rendszerben </w:t>
      </w:r>
      <w:r w:rsidR="00FE0DFD" w:rsidRPr="00755641">
        <w:rPr>
          <w:b w:val="0"/>
          <w:sz w:val="20"/>
        </w:rPr>
        <w:t xml:space="preserve">nem </w:t>
      </w:r>
      <w:r w:rsidRPr="00755641">
        <w:rPr>
          <w:b w:val="0"/>
          <w:sz w:val="20"/>
        </w:rPr>
        <w:t xml:space="preserve">szükséges támogatni, </w:t>
      </w:r>
      <w:r w:rsidR="00FE0DFD" w:rsidRPr="00755641">
        <w:rPr>
          <w:b w:val="0"/>
          <w:sz w:val="20"/>
        </w:rPr>
        <w:t xml:space="preserve">mivel monori ügyfeleknek történő </w:t>
      </w:r>
      <w:r w:rsidR="007A74E8" w:rsidRPr="00755641">
        <w:rPr>
          <w:b w:val="0"/>
          <w:sz w:val="20"/>
        </w:rPr>
        <w:t>mobil aj</w:t>
      </w:r>
      <w:r w:rsidR="00FE0DFD" w:rsidRPr="00755641">
        <w:rPr>
          <w:b w:val="0"/>
          <w:sz w:val="20"/>
        </w:rPr>
        <w:t>ánlatok és eszközök értékesítése kizárólag üzletben lehetséges jelenleg.</w:t>
      </w:r>
      <w:bookmarkEnd w:id="95"/>
    </w:p>
    <w:p w:rsidR="003A08E3" w:rsidRPr="00755641" w:rsidRDefault="003A08E3" w:rsidP="0077277D">
      <w:pPr>
        <w:pStyle w:val="Cmsor4"/>
        <w:ind w:left="862" w:hanging="862"/>
      </w:pPr>
      <w:bookmarkStart w:id="96" w:name="_Toc410409660"/>
      <w:proofErr w:type="gramStart"/>
      <w:r w:rsidRPr="00755641">
        <w:rPr>
          <w:b w:val="0"/>
          <w:sz w:val="20"/>
        </w:rPr>
        <w:t>A</w:t>
      </w:r>
      <w:proofErr w:type="gramEnd"/>
      <w:r w:rsidRPr="00755641">
        <w:rPr>
          <w:b w:val="0"/>
          <w:sz w:val="20"/>
        </w:rPr>
        <w:t xml:space="preserve"> UPC Webshop felületen </w:t>
      </w:r>
      <w:r w:rsidRPr="00755641">
        <w:rPr>
          <w:sz w:val="20"/>
        </w:rPr>
        <w:t>listaáras ajánlatokat</w:t>
      </w:r>
      <w:r w:rsidRPr="00755641">
        <w:rPr>
          <w:b w:val="0"/>
          <w:sz w:val="20"/>
        </w:rPr>
        <w:t xml:space="preserve"> nem lehet megrendelni, azonban </w:t>
      </w:r>
      <w:r w:rsidR="00FE0DFD" w:rsidRPr="00755641">
        <w:rPr>
          <w:b w:val="0"/>
          <w:sz w:val="20"/>
        </w:rPr>
        <w:t xml:space="preserve">az online értékesítés lehetővé tétele szükséges </w:t>
      </w:r>
      <w:r w:rsidRPr="00755641">
        <w:rPr>
          <w:b w:val="0"/>
          <w:sz w:val="20"/>
        </w:rPr>
        <w:t>a 1421-es online telefonszám</w:t>
      </w:r>
      <w:r w:rsidR="00C7596B" w:rsidRPr="00755641">
        <w:rPr>
          <w:b w:val="0"/>
          <w:sz w:val="20"/>
        </w:rPr>
        <w:t>on</w:t>
      </w:r>
      <w:r w:rsidR="00FE0DFD" w:rsidRPr="00755641">
        <w:rPr>
          <w:b w:val="0"/>
          <w:sz w:val="20"/>
        </w:rPr>
        <w:t xml:space="preserve">, valamint </w:t>
      </w:r>
      <w:proofErr w:type="spellStart"/>
      <w:r w:rsidR="007A74E8" w:rsidRPr="00755641">
        <w:rPr>
          <w:b w:val="0"/>
          <w:sz w:val="20"/>
        </w:rPr>
        <w:t>Call</w:t>
      </w:r>
      <w:proofErr w:type="spellEnd"/>
      <w:r w:rsidR="007A74E8" w:rsidRPr="00755641">
        <w:rPr>
          <w:b w:val="0"/>
          <w:sz w:val="20"/>
        </w:rPr>
        <w:t xml:space="preserve"> </w:t>
      </w:r>
      <w:proofErr w:type="spellStart"/>
      <w:r w:rsidR="007A74E8" w:rsidRPr="00755641">
        <w:rPr>
          <w:b w:val="0"/>
          <w:sz w:val="20"/>
        </w:rPr>
        <w:t>Me</w:t>
      </w:r>
      <w:proofErr w:type="spellEnd"/>
      <w:r w:rsidR="007A74E8" w:rsidRPr="00755641">
        <w:rPr>
          <w:b w:val="0"/>
          <w:sz w:val="20"/>
        </w:rPr>
        <w:t xml:space="preserve"> (</w:t>
      </w:r>
      <w:proofErr w:type="spellStart"/>
      <w:r w:rsidR="007A74E8" w:rsidRPr="00755641">
        <w:rPr>
          <w:b w:val="0"/>
          <w:sz w:val="20"/>
        </w:rPr>
        <w:t>Call</w:t>
      </w:r>
      <w:proofErr w:type="spellEnd"/>
      <w:r w:rsidR="007A74E8" w:rsidRPr="00755641">
        <w:rPr>
          <w:b w:val="0"/>
          <w:sz w:val="20"/>
        </w:rPr>
        <w:t xml:space="preserve"> </w:t>
      </w:r>
      <w:proofErr w:type="spellStart"/>
      <w:r w:rsidR="007A74E8" w:rsidRPr="00755641">
        <w:rPr>
          <w:b w:val="0"/>
          <w:sz w:val="20"/>
        </w:rPr>
        <w:t>Me</w:t>
      </w:r>
      <w:proofErr w:type="spellEnd"/>
      <w:r w:rsidR="007A74E8" w:rsidRPr="00755641">
        <w:rPr>
          <w:b w:val="0"/>
          <w:sz w:val="20"/>
        </w:rPr>
        <w:t xml:space="preserve"> Web, </w:t>
      </w:r>
      <w:proofErr w:type="spellStart"/>
      <w:r w:rsidR="007A74E8" w:rsidRPr="00755641">
        <w:rPr>
          <w:b w:val="0"/>
          <w:sz w:val="20"/>
        </w:rPr>
        <w:t>Call</w:t>
      </w:r>
      <w:proofErr w:type="spellEnd"/>
      <w:r w:rsidR="007A74E8" w:rsidRPr="00755641">
        <w:rPr>
          <w:b w:val="0"/>
          <w:sz w:val="20"/>
        </w:rPr>
        <w:t xml:space="preserve"> </w:t>
      </w:r>
      <w:proofErr w:type="spellStart"/>
      <w:r w:rsidR="007A74E8" w:rsidRPr="00755641">
        <w:rPr>
          <w:b w:val="0"/>
          <w:sz w:val="20"/>
        </w:rPr>
        <w:t>Me</w:t>
      </w:r>
      <w:proofErr w:type="spellEnd"/>
      <w:r w:rsidR="007A74E8" w:rsidRPr="00755641">
        <w:rPr>
          <w:b w:val="0"/>
          <w:sz w:val="20"/>
        </w:rPr>
        <w:t xml:space="preserve"> Back, </w:t>
      </w:r>
      <w:proofErr w:type="spellStart"/>
      <w:r w:rsidR="007A74E8" w:rsidRPr="00755641">
        <w:rPr>
          <w:b w:val="0"/>
          <w:sz w:val="20"/>
        </w:rPr>
        <w:t>Call</w:t>
      </w:r>
      <w:proofErr w:type="spellEnd"/>
      <w:r w:rsidR="007A74E8" w:rsidRPr="00755641">
        <w:rPr>
          <w:b w:val="0"/>
          <w:sz w:val="20"/>
        </w:rPr>
        <w:t xml:space="preserve"> </w:t>
      </w:r>
      <w:proofErr w:type="spellStart"/>
      <w:r w:rsidR="007A74E8" w:rsidRPr="00755641">
        <w:rPr>
          <w:b w:val="0"/>
          <w:sz w:val="20"/>
        </w:rPr>
        <w:t>Me</w:t>
      </w:r>
      <w:proofErr w:type="spellEnd"/>
      <w:r w:rsidR="007A74E8" w:rsidRPr="00755641">
        <w:rPr>
          <w:b w:val="0"/>
          <w:sz w:val="20"/>
        </w:rPr>
        <w:t xml:space="preserve"> </w:t>
      </w:r>
      <w:proofErr w:type="spellStart"/>
      <w:r w:rsidR="007A74E8" w:rsidRPr="00755641">
        <w:rPr>
          <w:b w:val="0"/>
          <w:sz w:val="20"/>
        </w:rPr>
        <w:t>Now</w:t>
      </w:r>
      <w:proofErr w:type="spellEnd"/>
      <w:r w:rsidR="007A74E8" w:rsidRPr="00755641">
        <w:rPr>
          <w:b w:val="0"/>
          <w:sz w:val="20"/>
        </w:rPr>
        <w:t xml:space="preserve">) során történő értékesítés </w:t>
      </w:r>
      <w:r w:rsidRPr="00755641">
        <w:rPr>
          <w:b w:val="0"/>
          <w:sz w:val="20"/>
        </w:rPr>
        <w:t>mobiltelefon szolgáltatások, valamint készülékajánlatok esetében.</w:t>
      </w:r>
      <w:bookmarkEnd w:id="96"/>
    </w:p>
    <w:p w:rsidR="003A08E3" w:rsidRPr="00755641" w:rsidRDefault="0077277D" w:rsidP="0077277D">
      <w:pPr>
        <w:pStyle w:val="Cmsor4"/>
        <w:ind w:left="862" w:hanging="862"/>
      </w:pPr>
      <w:bookmarkStart w:id="97" w:name="_Toc410409661"/>
      <w:proofErr w:type="gramStart"/>
      <w:r w:rsidRPr="00755641">
        <w:rPr>
          <w:b w:val="0"/>
          <w:sz w:val="20"/>
        </w:rPr>
        <w:t>A</w:t>
      </w:r>
      <w:proofErr w:type="gramEnd"/>
      <w:r w:rsidRPr="00755641">
        <w:rPr>
          <w:b w:val="0"/>
          <w:sz w:val="20"/>
        </w:rPr>
        <w:t xml:space="preserve"> </w:t>
      </w:r>
      <w:r w:rsidR="003A08E3" w:rsidRPr="00755641">
        <w:rPr>
          <w:b w:val="0"/>
          <w:sz w:val="20"/>
        </w:rPr>
        <w:t xml:space="preserve">UPC Webshop </w:t>
      </w:r>
      <w:r w:rsidR="003A08E3" w:rsidRPr="00755641">
        <w:rPr>
          <w:sz w:val="20"/>
        </w:rPr>
        <w:t xml:space="preserve">továbbra is UPC szolgáltatási címet </w:t>
      </w:r>
      <w:r w:rsidR="00C7596B" w:rsidRPr="00755641">
        <w:rPr>
          <w:sz w:val="20"/>
        </w:rPr>
        <w:t>fogad el</w:t>
      </w:r>
      <w:r w:rsidR="003A08E3" w:rsidRPr="00755641">
        <w:rPr>
          <w:b w:val="0"/>
          <w:sz w:val="20"/>
        </w:rPr>
        <w:t>, így a UPC szolgáltatási területen kívül eső érdeklődők számára a</w:t>
      </w:r>
      <w:r w:rsidR="00C7596B" w:rsidRPr="00755641">
        <w:rPr>
          <w:b w:val="0"/>
          <w:sz w:val="20"/>
        </w:rPr>
        <w:t xml:space="preserve"> UPC Webshop</w:t>
      </w:r>
      <w:r w:rsidR="003A08E3" w:rsidRPr="00755641">
        <w:rPr>
          <w:b w:val="0"/>
          <w:sz w:val="20"/>
        </w:rPr>
        <w:t xml:space="preserve"> címbekérési hibaüzenet</w:t>
      </w:r>
      <w:r w:rsidR="00C7596B" w:rsidRPr="00755641">
        <w:rPr>
          <w:b w:val="0"/>
          <w:sz w:val="20"/>
        </w:rPr>
        <w:t>ek</w:t>
      </w:r>
      <w:r w:rsidR="003A08E3" w:rsidRPr="00755641">
        <w:rPr>
          <w:b w:val="0"/>
          <w:sz w:val="20"/>
        </w:rPr>
        <w:t xml:space="preserve"> módosítása, bővítése szükséges a UPC </w:t>
      </w:r>
      <w:proofErr w:type="spellStart"/>
      <w:r w:rsidR="003A08E3" w:rsidRPr="00755641">
        <w:rPr>
          <w:b w:val="0"/>
          <w:sz w:val="20"/>
        </w:rPr>
        <w:t>direct</w:t>
      </w:r>
      <w:proofErr w:type="spellEnd"/>
      <w:r w:rsidR="003A08E3" w:rsidRPr="00755641">
        <w:rPr>
          <w:b w:val="0"/>
          <w:sz w:val="20"/>
        </w:rPr>
        <w:t xml:space="preserve"> mellett a 1421-es online telefonszámmal, valamint </w:t>
      </w:r>
      <w:r w:rsidR="00C7596B" w:rsidRPr="00755641">
        <w:rPr>
          <w:b w:val="0"/>
          <w:sz w:val="20"/>
        </w:rPr>
        <w:t>a</w:t>
      </w:r>
      <w:r w:rsidR="003A08E3" w:rsidRPr="00755641">
        <w:rPr>
          <w:b w:val="0"/>
          <w:sz w:val="20"/>
        </w:rPr>
        <w:t xml:space="preserve"> mobiltelefon díjcsomagokról szóló általános tájékoztatással</w:t>
      </w:r>
      <w:r w:rsidR="00792B15">
        <w:rPr>
          <w:b w:val="0"/>
          <w:sz w:val="20"/>
        </w:rPr>
        <w:t xml:space="preserve"> (üzleti igénybejelentőn leadjuk, indulásra kérjük)</w:t>
      </w:r>
      <w:r w:rsidR="003A08E3" w:rsidRPr="00755641">
        <w:rPr>
          <w:b w:val="0"/>
          <w:sz w:val="20"/>
        </w:rPr>
        <w:t>.</w:t>
      </w:r>
      <w:bookmarkEnd w:id="97"/>
      <w:r w:rsidR="00C7596B" w:rsidRPr="00755641">
        <w:rPr>
          <w:b w:val="0"/>
          <w:sz w:val="20"/>
        </w:rPr>
        <w:t xml:space="preserve"> </w:t>
      </w:r>
    </w:p>
    <w:p w:rsidR="003A08E3" w:rsidRPr="00755641" w:rsidRDefault="003A08E3" w:rsidP="0077277D">
      <w:pPr>
        <w:pStyle w:val="Cmsor4"/>
        <w:ind w:left="862" w:hanging="862"/>
      </w:pPr>
      <w:bookmarkStart w:id="98" w:name="_Toc410409662"/>
      <w:r w:rsidRPr="00755641">
        <w:rPr>
          <w:b w:val="0"/>
          <w:sz w:val="20"/>
        </w:rPr>
        <w:t xml:space="preserve">Az új webshop fejlesztésben élesedő </w:t>
      </w:r>
      <w:r w:rsidRPr="00755641">
        <w:rPr>
          <w:sz w:val="20"/>
        </w:rPr>
        <w:t>Készülékkereső modult</w:t>
      </w:r>
      <w:r w:rsidRPr="00755641">
        <w:rPr>
          <w:b w:val="0"/>
          <w:sz w:val="20"/>
        </w:rPr>
        <w:t xml:space="preserve"> is fel kell készíteni a mobil készülékek listázására, készülékinformációk megjelenítésére, valamint a készülékajánlatok teljes körű értékesítésére, beleértve a mobiltelefonokat, táblagépeket és tartozékokat. Újdonság, hogy a webshop Készülékkereső moduljában a felhasználók bejelentkezés nélkül böngészhetnek és tehetnek kosárba készülékajánlatokat, valamint a fejlesztés második, áprilisi fázisától mobiltelefon, mobilinternet és/vagy kábeles ajánlatokat is.</w:t>
      </w:r>
      <w:bookmarkEnd w:id="98"/>
    </w:p>
    <w:p w:rsidR="003A08E3" w:rsidRPr="00755641" w:rsidRDefault="003A08E3" w:rsidP="0077277D">
      <w:pPr>
        <w:pStyle w:val="Cmsor4"/>
        <w:ind w:left="862" w:hanging="862"/>
      </w:pPr>
      <w:bookmarkStart w:id="99" w:name="_Toc410409663"/>
      <w:r w:rsidRPr="00755641">
        <w:rPr>
          <w:b w:val="0"/>
          <w:sz w:val="20"/>
        </w:rPr>
        <w:t xml:space="preserve">A webshop felületen a Készülékkereső modulban böngésző, „nem bejelentkezett” felhasználóknak </w:t>
      </w:r>
      <w:r w:rsidRPr="00755641">
        <w:rPr>
          <w:sz w:val="20"/>
        </w:rPr>
        <w:t>kampányos árakat</w:t>
      </w:r>
      <w:r w:rsidR="00792B15">
        <w:rPr>
          <w:sz w:val="20"/>
        </w:rPr>
        <w:t>,</w:t>
      </w:r>
      <w:r w:rsidRPr="00755641">
        <w:rPr>
          <w:b w:val="0"/>
          <w:sz w:val="20"/>
        </w:rPr>
        <w:t xml:space="preserve"> valamint készülékek esetén </w:t>
      </w:r>
      <w:r w:rsidRPr="00755641">
        <w:rPr>
          <w:sz w:val="20"/>
        </w:rPr>
        <w:t>részletfizetési lehetőséget mutatunk</w:t>
      </w:r>
      <w:r w:rsidRPr="00755641">
        <w:rPr>
          <w:b w:val="0"/>
          <w:sz w:val="20"/>
        </w:rPr>
        <w:t xml:space="preserve"> konkrét opciókkal, </w:t>
      </w:r>
      <w:r w:rsidR="00FE0DFD" w:rsidRPr="00755641">
        <w:rPr>
          <w:b w:val="0"/>
          <w:sz w:val="20"/>
        </w:rPr>
        <w:t xml:space="preserve">szövegesen </w:t>
      </w:r>
      <w:r w:rsidRPr="00755641">
        <w:rPr>
          <w:b w:val="0"/>
          <w:sz w:val="20"/>
        </w:rPr>
        <w:t>kiemelve a személyre szabottságot – ezzel is ösztönözzük, hogy a felhasználók azonosítsák magukat</w:t>
      </w:r>
      <w:r w:rsidR="00792B15">
        <w:rPr>
          <w:b w:val="0"/>
          <w:sz w:val="20"/>
        </w:rPr>
        <w:t xml:space="preserve"> </w:t>
      </w:r>
      <w:bookmarkEnd w:id="99"/>
    </w:p>
    <w:p w:rsidR="003A08E3" w:rsidRPr="00755641" w:rsidRDefault="003A08E3" w:rsidP="0077277D">
      <w:pPr>
        <w:pStyle w:val="Cmsor4"/>
        <w:spacing w:after="0"/>
        <w:ind w:left="862" w:hanging="862"/>
      </w:pPr>
      <w:bookmarkStart w:id="100" w:name="_Toc410409664"/>
      <w:r w:rsidRPr="00755641">
        <w:rPr>
          <w:b w:val="0"/>
          <w:sz w:val="20"/>
        </w:rPr>
        <w:t xml:space="preserve">A webshop rendszernek tudnia kell </w:t>
      </w:r>
      <w:r w:rsidRPr="00755641">
        <w:rPr>
          <w:sz w:val="20"/>
        </w:rPr>
        <w:t xml:space="preserve">fogadni upc.hu oldalról az érvényben lévő mobil ajánlatokat </w:t>
      </w:r>
      <w:r w:rsidRPr="00755641">
        <w:rPr>
          <w:b w:val="0"/>
          <w:sz w:val="20"/>
        </w:rPr>
        <w:t xml:space="preserve">mobiltelefon és mobilinternet </w:t>
      </w:r>
      <w:proofErr w:type="gramStart"/>
      <w:r w:rsidRPr="00755641">
        <w:rPr>
          <w:b w:val="0"/>
          <w:sz w:val="20"/>
        </w:rPr>
        <w:t>ajánlat(</w:t>
      </w:r>
      <w:proofErr w:type="gramEnd"/>
      <w:r w:rsidRPr="00755641">
        <w:rPr>
          <w:b w:val="0"/>
          <w:sz w:val="20"/>
        </w:rPr>
        <w:t>ok)</w:t>
      </w:r>
      <w:proofErr w:type="spellStart"/>
      <w:r w:rsidRPr="00755641">
        <w:rPr>
          <w:b w:val="0"/>
          <w:sz w:val="20"/>
        </w:rPr>
        <w:t>ra</w:t>
      </w:r>
      <w:proofErr w:type="spellEnd"/>
      <w:r w:rsidRPr="00755641">
        <w:rPr>
          <w:b w:val="0"/>
          <w:sz w:val="20"/>
        </w:rPr>
        <w:t xml:space="preserve"> és készülék(</w:t>
      </w:r>
      <w:proofErr w:type="spellStart"/>
      <w:r w:rsidRPr="00755641">
        <w:rPr>
          <w:b w:val="0"/>
          <w:sz w:val="20"/>
        </w:rPr>
        <w:t>ek</w:t>
      </w:r>
      <w:proofErr w:type="spellEnd"/>
      <w:r w:rsidRPr="00755641">
        <w:rPr>
          <w:b w:val="0"/>
          <w:sz w:val="20"/>
        </w:rPr>
        <w:t>)re vonatkozóan egyaránt:</w:t>
      </w:r>
      <w:bookmarkEnd w:id="100"/>
    </w:p>
    <w:p w:rsidR="003A08E3" w:rsidRPr="00755641" w:rsidRDefault="003A08E3" w:rsidP="0077277D">
      <w:pPr>
        <w:pStyle w:val="Cmsor5"/>
        <w:numPr>
          <w:ilvl w:val="4"/>
          <w:numId w:val="35"/>
        </w:numPr>
        <w:tabs>
          <w:tab w:val="left" w:pos="1418"/>
        </w:tabs>
        <w:spacing w:before="0" w:after="0"/>
        <w:ind w:left="1418" w:hanging="425"/>
      </w:pPr>
      <w:bookmarkStart w:id="101" w:name="_Toc410409665"/>
      <w:r w:rsidRPr="00755641">
        <w:rPr>
          <w:b w:val="0"/>
        </w:rPr>
        <w:t xml:space="preserve">akár többet is egy kattintásban (maximum </w:t>
      </w:r>
      <w:r w:rsidR="00D47CCE" w:rsidRPr="00755641">
        <w:rPr>
          <w:b w:val="0"/>
        </w:rPr>
        <w:t xml:space="preserve">3 </w:t>
      </w:r>
      <w:r w:rsidRPr="00755641">
        <w:rPr>
          <w:b w:val="0"/>
        </w:rPr>
        <w:t>db komplett előfizetés készülékekkel)</w:t>
      </w:r>
      <w:bookmarkEnd w:id="101"/>
    </w:p>
    <w:p w:rsidR="003A08E3" w:rsidRPr="00755641" w:rsidRDefault="003A08E3" w:rsidP="0077277D">
      <w:pPr>
        <w:pStyle w:val="Cmsor5"/>
        <w:numPr>
          <w:ilvl w:val="4"/>
          <w:numId w:val="35"/>
        </w:numPr>
        <w:tabs>
          <w:tab w:val="left" w:pos="1418"/>
        </w:tabs>
        <w:spacing w:before="0" w:after="0"/>
        <w:ind w:left="1418" w:hanging="425"/>
      </w:pPr>
      <w:bookmarkStart w:id="102" w:name="_Toc410409666"/>
      <w:r w:rsidRPr="00755641">
        <w:rPr>
          <w:b w:val="0"/>
        </w:rPr>
        <w:t xml:space="preserve">minden </w:t>
      </w:r>
      <w:r w:rsidR="00F35EE0" w:rsidRPr="00755641">
        <w:rPr>
          <w:b w:val="0"/>
        </w:rPr>
        <w:t xml:space="preserve">ajánlati </w:t>
      </w:r>
      <w:r w:rsidRPr="00755641">
        <w:rPr>
          <w:b w:val="0"/>
        </w:rPr>
        <w:t xml:space="preserve">kombinációban (kiegészítő szolgáltatásokkal, </w:t>
      </w:r>
      <w:r w:rsidR="00F35EE0" w:rsidRPr="00755641">
        <w:rPr>
          <w:b w:val="0"/>
        </w:rPr>
        <w:t>kábeles előfizetéssel</w:t>
      </w:r>
      <w:r w:rsidR="007A74E8" w:rsidRPr="00755641">
        <w:rPr>
          <w:b w:val="0"/>
        </w:rPr>
        <w:t>, készülékkel</w:t>
      </w:r>
      <w:r w:rsidR="00F35EE0" w:rsidRPr="00755641">
        <w:rPr>
          <w:b w:val="0"/>
        </w:rPr>
        <w:t xml:space="preserve"> is</w:t>
      </w:r>
      <w:r w:rsidRPr="00755641">
        <w:rPr>
          <w:b w:val="0"/>
        </w:rPr>
        <w:t>)</w:t>
      </w:r>
      <w:bookmarkEnd w:id="102"/>
    </w:p>
    <w:p w:rsidR="003A08E3" w:rsidRPr="00755641" w:rsidRDefault="003A08E3" w:rsidP="0077277D">
      <w:pPr>
        <w:pStyle w:val="Cmsor5"/>
        <w:numPr>
          <w:ilvl w:val="4"/>
          <w:numId w:val="35"/>
        </w:numPr>
        <w:tabs>
          <w:tab w:val="left" w:pos="1418"/>
        </w:tabs>
        <w:spacing w:before="0" w:after="0"/>
        <w:ind w:left="1418" w:hanging="425"/>
      </w:pPr>
      <w:bookmarkStart w:id="103" w:name="_Toc410409667"/>
      <w:r w:rsidRPr="00755641">
        <w:rPr>
          <w:b w:val="0"/>
        </w:rPr>
        <w:t>minden olyan ajánlati elemmel, amit a felhasználók a megrendelési folyamatban kiválaszthatnak.</w:t>
      </w:r>
      <w:bookmarkEnd w:id="103"/>
    </w:p>
    <w:p w:rsidR="003A08E3" w:rsidRPr="00755641" w:rsidRDefault="003A08E3" w:rsidP="0077277D">
      <w:pPr>
        <w:pStyle w:val="Cmsor4"/>
        <w:ind w:left="862" w:hanging="862"/>
      </w:pPr>
      <w:bookmarkStart w:id="104" w:name="_Toc410409668"/>
      <w:r w:rsidRPr="00755641">
        <w:rPr>
          <w:b w:val="0"/>
          <w:sz w:val="20"/>
        </w:rPr>
        <w:lastRenderedPageBreak/>
        <w:t xml:space="preserve">A webshop egyik új funkciója a </w:t>
      </w:r>
      <w:r w:rsidRPr="00755641">
        <w:rPr>
          <w:sz w:val="20"/>
        </w:rPr>
        <w:t>kosár automatikus árazása</w:t>
      </w:r>
      <w:r w:rsidRPr="00755641">
        <w:rPr>
          <w:b w:val="0"/>
          <w:sz w:val="20"/>
        </w:rPr>
        <w:t xml:space="preserve"> (beleértve</w:t>
      </w:r>
      <w:r w:rsidR="00FE0DFD" w:rsidRPr="00755641">
        <w:rPr>
          <w:b w:val="0"/>
          <w:sz w:val="20"/>
        </w:rPr>
        <w:t xml:space="preserve"> a külső rendszerből fogadott ajánlatokat valamint </w:t>
      </w:r>
      <w:proofErr w:type="spellStart"/>
      <w:r w:rsidR="00FE0DFD" w:rsidRPr="00755641">
        <w:rPr>
          <w:b w:val="0"/>
          <w:sz w:val="20"/>
        </w:rPr>
        <w:t>webshopon</w:t>
      </w:r>
      <w:proofErr w:type="spellEnd"/>
      <w:r w:rsidR="00FE0DFD" w:rsidRPr="00755641">
        <w:rPr>
          <w:b w:val="0"/>
          <w:sz w:val="20"/>
        </w:rPr>
        <w:t xml:space="preserve"> belül</w:t>
      </w:r>
      <w:r w:rsidRPr="00755641">
        <w:rPr>
          <w:b w:val="0"/>
          <w:sz w:val="20"/>
        </w:rPr>
        <w:t xml:space="preserve"> az esetleges termékcserét vagy árazási modell cseréjét</w:t>
      </w:r>
      <w:r w:rsidR="00FE0DFD" w:rsidRPr="00755641">
        <w:rPr>
          <w:b w:val="0"/>
          <w:sz w:val="20"/>
        </w:rPr>
        <w:t xml:space="preserve"> is</w:t>
      </w:r>
      <w:r w:rsidRPr="00755641">
        <w:rPr>
          <w:b w:val="0"/>
          <w:sz w:val="20"/>
        </w:rPr>
        <w:t xml:space="preserve">), mely során egy adott szolgáltatási csomaghoz vagy készülékhez tartozó, különböző árpontokat kezeli a rendszer az adott felhasználó (új vagy meglévő ügyfél) jogosultságainak függvényében. </w:t>
      </w:r>
      <w:r w:rsidR="00FE0DFD" w:rsidRPr="00755641">
        <w:rPr>
          <w:b w:val="0"/>
          <w:sz w:val="20"/>
        </w:rPr>
        <w:t xml:space="preserve">A kosárban történő ármeghatározást </w:t>
      </w:r>
      <w:r w:rsidRPr="00755641">
        <w:rPr>
          <w:b w:val="0"/>
          <w:sz w:val="20"/>
        </w:rPr>
        <w:t xml:space="preserve">követően a felhasználó általános tájékozató ablakban értesül a kosarat érintő változásokról, miközben az érintett </w:t>
      </w:r>
      <w:proofErr w:type="gramStart"/>
      <w:r w:rsidRPr="00755641">
        <w:rPr>
          <w:b w:val="0"/>
          <w:sz w:val="20"/>
        </w:rPr>
        <w:t>tétel(</w:t>
      </w:r>
      <w:proofErr w:type="spellStart"/>
      <w:proofErr w:type="gramEnd"/>
      <w:r w:rsidRPr="00755641">
        <w:rPr>
          <w:b w:val="0"/>
          <w:sz w:val="20"/>
        </w:rPr>
        <w:t>ek</w:t>
      </w:r>
      <w:proofErr w:type="spellEnd"/>
      <w:r w:rsidRPr="00755641">
        <w:rPr>
          <w:b w:val="0"/>
          <w:sz w:val="20"/>
        </w:rPr>
        <w:t>) nem kerül(</w:t>
      </w:r>
      <w:proofErr w:type="spellStart"/>
      <w:r w:rsidRPr="00755641">
        <w:rPr>
          <w:b w:val="0"/>
          <w:sz w:val="20"/>
        </w:rPr>
        <w:t>nek</w:t>
      </w:r>
      <w:proofErr w:type="spellEnd"/>
      <w:r w:rsidRPr="00755641">
        <w:rPr>
          <w:b w:val="0"/>
          <w:sz w:val="20"/>
        </w:rPr>
        <w:t>) törlésre a kosárban.</w:t>
      </w:r>
      <w:bookmarkEnd w:id="104"/>
    </w:p>
    <w:p w:rsidR="003A08E3" w:rsidRPr="00755641" w:rsidRDefault="003A08E3" w:rsidP="0077277D">
      <w:pPr>
        <w:pStyle w:val="Cmsor4"/>
        <w:spacing w:after="0"/>
        <w:ind w:left="862" w:hanging="862"/>
      </w:pPr>
      <w:bookmarkStart w:id="105" w:name="_Toc410409669"/>
      <w:r w:rsidRPr="00755641">
        <w:rPr>
          <w:b w:val="0"/>
          <w:sz w:val="20"/>
        </w:rPr>
        <w:t xml:space="preserve">A 2015 </w:t>
      </w:r>
      <w:r w:rsidR="002E3CBA" w:rsidRPr="00755641">
        <w:rPr>
          <w:b w:val="0"/>
          <w:sz w:val="20"/>
        </w:rPr>
        <w:t>Mobil FCL kampány</w:t>
      </w:r>
      <w:r w:rsidRPr="00755641">
        <w:rPr>
          <w:b w:val="0"/>
          <w:sz w:val="20"/>
        </w:rPr>
        <w:t xml:space="preserve">ban </w:t>
      </w:r>
      <w:r w:rsidRPr="00755641">
        <w:rPr>
          <w:sz w:val="20"/>
        </w:rPr>
        <w:t>az alábbi esetek árazását</w:t>
      </w:r>
      <w:r w:rsidRPr="00755641">
        <w:rPr>
          <w:b w:val="0"/>
          <w:sz w:val="20"/>
        </w:rPr>
        <w:t xml:space="preserve"> szükséges megvalósítani</w:t>
      </w:r>
      <w:bookmarkEnd w:id="105"/>
    </w:p>
    <w:p w:rsidR="00AE34B0" w:rsidRPr="00755641" w:rsidRDefault="00AE34B0" w:rsidP="00AE34B0">
      <w:pPr>
        <w:pStyle w:val="Cmsor5"/>
        <w:numPr>
          <w:ilvl w:val="1"/>
          <w:numId w:val="6"/>
        </w:numPr>
        <w:tabs>
          <w:tab w:val="left" w:pos="1560"/>
        </w:tabs>
        <w:spacing w:before="0" w:after="0"/>
        <w:rPr>
          <w:b w:val="0"/>
        </w:rPr>
      </w:pPr>
      <w:bookmarkStart w:id="106" w:name="_Toc410409670"/>
      <w:r w:rsidRPr="00755641">
        <w:rPr>
          <w:b w:val="0"/>
        </w:rPr>
        <w:t>külső rendszerből (pl. upc.hu) fogadott mobiltelefon dí</w:t>
      </w:r>
      <w:r w:rsidR="007A74E8" w:rsidRPr="00755641">
        <w:rPr>
          <w:b w:val="0"/>
        </w:rPr>
        <w:t>j</w:t>
      </w:r>
      <w:r w:rsidRPr="00755641">
        <w:rPr>
          <w:b w:val="0"/>
        </w:rPr>
        <w:t>csomagok</w:t>
      </w:r>
      <w:r w:rsidR="008D7479" w:rsidRPr="00755641">
        <w:rPr>
          <w:b w:val="0"/>
        </w:rPr>
        <w:t xml:space="preserve"> és kiegészítő szolgáltatások</w:t>
      </w:r>
      <w:r w:rsidRPr="00755641">
        <w:rPr>
          <w:b w:val="0"/>
        </w:rPr>
        <w:t xml:space="preserve"> </w:t>
      </w:r>
      <w:r w:rsidR="00456EBC" w:rsidRPr="00755641">
        <w:rPr>
          <w:b w:val="0"/>
        </w:rPr>
        <w:t xml:space="preserve">(pl. Családi csomag) </w:t>
      </w:r>
      <w:r w:rsidRPr="00755641">
        <w:rPr>
          <w:b w:val="0"/>
        </w:rPr>
        <w:t>megfelelő árának beállítása</w:t>
      </w:r>
      <w:r w:rsidR="008D7479" w:rsidRPr="00755641">
        <w:rPr>
          <w:b w:val="0"/>
        </w:rPr>
        <w:t xml:space="preserve"> kosártörlés nélkül</w:t>
      </w:r>
      <w:r w:rsidR="00456EBC" w:rsidRPr="00755641">
        <w:rPr>
          <w:b w:val="0"/>
        </w:rPr>
        <w:br/>
      </w:r>
      <w:r w:rsidR="007A74E8" w:rsidRPr="00755641">
        <w:rPr>
          <w:b w:val="0"/>
        </w:rPr>
        <w:t>(1. fázis</w:t>
      </w:r>
      <w:r w:rsidRPr="00755641">
        <w:rPr>
          <w:b w:val="0"/>
        </w:rPr>
        <w:t>)</w:t>
      </w:r>
      <w:bookmarkEnd w:id="106"/>
    </w:p>
    <w:p w:rsidR="00AE34B0" w:rsidRPr="00755641" w:rsidRDefault="00AE34B0" w:rsidP="0077277D">
      <w:pPr>
        <w:pStyle w:val="Cmsor5"/>
        <w:numPr>
          <w:ilvl w:val="1"/>
          <w:numId w:val="6"/>
        </w:numPr>
        <w:tabs>
          <w:tab w:val="left" w:pos="1560"/>
        </w:tabs>
        <w:spacing w:before="0" w:after="0"/>
        <w:rPr>
          <w:b w:val="0"/>
        </w:rPr>
      </w:pPr>
      <w:bookmarkStart w:id="107" w:name="_Toc410409671"/>
      <w:r w:rsidRPr="00755641">
        <w:rPr>
          <w:b w:val="0"/>
        </w:rPr>
        <w:t xml:space="preserve">webshop rendszeren belül </w:t>
      </w:r>
      <w:r w:rsidR="008D7479" w:rsidRPr="00755641">
        <w:rPr>
          <w:b w:val="0"/>
        </w:rPr>
        <w:t>(pl. Készülékkeresőben</w:t>
      </w:r>
      <w:r w:rsidR="00456EBC" w:rsidRPr="00755641">
        <w:rPr>
          <w:b w:val="0"/>
        </w:rPr>
        <w:t xml:space="preserve"> – 2. fázis vagy Megrendelési folyamatban – 1. fázis</w:t>
      </w:r>
      <w:r w:rsidR="008D7479" w:rsidRPr="00755641">
        <w:rPr>
          <w:b w:val="0"/>
        </w:rPr>
        <w:t xml:space="preserve">) már kosárba helyezett, de </w:t>
      </w:r>
      <w:r w:rsidRPr="00755641">
        <w:rPr>
          <w:b w:val="0"/>
        </w:rPr>
        <w:t xml:space="preserve">jogosultság függvényében </w:t>
      </w:r>
      <w:r w:rsidR="008D7479" w:rsidRPr="00755641">
        <w:rPr>
          <w:b w:val="0"/>
        </w:rPr>
        <w:t>meg</w:t>
      </w:r>
      <w:r w:rsidRPr="00755641">
        <w:rPr>
          <w:b w:val="0"/>
        </w:rPr>
        <w:t>változ</w:t>
      </w:r>
      <w:r w:rsidR="008D7479" w:rsidRPr="00755641">
        <w:rPr>
          <w:b w:val="0"/>
        </w:rPr>
        <w:t>ott árral rendelkező mobiltelefon dí</w:t>
      </w:r>
      <w:r w:rsidR="00456EBC" w:rsidRPr="00755641">
        <w:rPr>
          <w:b w:val="0"/>
        </w:rPr>
        <w:t>j</w:t>
      </w:r>
      <w:r w:rsidR="008D7479" w:rsidRPr="00755641">
        <w:rPr>
          <w:b w:val="0"/>
        </w:rPr>
        <w:t xml:space="preserve">csomagok és kiegészítő szolgáltatások </w:t>
      </w:r>
      <w:r w:rsidR="00456EBC" w:rsidRPr="00755641">
        <w:rPr>
          <w:b w:val="0"/>
        </w:rPr>
        <w:t xml:space="preserve">(Pl. Családi csomag) </w:t>
      </w:r>
      <w:r w:rsidR="008D7479" w:rsidRPr="00755641">
        <w:rPr>
          <w:b w:val="0"/>
        </w:rPr>
        <w:t>megfelelő árának beállítása</w:t>
      </w:r>
      <w:r w:rsidR="00456EBC" w:rsidRPr="00755641">
        <w:rPr>
          <w:b w:val="0"/>
        </w:rPr>
        <w:t>.</w:t>
      </w:r>
      <w:bookmarkEnd w:id="107"/>
    </w:p>
    <w:p w:rsidR="003A08E3" w:rsidRPr="00755641" w:rsidRDefault="003A08E3" w:rsidP="0077277D">
      <w:pPr>
        <w:pStyle w:val="Cmsor5"/>
        <w:numPr>
          <w:ilvl w:val="1"/>
          <w:numId w:val="6"/>
        </w:numPr>
        <w:tabs>
          <w:tab w:val="left" w:pos="1560"/>
        </w:tabs>
        <w:spacing w:before="0" w:after="0"/>
      </w:pPr>
      <w:bookmarkStart w:id="108" w:name="_Ref409376404"/>
      <w:bookmarkStart w:id="109" w:name="_Toc410409672"/>
      <w:r w:rsidRPr="00755641">
        <w:rPr>
          <w:b w:val="0"/>
        </w:rPr>
        <w:t>Részletfizetéses készülékajánlat átállítása egyösszegű készülékajánlatra a választott készülék tulajdonságainak (pl. szín) megőrzésével</w:t>
      </w:r>
      <w:bookmarkEnd w:id="108"/>
      <w:r w:rsidRPr="00755641">
        <w:rPr>
          <w:b w:val="0"/>
        </w:rPr>
        <w:t xml:space="preserve"> amennyiben erre a felhasználó semmilyen formában nem jogosult</w:t>
      </w:r>
      <w:r w:rsidR="007A74E8" w:rsidRPr="00755641">
        <w:rPr>
          <w:b w:val="0"/>
        </w:rPr>
        <w:t xml:space="preserve"> – jelenleg csak az új előfizetők, lásd </w:t>
      </w:r>
      <w:hyperlink w:anchor="_UPC_szempontjából_új" w:history="1">
        <w:r w:rsidR="007A74E8" w:rsidRPr="00755641">
          <w:rPr>
            <w:rStyle w:val="Hiperhivatkozs"/>
            <w:b w:val="0"/>
          </w:rPr>
          <w:t>3.1</w:t>
        </w:r>
        <w:r w:rsidR="002A489A" w:rsidRPr="00755641">
          <w:rPr>
            <w:rStyle w:val="Hiperhivatkozs"/>
            <w:b w:val="0"/>
          </w:rPr>
          <w:t>4</w:t>
        </w:r>
        <w:r w:rsidR="007A74E8" w:rsidRPr="00755641">
          <w:rPr>
            <w:rStyle w:val="Hiperhivatkozs"/>
            <w:b w:val="0"/>
          </w:rPr>
          <w:t>. pont</w:t>
        </w:r>
      </w:hyperlink>
      <w:r w:rsidRPr="00755641">
        <w:rPr>
          <w:b w:val="0"/>
        </w:rPr>
        <w:t>.</w:t>
      </w:r>
      <w:bookmarkEnd w:id="109"/>
    </w:p>
    <w:p w:rsidR="00C77E7B" w:rsidRPr="001B3719" w:rsidRDefault="003A08E3" w:rsidP="001B3719">
      <w:pPr>
        <w:pStyle w:val="Cmsor4"/>
        <w:rPr>
          <w:b w:val="0"/>
          <w:sz w:val="20"/>
        </w:rPr>
      </w:pPr>
      <w:bookmarkStart w:id="110" w:name="_Toc410409673"/>
      <w:r w:rsidRPr="001B3719">
        <w:rPr>
          <w:b w:val="0"/>
          <w:sz w:val="20"/>
        </w:rPr>
        <w:t>A webshop további új funkciója, hogy bizonyos</w:t>
      </w:r>
      <w:r w:rsidR="001B2A60" w:rsidRPr="001B3719">
        <w:rPr>
          <w:b w:val="0"/>
          <w:sz w:val="20"/>
        </w:rPr>
        <w:t>, feltételhez kötött</w:t>
      </w:r>
      <w:r w:rsidRPr="001B3719">
        <w:rPr>
          <w:b w:val="0"/>
          <w:sz w:val="20"/>
        </w:rPr>
        <w:t xml:space="preserve"> </w:t>
      </w:r>
      <w:r w:rsidRPr="001B3719">
        <w:rPr>
          <w:sz w:val="20"/>
        </w:rPr>
        <w:t>ajánlatok előzetesen kosárba tehetők</w:t>
      </w:r>
      <w:r w:rsidRPr="001B3719">
        <w:rPr>
          <w:b w:val="0"/>
          <w:sz w:val="20"/>
        </w:rPr>
        <w:t xml:space="preserve">, értékesíthetőségük a kiválasztás befejezésével (Adatok oldalra történő továbblépés előtt) kerül ellenőrzésre. A felhasználóknak ebben az esetben további </w:t>
      </w:r>
      <w:proofErr w:type="spellStart"/>
      <w:proofErr w:type="gramStart"/>
      <w:r w:rsidRPr="001B3719">
        <w:rPr>
          <w:b w:val="0"/>
          <w:sz w:val="20"/>
        </w:rPr>
        <w:t>ajánlato</w:t>
      </w:r>
      <w:proofErr w:type="spellEnd"/>
      <w:r w:rsidRPr="001B3719">
        <w:rPr>
          <w:b w:val="0"/>
          <w:sz w:val="20"/>
        </w:rPr>
        <w:t>(</w:t>
      </w:r>
      <w:proofErr w:type="spellStart"/>
      <w:proofErr w:type="gramEnd"/>
      <w:r w:rsidRPr="001B3719">
        <w:rPr>
          <w:b w:val="0"/>
          <w:sz w:val="20"/>
        </w:rPr>
        <w:t>ka</w:t>
      </w:r>
      <w:proofErr w:type="spellEnd"/>
      <w:r w:rsidRPr="001B3719">
        <w:rPr>
          <w:b w:val="0"/>
          <w:sz w:val="20"/>
        </w:rPr>
        <w:t>)t kell kosárba helyezniük</w:t>
      </w:r>
      <w:r w:rsidR="00C77E7B" w:rsidRPr="001B3719">
        <w:rPr>
          <w:b w:val="0"/>
          <w:sz w:val="20"/>
        </w:rPr>
        <w:t>, melyet egy felugró ablakban vagy annak segítségével tehetnek meg (lásd: jelenlegi médiaeszköz választó ablak, csak digitális alapszolgáltatás választása esetén).</w:t>
      </w:r>
      <w:r w:rsidR="001B3719">
        <w:t xml:space="preserve"> </w:t>
      </w:r>
      <w:bookmarkEnd w:id="110"/>
    </w:p>
    <w:p w:rsidR="006C720F" w:rsidRPr="00755641" w:rsidRDefault="006C720F" w:rsidP="006C720F">
      <w:pPr>
        <w:pStyle w:val="Cmsor4"/>
        <w:spacing w:after="0"/>
        <w:ind w:left="862" w:hanging="862"/>
      </w:pPr>
      <w:bookmarkStart w:id="111" w:name="_Toc410409674"/>
      <w:r w:rsidRPr="00755641">
        <w:rPr>
          <w:b w:val="0"/>
          <w:sz w:val="20"/>
        </w:rPr>
        <w:t xml:space="preserve">A 2015 Mobil FCL kampányban az </w:t>
      </w:r>
      <w:r w:rsidRPr="00755641">
        <w:rPr>
          <w:sz w:val="20"/>
        </w:rPr>
        <w:t>alábbi esetek előzetes kosárba helyezése</w:t>
      </w:r>
      <w:r w:rsidRPr="00755641">
        <w:rPr>
          <w:b w:val="0"/>
          <w:sz w:val="20"/>
        </w:rPr>
        <w:t xml:space="preserve"> lehetséges:</w:t>
      </w:r>
      <w:bookmarkEnd w:id="111"/>
    </w:p>
    <w:p w:rsidR="006C720F" w:rsidRPr="00755641" w:rsidRDefault="006C720F" w:rsidP="006C720F">
      <w:pPr>
        <w:pStyle w:val="Cmsor5"/>
        <w:numPr>
          <w:ilvl w:val="0"/>
          <w:numId w:val="43"/>
        </w:numPr>
        <w:tabs>
          <w:tab w:val="left" w:pos="1560"/>
        </w:tabs>
        <w:spacing w:before="0" w:after="0"/>
        <w:ind w:left="1418"/>
      </w:pPr>
      <w:bookmarkStart w:id="112" w:name="_Toc410409675"/>
      <w:r w:rsidRPr="00755641">
        <w:rPr>
          <w:b w:val="0"/>
        </w:rPr>
        <w:t xml:space="preserve">Mobiltelefon díjcsomagok (alapszolgáltatások, beleértve a </w:t>
      </w:r>
      <w:proofErr w:type="spellStart"/>
      <w:r w:rsidRPr="00755641">
        <w:rPr>
          <w:b w:val="0"/>
        </w:rPr>
        <w:t>Freedom</w:t>
      </w:r>
      <w:proofErr w:type="spellEnd"/>
      <w:r w:rsidRPr="00755641">
        <w:rPr>
          <w:b w:val="0"/>
        </w:rPr>
        <w:t xml:space="preserve"> S csomag is)</w:t>
      </w:r>
      <w:bookmarkEnd w:id="112"/>
    </w:p>
    <w:p w:rsidR="006C720F" w:rsidRPr="00755641" w:rsidRDefault="006C720F" w:rsidP="006C720F">
      <w:pPr>
        <w:pStyle w:val="Cmsor5"/>
        <w:numPr>
          <w:ilvl w:val="0"/>
          <w:numId w:val="43"/>
        </w:numPr>
        <w:tabs>
          <w:tab w:val="left" w:pos="1560"/>
        </w:tabs>
        <w:spacing w:before="0" w:after="0"/>
        <w:ind w:left="1418"/>
      </w:pPr>
      <w:bookmarkStart w:id="113" w:name="_Toc410409676"/>
      <w:r w:rsidRPr="00755641">
        <w:rPr>
          <w:b w:val="0"/>
        </w:rPr>
        <w:t>Mobilinternet ajánlatok (alapszolgáltatások)</w:t>
      </w:r>
      <w:bookmarkEnd w:id="113"/>
    </w:p>
    <w:p w:rsidR="003A08E3" w:rsidRPr="001B3719" w:rsidRDefault="006C720F" w:rsidP="001B3719">
      <w:pPr>
        <w:pStyle w:val="Cmsor4"/>
        <w:rPr>
          <w:b w:val="0"/>
          <w:sz w:val="20"/>
        </w:rPr>
      </w:pPr>
      <w:bookmarkStart w:id="114" w:name="_Toc410409677"/>
      <w:r w:rsidRPr="009A1BD9">
        <w:rPr>
          <w:sz w:val="20"/>
          <w:szCs w:val="20"/>
        </w:rPr>
        <w:t>Készülékajánlatok (beleértve a mobiltelefonokat, táblagépeket, tartozékokat</w:t>
      </w:r>
      <w:proofErr w:type="gramStart"/>
      <w:r w:rsidRPr="009A1BD9">
        <w:rPr>
          <w:sz w:val="20"/>
          <w:szCs w:val="20"/>
        </w:rPr>
        <w:t>)</w:t>
      </w:r>
      <w:r w:rsidR="003A08E3" w:rsidRPr="006D2F85">
        <w:rPr>
          <w:b w:val="0"/>
          <w:sz w:val="20"/>
          <w:szCs w:val="20"/>
        </w:rPr>
        <w:t>UPC</w:t>
      </w:r>
      <w:proofErr w:type="gramEnd"/>
      <w:r w:rsidR="003A08E3" w:rsidRPr="006D2F85">
        <w:rPr>
          <w:b w:val="0"/>
          <w:sz w:val="20"/>
          <w:szCs w:val="20"/>
        </w:rPr>
        <w:t xml:space="preserve"> szempontjából </w:t>
      </w:r>
      <w:r w:rsidR="003A08E3" w:rsidRPr="006D2F85">
        <w:rPr>
          <w:sz w:val="20"/>
          <w:szCs w:val="20"/>
        </w:rPr>
        <w:t>új előfizetők kosárba helyezhetik</w:t>
      </w:r>
      <w:r w:rsidR="003A08E3" w:rsidRPr="001B3719">
        <w:rPr>
          <w:b w:val="0"/>
          <w:sz w:val="20"/>
        </w:rPr>
        <w:t xml:space="preserve"> a kampányos árral rendelkező mobiltelefon és/vagy mobilinternet ajánlatokat, azonban a kiválasztás befejezésével (Adatok oldalra történő továbblépés előtt) a 2015 </w:t>
      </w:r>
      <w:r w:rsidR="002E3CBA" w:rsidRPr="001B3719">
        <w:rPr>
          <w:b w:val="0"/>
          <w:sz w:val="20"/>
        </w:rPr>
        <w:t>Mobil FCL kampány</w:t>
      </w:r>
      <w:r w:rsidR="003A08E3" w:rsidRPr="001B3719">
        <w:rPr>
          <w:b w:val="0"/>
          <w:sz w:val="20"/>
        </w:rPr>
        <w:t xml:space="preserve"> szerint kábel- vagy mobilinternet szolgáltatásokat kell választaniuk, melyet egy felugró ablakban</w:t>
      </w:r>
      <w:r w:rsidR="00C77E7B" w:rsidRPr="001B3719">
        <w:rPr>
          <w:b w:val="0"/>
          <w:sz w:val="20"/>
        </w:rPr>
        <w:t xml:space="preserve"> vagy annak segítségével</w:t>
      </w:r>
      <w:r w:rsidR="003A08E3" w:rsidRPr="001B3719">
        <w:rPr>
          <w:b w:val="0"/>
          <w:sz w:val="20"/>
        </w:rPr>
        <w:t xml:space="preserve"> tehetnek meg (lásd: jelenlegi médiaeszköz választó ablak, csak digitális alapszolgáltatás választása esetén). </w:t>
      </w:r>
      <w:bookmarkEnd w:id="114"/>
    </w:p>
    <w:p w:rsidR="006C720F" w:rsidRPr="00755641" w:rsidRDefault="006C720F" w:rsidP="00FE4FAB">
      <w:pPr>
        <w:pStyle w:val="Cmsor4"/>
        <w:spacing w:after="0"/>
        <w:ind w:left="992" w:hanging="992"/>
        <w:rPr>
          <w:b w:val="0"/>
          <w:sz w:val="20"/>
        </w:rPr>
      </w:pPr>
      <w:bookmarkStart w:id="115" w:name="_Toc410409678"/>
      <w:r w:rsidRPr="00755641">
        <w:rPr>
          <w:b w:val="0"/>
          <w:sz w:val="20"/>
        </w:rPr>
        <w:t xml:space="preserve">Amennyiben a felhasználóknak a kiválasztás befejezésével (Adatok oldalra történő továbblépés előtt) </w:t>
      </w:r>
      <w:r w:rsidRPr="00755641">
        <w:rPr>
          <w:sz w:val="20"/>
        </w:rPr>
        <w:t>további ajánlatokat kell kosárba helyezniük</w:t>
      </w:r>
      <w:r w:rsidRPr="00755641">
        <w:rPr>
          <w:b w:val="0"/>
          <w:sz w:val="20"/>
        </w:rPr>
        <w:t>, akkor az alábbi esetek támogatására szükséges felkészülni a felugró ablakban – itt történhet az esetfüggő tájékoztatás vagy további ajánlatok kiválasztásának lehetősége:</w:t>
      </w:r>
      <w:bookmarkEnd w:id="115"/>
    </w:p>
    <w:p w:rsidR="006C720F" w:rsidRPr="00755641" w:rsidRDefault="006C720F" w:rsidP="006C720F">
      <w:pPr>
        <w:pStyle w:val="Cmsor5"/>
        <w:numPr>
          <w:ilvl w:val="4"/>
          <w:numId w:val="6"/>
        </w:numPr>
        <w:tabs>
          <w:tab w:val="left" w:pos="1560"/>
        </w:tabs>
        <w:spacing w:before="0" w:after="0"/>
        <w:ind w:left="1418"/>
      </w:pPr>
      <w:bookmarkStart w:id="116" w:name="_Toc410409679"/>
      <w:r w:rsidRPr="00755641">
        <w:rPr>
          <w:b w:val="0"/>
        </w:rPr>
        <w:lastRenderedPageBreak/>
        <w:t xml:space="preserve">mobiltelefon díjcsomagok </w:t>
      </w:r>
      <w:r w:rsidR="006A64B4" w:rsidRPr="00755641">
        <w:rPr>
          <w:b w:val="0"/>
        </w:rPr>
        <w:t>és/vagy táblagépek</w:t>
      </w:r>
      <w:r w:rsidRPr="00755641">
        <w:rPr>
          <w:b w:val="0"/>
        </w:rPr>
        <w:t xml:space="preserve"> kampányos áron kosárba helyezhetők új előfizetők esetén is, a megrendelés véglegesítéséhez </w:t>
      </w:r>
      <w:r w:rsidR="006A64B4" w:rsidRPr="00755641">
        <w:rPr>
          <w:b w:val="0"/>
        </w:rPr>
        <w:t>átnavigálást biztosítunk a További Szolgáltatások szekcióhoz és tájékozt</w:t>
      </w:r>
      <w:r w:rsidR="00E503E4" w:rsidRPr="00755641">
        <w:rPr>
          <w:b w:val="0"/>
        </w:rPr>
        <w:t xml:space="preserve">atjuk az előfizetőket a kábeles </w:t>
      </w:r>
      <w:r w:rsidR="006A64B4" w:rsidRPr="00755641">
        <w:rPr>
          <w:b w:val="0"/>
        </w:rPr>
        <w:t>szolgáltatás kiválasztásának szükségességéről</w:t>
      </w:r>
      <w:r w:rsidR="00E503E4" w:rsidRPr="00755641">
        <w:rPr>
          <w:b w:val="0"/>
        </w:rPr>
        <w:t xml:space="preserve"> és a listaáras igénybevételi lehetőségekről</w:t>
      </w:r>
      <w:r w:rsidR="001E2D03" w:rsidRPr="00C85F9B">
        <w:rPr>
          <w:b w:val="0"/>
        </w:rPr>
        <w:t xml:space="preserve"> szövegesen.</w:t>
      </w:r>
      <w:bookmarkEnd w:id="116"/>
    </w:p>
    <w:p w:rsidR="00E503E4" w:rsidRPr="00755641" w:rsidRDefault="00E503E4" w:rsidP="00E503E4">
      <w:pPr>
        <w:pStyle w:val="Cmsor5"/>
        <w:numPr>
          <w:ilvl w:val="4"/>
          <w:numId w:val="6"/>
        </w:numPr>
        <w:tabs>
          <w:tab w:val="left" w:pos="1560"/>
        </w:tabs>
        <w:spacing w:before="0" w:after="0"/>
        <w:ind w:left="1418"/>
      </w:pPr>
      <w:bookmarkStart w:id="117" w:name="_Toc410409680"/>
      <w:r w:rsidRPr="00755641">
        <w:rPr>
          <w:b w:val="0"/>
        </w:rPr>
        <w:t>mobilinternet csomagok kampányos áron kosárba helyezhetők új előfizetők esetén is, a megrendelés véglegesítéséhez átnavigálást biztosítunk a További Szolgáltatások szekcióhoz és tájékoztatjuk az előfizetőket a kábeles szolgáltatás kiválasztásának szükségességéről és a listaáras igénybevételi lehetőségekről</w:t>
      </w:r>
      <w:bookmarkEnd w:id="117"/>
    </w:p>
    <w:p w:rsidR="006C720F" w:rsidRPr="00755641" w:rsidRDefault="006C720F" w:rsidP="006C720F">
      <w:pPr>
        <w:pStyle w:val="Cmsor5"/>
        <w:numPr>
          <w:ilvl w:val="4"/>
          <w:numId w:val="6"/>
        </w:numPr>
        <w:tabs>
          <w:tab w:val="left" w:pos="1560"/>
        </w:tabs>
        <w:spacing w:before="0" w:after="0"/>
        <w:ind w:left="1418"/>
        <w:rPr>
          <w:b w:val="0"/>
        </w:rPr>
      </w:pPr>
      <w:bookmarkStart w:id="118" w:name="_Toc410409681"/>
      <w:proofErr w:type="spellStart"/>
      <w:r w:rsidRPr="00755641">
        <w:rPr>
          <w:b w:val="0"/>
        </w:rPr>
        <w:t>Freedom</w:t>
      </w:r>
      <w:proofErr w:type="spellEnd"/>
      <w:r w:rsidRPr="00755641">
        <w:rPr>
          <w:b w:val="0"/>
        </w:rPr>
        <w:t xml:space="preserve"> S mobiltelefon díjcsomag kosárba helyezhető, a megrendelés véglegesítéséhez </w:t>
      </w:r>
      <w:proofErr w:type="spellStart"/>
      <w:r w:rsidRPr="00755641">
        <w:rPr>
          <w:b w:val="0"/>
        </w:rPr>
        <w:t>Freedom</w:t>
      </w:r>
      <w:proofErr w:type="spellEnd"/>
      <w:r w:rsidRPr="00755641">
        <w:rPr>
          <w:b w:val="0"/>
        </w:rPr>
        <w:t xml:space="preserve"> M, L, XL mobiltelefon díjcsomag választása szükséges</w:t>
      </w:r>
      <w:r w:rsidR="001E2D03" w:rsidRPr="00C85F9B">
        <w:rPr>
          <w:b w:val="0"/>
        </w:rPr>
        <w:t>, melyet a felhasználók ebben az ablakban tehetnek meg</w:t>
      </w:r>
      <w:bookmarkEnd w:id="118"/>
      <w:r w:rsidR="001E2D03" w:rsidRPr="00C85F9B">
        <w:rPr>
          <w:b w:val="0"/>
        </w:rPr>
        <w:t xml:space="preserve"> </w:t>
      </w:r>
    </w:p>
    <w:p w:rsidR="006A64B4" w:rsidRPr="00755641" w:rsidRDefault="006A64B4" w:rsidP="006A64B4">
      <w:pPr>
        <w:pStyle w:val="Cmsor5"/>
        <w:numPr>
          <w:ilvl w:val="4"/>
          <w:numId w:val="6"/>
        </w:numPr>
        <w:tabs>
          <w:tab w:val="left" w:pos="1560"/>
        </w:tabs>
        <w:spacing w:before="0" w:after="0"/>
        <w:ind w:left="1418"/>
      </w:pPr>
      <w:bookmarkStart w:id="119" w:name="_Toc410409682"/>
      <w:r w:rsidRPr="00755641">
        <w:rPr>
          <w:b w:val="0"/>
        </w:rPr>
        <w:t>Mobiltelefon készülék kosárba helyezhető</w:t>
      </w:r>
      <w:r w:rsidR="001E2D03" w:rsidRPr="00C85F9B">
        <w:rPr>
          <w:b w:val="0"/>
        </w:rPr>
        <w:t xml:space="preserve"> UPC szempontjából új ügyfeleknek, azonban</w:t>
      </w:r>
      <w:r w:rsidRPr="00755641">
        <w:rPr>
          <w:b w:val="0"/>
        </w:rPr>
        <w:t xml:space="preserve">, a megrendelés véglegesítéséhez </w:t>
      </w:r>
      <w:proofErr w:type="spellStart"/>
      <w:r w:rsidRPr="00755641">
        <w:rPr>
          <w:b w:val="0"/>
        </w:rPr>
        <w:t>Freedom</w:t>
      </w:r>
      <w:proofErr w:type="spellEnd"/>
      <w:r w:rsidRPr="00755641">
        <w:rPr>
          <w:b w:val="0"/>
        </w:rPr>
        <w:t xml:space="preserve"> S, M, L, XL mobiltelefon díjcsomag választása szükséges</w:t>
      </w:r>
      <w:r w:rsidR="00B96A36" w:rsidRPr="00C85F9B">
        <w:rPr>
          <w:b w:val="0"/>
        </w:rPr>
        <w:t>, melyet a felhasználók ebben az ablakban tehetnek meg</w:t>
      </w:r>
      <w:bookmarkEnd w:id="119"/>
    </w:p>
    <w:p w:rsidR="00BA6322" w:rsidRPr="00755641" w:rsidRDefault="00BA6322" w:rsidP="00BA6322">
      <w:pPr>
        <w:pStyle w:val="Cmsor4"/>
        <w:ind w:left="993" w:hanging="993"/>
      </w:pPr>
      <w:bookmarkStart w:id="120" w:name="_UPC_szempontjából_új"/>
      <w:bookmarkStart w:id="121" w:name="_Toc410409683"/>
      <w:bookmarkEnd w:id="120"/>
      <w:r w:rsidRPr="00755641">
        <w:rPr>
          <w:b w:val="0"/>
          <w:sz w:val="20"/>
        </w:rPr>
        <w:t xml:space="preserve">UPC szempontjából </w:t>
      </w:r>
      <w:r w:rsidRPr="00755641">
        <w:rPr>
          <w:sz w:val="20"/>
        </w:rPr>
        <w:t>új előfizetők nem jogosultak</w:t>
      </w:r>
      <w:r w:rsidRPr="00755641">
        <w:rPr>
          <w:b w:val="0"/>
          <w:sz w:val="20"/>
        </w:rPr>
        <w:t xml:space="preserve"> részletfizetéses készülékajánlatok igénybe vételére webshop felületen, amíg az Online fizetési fejlesztés nem valósul meg. Ebben az esetben a </w:t>
      </w:r>
      <w:r w:rsidRPr="00FF5D6E">
        <w:rPr>
          <w:b w:val="0"/>
          <w:sz w:val="20"/>
        </w:rPr>
        <w:fldChar w:fldCharType="begin"/>
      </w:r>
      <w:r w:rsidRPr="00755641">
        <w:rPr>
          <w:b w:val="0"/>
          <w:sz w:val="20"/>
        </w:rPr>
        <w:instrText xml:space="preserve"> REF _Ref409376404 \r \h  \* MERGEFORMAT </w:instrText>
      </w:r>
      <w:r w:rsidRPr="00FF5D6E">
        <w:rPr>
          <w:b w:val="0"/>
          <w:sz w:val="20"/>
        </w:rPr>
      </w:r>
      <w:r w:rsidRPr="00FF5D6E">
        <w:rPr>
          <w:b w:val="0"/>
          <w:sz w:val="20"/>
        </w:rPr>
        <w:fldChar w:fldCharType="separate"/>
      </w:r>
      <w:r w:rsidRPr="00755641">
        <w:rPr>
          <w:b w:val="0"/>
          <w:sz w:val="20"/>
        </w:rPr>
        <w:t>3.9. c pontban</w:t>
      </w:r>
      <w:r w:rsidRPr="00FF5D6E">
        <w:rPr>
          <w:b w:val="0"/>
          <w:sz w:val="20"/>
        </w:rPr>
        <w:fldChar w:fldCharType="end"/>
      </w:r>
      <w:r w:rsidRPr="00755641">
        <w:rPr>
          <w:b w:val="0"/>
          <w:sz w:val="20"/>
        </w:rPr>
        <w:t xml:space="preserve"> leírtak érvényesek.</w:t>
      </w:r>
      <w:bookmarkEnd w:id="121"/>
    </w:p>
    <w:p w:rsidR="00C94106" w:rsidRPr="00755641" w:rsidRDefault="003A08E3" w:rsidP="00E503E4">
      <w:pPr>
        <w:pStyle w:val="Cmsor4"/>
        <w:spacing w:after="0"/>
        <w:ind w:left="992" w:hanging="992"/>
      </w:pPr>
      <w:bookmarkStart w:id="122" w:name="_Toc410409684"/>
      <w:r w:rsidRPr="00755641">
        <w:rPr>
          <w:b w:val="0"/>
          <w:sz w:val="20"/>
        </w:rPr>
        <w:t xml:space="preserve">A webshop felületen </w:t>
      </w:r>
      <w:r w:rsidRPr="00755641">
        <w:rPr>
          <w:sz w:val="20"/>
        </w:rPr>
        <w:t>meglévő mobiltelefon ügyfelek kiszolgálása</w:t>
      </w:r>
      <w:r w:rsidRPr="00755641">
        <w:rPr>
          <w:b w:val="0"/>
          <w:sz w:val="20"/>
        </w:rPr>
        <w:t xml:space="preserve"> is megvalósul, szolgáltatásmódosítással</w:t>
      </w:r>
      <w:r w:rsidR="001B2A60" w:rsidRPr="00755641">
        <w:rPr>
          <w:b w:val="0"/>
          <w:sz w:val="20"/>
        </w:rPr>
        <w:t>,</w:t>
      </w:r>
      <w:r w:rsidRPr="00755641">
        <w:rPr>
          <w:b w:val="0"/>
          <w:sz w:val="20"/>
        </w:rPr>
        <w:t xml:space="preserve"> szolgáltatások kiegészítésével, valamint készülékek vásárlási lehetőségével</w:t>
      </w:r>
      <w:r w:rsidR="00041917" w:rsidRPr="00755641">
        <w:rPr>
          <w:b w:val="0"/>
          <w:sz w:val="20"/>
        </w:rPr>
        <w:t xml:space="preserve"> egyaránt</w:t>
      </w:r>
      <w:r w:rsidRPr="00755641">
        <w:rPr>
          <w:b w:val="0"/>
          <w:sz w:val="20"/>
        </w:rPr>
        <w:t>.</w:t>
      </w:r>
      <w:bookmarkEnd w:id="122"/>
      <w:r w:rsidRPr="00755641">
        <w:rPr>
          <w:b w:val="0"/>
          <w:sz w:val="20"/>
        </w:rPr>
        <w:t xml:space="preserve"> </w:t>
      </w:r>
    </w:p>
    <w:p w:rsidR="003A08E3" w:rsidRPr="00755641" w:rsidRDefault="003A08E3" w:rsidP="00456EBC">
      <w:pPr>
        <w:pStyle w:val="Cmsor5"/>
        <w:numPr>
          <w:ilvl w:val="4"/>
          <w:numId w:val="43"/>
        </w:numPr>
        <w:tabs>
          <w:tab w:val="left" w:pos="1560"/>
        </w:tabs>
        <w:spacing w:before="0" w:after="0"/>
        <w:ind w:left="1560" w:hanging="426"/>
        <w:rPr>
          <w:b w:val="0"/>
        </w:rPr>
      </w:pPr>
      <w:bookmarkStart w:id="123" w:name="_Toc410409685"/>
      <w:r w:rsidRPr="00755641">
        <w:rPr>
          <w:b w:val="0"/>
        </w:rPr>
        <w:t xml:space="preserve">A meglévő szolgáltatások módosítása felhasználói azonosítást követően a fejlesztés 1. fázisában csak a megrendelési folyamatban (2. fázisától már a Készülékkeresőben is) a kosárból kezdeményezhető, meglévő </w:t>
      </w:r>
      <w:proofErr w:type="gramStart"/>
      <w:r w:rsidRPr="00755641">
        <w:rPr>
          <w:b w:val="0"/>
        </w:rPr>
        <w:t>telefonszám(</w:t>
      </w:r>
      <w:proofErr w:type="gramEnd"/>
      <w:r w:rsidRPr="00755641">
        <w:rPr>
          <w:b w:val="0"/>
        </w:rPr>
        <w:t>ok) alapján.</w:t>
      </w:r>
      <w:bookmarkEnd w:id="123"/>
    </w:p>
    <w:p w:rsidR="00C94106" w:rsidRDefault="00C94106" w:rsidP="00456EBC">
      <w:pPr>
        <w:pStyle w:val="Cmsor5"/>
        <w:numPr>
          <w:ilvl w:val="4"/>
          <w:numId w:val="43"/>
        </w:numPr>
        <w:tabs>
          <w:tab w:val="left" w:pos="1560"/>
        </w:tabs>
        <w:spacing w:before="0" w:after="0"/>
        <w:ind w:left="1560" w:hanging="426"/>
        <w:rPr>
          <w:b w:val="0"/>
        </w:rPr>
      </w:pPr>
      <w:bookmarkStart w:id="124" w:name="_Toc410409686"/>
      <w:r w:rsidRPr="00755641">
        <w:t>Meglévő CCL tarifával</w:t>
      </w:r>
      <w:r w:rsidRPr="00755641">
        <w:rPr>
          <w:b w:val="0"/>
        </w:rPr>
        <w:t xml:space="preserve"> rendelkező ügyfelek is kezdeményezhetnek módosítást az 1. fázisban lehetséges módon (megrendelési folyamatban történ</w:t>
      </w:r>
      <w:r w:rsidR="00E86A06" w:rsidRPr="00755641">
        <w:rPr>
          <w:b w:val="0"/>
        </w:rPr>
        <w:t>ő</w:t>
      </w:r>
      <w:r w:rsidRPr="00755641">
        <w:rPr>
          <w:b w:val="0"/>
        </w:rPr>
        <w:t>, telefonszám alapú kosárba helyezéssel), azonban</w:t>
      </w:r>
      <w:r w:rsidR="00B346DE" w:rsidRPr="00755641">
        <w:rPr>
          <w:b w:val="0"/>
        </w:rPr>
        <w:t xml:space="preserve"> ezek az ügyfelek FCL mobiltelefon tarifákra tudnak váltani</w:t>
      </w:r>
      <w:r w:rsidR="005D3719" w:rsidRPr="00755641">
        <w:rPr>
          <w:b w:val="0"/>
        </w:rPr>
        <w:t xml:space="preserve"> </w:t>
      </w:r>
      <w:proofErr w:type="gramStart"/>
      <w:r w:rsidR="005D3719" w:rsidRPr="00755641">
        <w:rPr>
          <w:b w:val="0"/>
        </w:rPr>
        <w:t>a</w:t>
      </w:r>
      <w:proofErr w:type="gramEnd"/>
      <w:r w:rsidR="005D3719" w:rsidRPr="00755641">
        <w:rPr>
          <w:b w:val="0"/>
        </w:rPr>
        <w:t xml:space="preserve"> Módosít/Mégsem gomb megnyomásával</w:t>
      </w:r>
      <w:r w:rsidR="00B346DE" w:rsidRPr="00755641">
        <w:rPr>
          <w:b w:val="0"/>
        </w:rPr>
        <w:t>. A kapcsolódó k</w:t>
      </w:r>
      <w:r w:rsidRPr="00755641">
        <w:rPr>
          <w:b w:val="0"/>
        </w:rPr>
        <w:t>iegészítő szolgáltatásokat csak</w:t>
      </w:r>
      <w:r w:rsidR="00B346DE" w:rsidRPr="00755641">
        <w:rPr>
          <w:b w:val="0"/>
        </w:rPr>
        <w:t xml:space="preserve"> megtekinteni tudják az új FCL tarifák alatt, </w:t>
      </w:r>
      <w:r w:rsidR="00BF2FE8" w:rsidRPr="00755641">
        <w:rPr>
          <w:b w:val="0"/>
        </w:rPr>
        <w:t>k</w:t>
      </w:r>
      <w:r w:rsidR="00B346DE" w:rsidRPr="00755641">
        <w:rPr>
          <w:b w:val="0"/>
        </w:rPr>
        <w:t>osárba helyezés</w:t>
      </w:r>
      <w:r w:rsidR="00BF2FE8" w:rsidRPr="00755641">
        <w:rPr>
          <w:b w:val="0"/>
        </w:rPr>
        <w:t>ük</w:t>
      </w:r>
      <w:r w:rsidR="00B346DE" w:rsidRPr="00755641">
        <w:rPr>
          <w:b w:val="0"/>
        </w:rPr>
        <w:t xml:space="preserve"> csak tarifaváltás esetén lehetséges</w:t>
      </w:r>
      <w:r w:rsidR="00BF2FE8" w:rsidRPr="00755641">
        <w:rPr>
          <w:b w:val="0"/>
        </w:rPr>
        <w:t>.</w:t>
      </w:r>
      <w:r w:rsidR="00B346DE" w:rsidRPr="00755641">
        <w:rPr>
          <w:b w:val="0"/>
        </w:rPr>
        <w:t xml:space="preserve"> </w:t>
      </w:r>
      <w:r w:rsidR="00BF2FE8" w:rsidRPr="00755641">
        <w:rPr>
          <w:b w:val="0"/>
        </w:rPr>
        <w:t>E</w:t>
      </w:r>
      <w:r w:rsidR="00B346DE" w:rsidRPr="00755641">
        <w:rPr>
          <w:b w:val="0"/>
        </w:rPr>
        <w:t xml:space="preserve">rről a felületen is tájékoztatjuk a felhasználókat </w:t>
      </w:r>
      <w:r w:rsidR="00BF2FE8" w:rsidRPr="00755641">
        <w:rPr>
          <w:b w:val="0"/>
        </w:rPr>
        <w:t xml:space="preserve">egy figyelmeztető dobozban </w:t>
      </w:r>
      <w:r w:rsidR="00B346DE" w:rsidRPr="00755641">
        <w:rPr>
          <w:b w:val="0"/>
        </w:rPr>
        <w:t xml:space="preserve">(„Kérjük, tegye kosárba a </w:t>
      </w:r>
      <w:proofErr w:type="spellStart"/>
      <w:r w:rsidR="00B346DE" w:rsidRPr="00755641">
        <w:rPr>
          <w:b w:val="0"/>
        </w:rPr>
        <w:t>Freedom</w:t>
      </w:r>
      <w:proofErr w:type="spellEnd"/>
      <w:r w:rsidR="00B346DE" w:rsidRPr="00755641">
        <w:rPr>
          <w:b w:val="0"/>
        </w:rPr>
        <w:t xml:space="preserve"> XY díjcsomagot, hogy kiválaszthassa a kiegészítők szolgáltatásokat!”)</w:t>
      </w:r>
      <w:r w:rsidR="00BF2FE8" w:rsidRPr="00755641">
        <w:rPr>
          <w:b w:val="0"/>
        </w:rPr>
        <w:t>.</w:t>
      </w:r>
      <w:bookmarkEnd w:id="124"/>
    </w:p>
    <w:p w:rsidR="00E86A06" w:rsidRDefault="005D3719" w:rsidP="00E86A06">
      <w:pPr>
        <w:pStyle w:val="Cmsor5"/>
        <w:numPr>
          <w:ilvl w:val="4"/>
          <w:numId w:val="43"/>
        </w:numPr>
        <w:tabs>
          <w:tab w:val="left" w:pos="1560"/>
        </w:tabs>
        <w:spacing w:before="0" w:after="0"/>
        <w:ind w:left="1560" w:hanging="426"/>
        <w:rPr>
          <w:b w:val="0"/>
        </w:rPr>
      </w:pPr>
      <w:bookmarkStart w:id="125" w:name="_Toc410409687"/>
      <w:r w:rsidRPr="00755641">
        <w:rPr>
          <w:b w:val="0"/>
        </w:rPr>
        <w:t xml:space="preserve">Indulás után </w:t>
      </w:r>
      <w:r w:rsidRPr="00755641">
        <w:t>m</w:t>
      </w:r>
      <w:r w:rsidR="00E86A06" w:rsidRPr="00755641">
        <w:t>eglévő FCL tarifával</w:t>
      </w:r>
      <w:r w:rsidR="00E86A06" w:rsidRPr="00755641">
        <w:rPr>
          <w:b w:val="0"/>
        </w:rPr>
        <w:t xml:space="preserve"> rendelkező ügyfelek is kezdeményezhetnek </w:t>
      </w:r>
      <w:r w:rsidRPr="00755641">
        <w:rPr>
          <w:b w:val="0"/>
        </w:rPr>
        <w:t>szolgáltatás</w:t>
      </w:r>
      <w:r w:rsidR="00E86A06" w:rsidRPr="00755641">
        <w:rPr>
          <w:b w:val="0"/>
        </w:rPr>
        <w:t xml:space="preserve">módosítást az 1. fázisban lehetséges módon. </w:t>
      </w:r>
      <w:r w:rsidRPr="00755641">
        <w:rPr>
          <w:b w:val="0"/>
        </w:rPr>
        <w:t>A módosítás megkezdése után</w:t>
      </w:r>
      <w:r w:rsidR="00E86A06" w:rsidRPr="00755641">
        <w:rPr>
          <w:b w:val="0"/>
        </w:rPr>
        <w:t xml:space="preserve"> </w:t>
      </w:r>
      <w:r w:rsidRPr="00755641">
        <w:rPr>
          <w:b w:val="0"/>
        </w:rPr>
        <w:t xml:space="preserve">azonban </w:t>
      </w:r>
      <w:r w:rsidR="00E86A06" w:rsidRPr="00755641">
        <w:rPr>
          <w:b w:val="0"/>
        </w:rPr>
        <w:t>egyből kosárba helyezhetnek Kiegészítő szol</w:t>
      </w:r>
      <w:r w:rsidRPr="00755641">
        <w:rPr>
          <w:b w:val="0"/>
        </w:rPr>
        <w:t xml:space="preserve">gáltatásokat az érintett telefonszám mellé, valamint </w:t>
      </w:r>
      <w:r w:rsidR="00E86A06" w:rsidRPr="00755641">
        <w:rPr>
          <w:b w:val="0"/>
        </w:rPr>
        <w:t xml:space="preserve"> </w:t>
      </w:r>
      <w:r w:rsidRPr="00755641">
        <w:rPr>
          <w:b w:val="0"/>
        </w:rPr>
        <w:t xml:space="preserve">FCL mobiltelefon tarifákra tudnak váltani </w:t>
      </w:r>
      <w:proofErr w:type="gramStart"/>
      <w:r w:rsidRPr="00755641">
        <w:rPr>
          <w:b w:val="0"/>
        </w:rPr>
        <w:t>a</w:t>
      </w:r>
      <w:proofErr w:type="gramEnd"/>
      <w:r w:rsidRPr="00755641">
        <w:rPr>
          <w:b w:val="0"/>
        </w:rPr>
        <w:t xml:space="preserve"> Módosít/Mégsem gomb megnyomásával</w:t>
      </w:r>
      <w:r w:rsidR="00E86A06" w:rsidRPr="00755641">
        <w:rPr>
          <w:b w:val="0"/>
        </w:rPr>
        <w:t>.</w:t>
      </w:r>
      <w:bookmarkEnd w:id="125"/>
      <w:r w:rsidR="00E86A06" w:rsidRPr="00755641">
        <w:rPr>
          <w:b w:val="0"/>
        </w:rPr>
        <w:t xml:space="preserve"> </w:t>
      </w:r>
    </w:p>
    <w:p w:rsidR="0024444B" w:rsidRPr="0024444B" w:rsidRDefault="0024444B" w:rsidP="0024444B">
      <w:bookmarkStart w:id="126" w:name="_GoBack"/>
      <w:bookmarkEnd w:id="126"/>
    </w:p>
    <w:p w:rsidR="002A489A" w:rsidRPr="00C85F9B" w:rsidRDefault="003A08E3" w:rsidP="0077277D">
      <w:pPr>
        <w:pStyle w:val="Cmsor4"/>
        <w:ind w:left="993" w:hanging="993"/>
      </w:pPr>
      <w:bookmarkStart w:id="127" w:name="_Toc410409688"/>
      <w:r w:rsidRPr="00755641">
        <w:rPr>
          <w:b w:val="0"/>
          <w:sz w:val="20"/>
        </w:rPr>
        <w:lastRenderedPageBreak/>
        <w:t xml:space="preserve">Külső rendszerben (pl. upc.hu) vagy bejelentkezés nélkül (pl. Készülékkereső) </w:t>
      </w:r>
      <w:r w:rsidRPr="00755641">
        <w:rPr>
          <w:sz w:val="20"/>
        </w:rPr>
        <w:t>választott szolgáltatási csomagok elhelyezése meglévő előfizetésekre</w:t>
      </w:r>
      <w:r w:rsidRPr="00755641">
        <w:rPr>
          <w:b w:val="0"/>
          <w:sz w:val="20"/>
        </w:rPr>
        <w:t xml:space="preserve"> (telefonszámokra) a webshop fejlesztés 2. fázisában valósul meg. Így meglévő előfizetés esetén a választott mobiltelefon ajánlatok automatikusan új előfizetésként kerülnek kiválasztásra, míg az önállóan választott kiegészítő szolgáltatások törlésre kerülnek a kosárban.</w:t>
      </w:r>
      <w:bookmarkEnd w:id="127"/>
      <w:r w:rsidRPr="00755641">
        <w:rPr>
          <w:b w:val="0"/>
          <w:sz w:val="20"/>
        </w:rPr>
        <w:t xml:space="preserve"> </w:t>
      </w:r>
    </w:p>
    <w:p w:rsidR="003A08E3" w:rsidRPr="00755641" w:rsidRDefault="003A08E3" w:rsidP="002A489A">
      <w:pPr>
        <w:pStyle w:val="Cmsor4"/>
        <w:numPr>
          <w:ilvl w:val="0"/>
          <w:numId w:val="0"/>
        </w:numPr>
        <w:ind w:left="993"/>
      </w:pPr>
      <w:bookmarkStart w:id="128" w:name="_Toc410409689"/>
      <w:r w:rsidRPr="00755641">
        <w:rPr>
          <w:b w:val="0"/>
          <w:sz w:val="20"/>
        </w:rPr>
        <w:t xml:space="preserve">Kivételt képez a kiegészítő </w:t>
      </w:r>
      <w:proofErr w:type="gramStart"/>
      <w:r w:rsidRPr="00755641">
        <w:rPr>
          <w:b w:val="0"/>
          <w:sz w:val="20"/>
        </w:rPr>
        <w:t>szolgáltatás(</w:t>
      </w:r>
      <w:proofErr w:type="gramEnd"/>
      <w:r w:rsidRPr="00755641">
        <w:rPr>
          <w:b w:val="0"/>
          <w:sz w:val="20"/>
        </w:rPr>
        <w:t>ok) önálló választása 1 db meglévő mobiltelefon díjcsomag esetén, mivel itt egyértelműen beazonosítható a megrendelés célja</w:t>
      </w:r>
      <w:r w:rsidR="00E86A06" w:rsidRPr="00755641">
        <w:rPr>
          <w:b w:val="0"/>
          <w:sz w:val="20"/>
        </w:rPr>
        <w:t>, a kiválasztott kiegészítő szolgáltatás kosárba tud kerülni a meglévő 1 db telefonszám mellé.</w:t>
      </w:r>
      <w:bookmarkEnd w:id="128"/>
    </w:p>
    <w:p w:rsidR="003A08E3" w:rsidRPr="00755641" w:rsidRDefault="003A08E3" w:rsidP="0077277D">
      <w:pPr>
        <w:pStyle w:val="Cmsor4"/>
        <w:ind w:left="993" w:hanging="993"/>
      </w:pPr>
      <w:bookmarkStart w:id="129" w:name="_Toc410409690"/>
      <w:r w:rsidRPr="00755641">
        <w:rPr>
          <w:b w:val="0"/>
          <w:sz w:val="20"/>
        </w:rPr>
        <w:t xml:space="preserve">A </w:t>
      </w:r>
      <w:r w:rsidRPr="00755641">
        <w:rPr>
          <w:sz w:val="20"/>
        </w:rPr>
        <w:t xml:space="preserve">Családi </w:t>
      </w:r>
      <w:r w:rsidR="00BD64CB" w:rsidRPr="00755641">
        <w:rPr>
          <w:sz w:val="20"/>
        </w:rPr>
        <w:t>csomag</w:t>
      </w:r>
      <w:r w:rsidRPr="00755641">
        <w:rPr>
          <w:sz w:val="20"/>
        </w:rPr>
        <w:t xml:space="preserve"> kosárba helyezése</w:t>
      </w:r>
      <w:r w:rsidRPr="00755641">
        <w:rPr>
          <w:b w:val="0"/>
          <w:sz w:val="20"/>
        </w:rPr>
        <w:t xml:space="preserve"> a Webshop fejlesztés 1. fázisában előfizetésenként történik (új előfizetéshez történő hozzáadás vagy </w:t>
      </w:r>
      <w:proofErr w:type="gramStart"/>
      <w:r w:rsidRPr="00755641">
        <w:rPr>
          <w:b w:val="0"/>
          <w:sz w:val="20"/>
        </w:rPr>
        <w:t>meglévő</w:t>
      </w:r>
      <w:proofErr w:type="gramEnd"/>
      <w:r w:rsidRPr="00755641">
        <w:rPr>
          <w:b w:val="0"/>
          <w:sz w:val="20"/>
        </w:rPr>
        <w:t xml:space="preserve"> módosításával a kosárból kezdeményezve), a 2. fázistól a felhasználók Kosárba helyezés pillanatában már kiválaszthatják, hogy melyik újonnan választott vagy meglévő előfizetéshez (telefonszám alapján) szeretnék hozzáadni a szolgáltatást.</w:t>
      </w:r>
      <w:bookmarkEnd w:id="129"/>
    </w:p>
    <w:p w:rsidR="003A08E3" w:rsidRPr="00755641" w:rsidRDefault="003A08E3" w:rsidP="0077277D">
      <w:pPr>
        <w:pStyle w:val="Cmsor4"/>
        <w:ind w:left="993" w:hanging="993"/>
      </w:pPr>
      <w:bookmarkStart w:id="130" w:name="_Toc410409691"/>
      <w:r w:rsidRPr="00755641">
        <w:rPr>
          <w:b w:val="0"/>
          <w:sz w:val="20"/>
        </w:rPr>
        <w:t xml:space="preserve">Az </w:t>
      </w:r>
      <w:r w:rsidRPr="00755641">
        <w:rPr>
          <w:sz w:val="20"/>
        </w:rPr>
        <w:t>egyszerűsített lemondásban</w:t>
      </w:r>
      <w:r w:rsidRPr="00755641">
        <w:rPr>
          <w:b w:val="0"/>
          <w:sz w:val="20"/>
        </w:rPr>
        <w:t xml:space="preserve"> részt vevő (</w:t>
      </w:r>
      <w:proofErr w:type="spellStart"/>
      <w:r w:rsidRPr="00755641">
        <w:rPr>
          <w:b w:val="0"/>
          <w:sz w:val="20"/>
        </w:rPr>
        <w:t>Easy</w:t>
      </w:r>
      <w:proofErr w:type="spellEnd"/>
      <w:r w:rsidRPr="00755641">
        <w:rPr>
          <w:b w:val="0"/>
          <w:sz w:val="20"/>
        </w:rPr>
        <w:t xml:space="preserve"> </w:t>
      </w:r>
      <w:proofErr w:type="spellStart"/>
      <w:r w:rsidRPr="00755641">
        <w:rPr>
          <w:b w:val="0"/>
          <w:sz w:val="20"/>
        </w:rPr>
        <w:t>Exit</w:t>
      </w:r>
      <w:proofErr w:type="spellEnd"/>
      <w:r w:rsidRPr="00755641">
        <w:rPr>
          <w:b w:val="0"/>
          <w:sz w:val="20"/>
        </w:rPr>
        <w:t>) szolgáltatások lemondhatóságának biztosítása szükséges a lokális My UPC felület „Szolgáltatás lemondása” menüpontjában (</w:t>
      </w:r>
      <w:hyperlink r:id="rId16" w:history="1">
        <w:r w:rsidRPr="00755641">
          <w:rPr>
            <w:b w:val="0"/>
            <w:sz w:val="20"/>
            <w:u w:val="single"/>
          </w:rPr>
          <w:t>onlineugyfelszolgalat.upc.hu/myupc/index-service-resignation.xhtml</w:t>
        </w:r>
      </w:hyperlink>
      <w:r w:rsidRPr="00755641">
        <w:rPr>
          <w:b w:val="0"/>
          <w:sz w:val="20"/>
        </w:rPr>
        <w:t>), valamint a Lemondó nyilatkozat oldalon (</w:t>
      </w:r>
      <w:hyperlink r:id="rId17" w:history="1">
        <w:r w:rsidRPr="00755641">
          <w:rPr>
            <w:b w:val="0"/>
            <w:sz w:val="20"/>
            <w:u w:val="single"/>
          </w:rPr>
          <w:t>www.upc.hu/lemondas</w:t>
        </w:r>
      </w:hyperlink>
      <w:r w:rsidRPr="00755641">
        <w:rPr>
          <w:b w:val="0"/>
          <w:sz w:val="20"/>
        </w:rPr>
        <w:t>).</w:t>
      </w:r>
      <w:bookmarkEnd w:id="130"/>
      <w:r w:rsidRPr="00755641">
        <w:rPr>
          <w:b w:val="0"/>
          <w:sz w:val="20"/>
        </w:rPr>
        <w:t xml:space="preserve"> </w:t>
      </w:r>
    </w:p>
    <w:p w:rsidR="003A08E3" w:rsidRPr="00755641" w:rsidRDefault="003A08E3" w:rsidP="0077277D">
      <w:pPr>
        <w:pStyle w:val="Cmsor4"/>
        <w:ind w:left="993" w:hanging="993"/>
      </w:pPr>
      <w:bookmarkStart w:id="131" w:name="_Toc410409692"/>
      <w:r w:rsidRPr="00755641">
        <w:rPr>
          <w:b w:val="0"/>
          <w:sz w:val="20"/>
        </w:rPr>
        <w:t xml:space="preserve">A </w:t>
      </w:r>
      <w:r w:rsidRPr="00755641">
        <w:rPr>
          <w:sz w:val="20"/>
        </w:rPr>
        <w:t>telefonszám választás</w:t>
      </w:r>
      <w:r w:rsidRPr="00755641">
        <w:rPr>
          <w:b w:val="0"/>
          <w:sz w:val="20"/>
        </w:rPr>
        <w:t xml:space="preserve"> a 2015 </w:t>
      </w:r>
      <w:r w:rsidR="002E3CBA" w:rsidRPr="00755641">
        <w:rPr>
          <w:b w:val="0"/>
          <w:sz w:val="20"/>
        </w:rPr>
        <w:t>Mobil FCL kampány</w:t>
      </w:r>
      <w:r w:rsidRPr="00755641">
        <w:rPr>
          <w:b w:val="0"/>
          <w:sz w:val="20"/>
        </w:rPr>
        <w:t xml:space="preserve"> feltételei és díjai szerint lehetséges UPC Webshop felület „Adatok” oldalán, az egyszeri díjak kosárban történő megjelenítésével.</w:t>
      </w:r>
      <w:bookmarkEnd w:id="131"/>
    </w:p>
    <w:p w:rsidR="003A08E3" w:rsidRPr="00755641" w:rsidRDefault="003A08E3" w:rsidP="0077277D">
      <w:pPr>
        <w:pStyle w:val="Cmsor4"/>
        <w:ind w:left="993" w:hanging="993"/>
      </w:pPr>
      <w:bookmarkStart w:id="132" w:name="_Toc410409693"/>
      <w:r w:rsidRPr="00755641">
        <w:rPr>
          <w:b w:val="0"/>
          <w:sz w:val="20"/>
        </w:rPr>
        <w:t xml:space="preserve">A </w:t>
      </w:r>
      <w:r w:rsidRPr="00755641">
        <w:rPr>
          <w:sz w:val="20"/>
        </w:rPr>
        <w:t>saját beüzemelés lehetőségei</w:t>
      </w:r>
      <w:r w:rsidRPr="00755641">
        <w:rPr>
          <w:b w:val="0"/>
          <w:sz w:val="20"/>
        </w:rPr>
        <w:t xml:space="preserve">, valamint a kétféle kiszállítási mód a 2015 </w:t>
      </w:r>
      <w:r w:rsidR="002E3CBA" w:rsidRPr="00755641">
        <w:rPr>
          <w:b w:val="0"/>
          <w:sz w:val="20"/>
        </w:rPr>
        <w:t>Mobil FCL kampány</w:t>
      </w:r>
      <w:r w:rsidRPr="00755641">
        <w:rPr>
          <w:b w:val="0"/>
          <w:sz w:val="20"/>
        </w:rPr>
        <w:t xml:space="preserve"> feltételei és díjai szerint lehetséges UPC Webshop felület „Adatok” oldalán.</w:t>
      </w:r>
      <w:bookmarkEnd w:id="132"/>
    </w:p>
    <w:p w:rsidR="003A08E3" w:rsidRPr="00755641" w:rsidRDefault="003A08E3" w:rsidP="0077277D">
      <w:pPr>
        <w:pStyle w:val="Cmsor4"/>
        <w:spacing w:after="0"/>
        <w:ind w:left="992" w:hanging="992"/>
      </w:pPr>
      <w:bookmarkStart w:id="133" w:name="_Toc410409694"/>
      <w:r w:rsidRPr="00755641">
        <w:rPr>
          <w:b w:val="0"/>
          <w:sz w:val="20"/>
        </w:rPr>
        <w:t xml:space="preserve">A </w:t>
      </w:r>
      <w:r w:rsidRPr="00755641">
        <w:rPr>
          <w:sz w:val="20"/>
        </w:rPr>
        <w:t>hitelképességi vizsgálat</w:t>
      </w:r>
      <w:r w:rsidRPr="00755641">
        <w:rPr>
          <w:b w:val="0"/>
          <w:sz w:val="20"/>
        </w:rPr>
        <w:t xml:space="preserve"> a 2015 </w:t>
      </w:r>
      <w:r w:rsidR="002E3CBA" w:rsidRPr="00755641">
        <w:rPr>
          <w:b w:val="0"/>
          <w:sz w:val="20"/>
        </w:rPr>
        <w:t>Mobil FCL kampány</w:t>
      </w:r>
      <w:r w:rsidRPr="00755641">
        <w:rPr>
          <w:b w:val="0"/>
          <w:sz w:val="20"/>
        </w:rPr>
        <w:t xml:space="preserve"> feltételei szerint lehetséges a webshop felületen, melynek</w:t>
      </w:r>
      <w:r w:rsidR="006554C0" w:rsidRPr="00755641">
        <w:rPr>
          <w:b w:val="0"/>
          <w:sz w:val="20"/>
        </w:rPr>
        <w:t xml:space="preserve"> további</w:t>
      </w:r>
      <w:r w:rsidRPr="00755641">
        <w:rPr>
          <w:b w:val="0"/>
          <w:sz w:val="20"/>
        </w:rPr>
        <w:t xml:space="preserve"> feltételei és sajátosságai a következők:</w:t>
      </w:r>
      <w:bookmarkEnd w:id="133"/>
    </w:p>
    <w:p w:rsidR="00507008" w:rsidRPr="00755641" w:rsidRDefault="003A08E3" w:rsidP="0077277D">
      <w:pPr>
        <w:pStyle w:val="Cmsor5"/>
        <w:numPr>
          <w:ilvl w:val="4"/>
          <w:numId w:val="43"/>
        </w:numPr>
        <w:tabs>
          <w:tab w:val="left" w:pos="1560"/>
        </w:tabs>
        <w:spacing w:before="0" w:after="0"/>
        <w:ind w:left="1560" w:hanging="426"/>
      </w:pPr>
      <w:bookmarkStart w:id="134" w:name="_Toc410409695"/>
      <w:r w:rsidRPr="00755641">
        <w:rPr>
          <w:b w:val="0"/>
        </w:rPr>
        <w:t xml:space="preserve">Az </w:t>
      </w:r>
      <w:proofErr w:type="spellStart"/>
      <w:r w:rsidRPr="00755641">
        <w:rPr>
          <w:b w:val="0"/>
        </w:rPr>
        <w:t>ügyfélscore</w:t>
      </w:r>
      <w:proofErr w:type="spellEnd"/>
      <w:r w:rsidRPr="00755641">
        <w:rPr>
          <w:b w:val="0"/>
        </w:rPr>
        <w:t xml:space="preserve"> a felhasználók bejelentkezésekor rendelkezésre áll</w:t>
      </w:r>
      <w:r w:rsidR="001B2A60" w:rsidRPr="00755641">
        <w:rPr>
          <w:b w:val="0"/>
        </w:rPr>
        <w:t>.</w:t>
      </w:r>
      <w:bookmarkEnd w:id="134"/>
    </w:p>
    <w:p w:rsidR="003A08E3" w:rsidRPr="00755641" w:rsidRDefault="003A08E3" w:rsidP="0077277D">
      <w:pPr>
        <w:pStyle w:val="Cmsor5"/>
        <w:numPr>
          <w:ilvl w:val="4"/>
          <w:numId w:val="43"/>
        </w:numPr>
        <w:tabs>
          <w:tab w:val="left" w:pos="1560"/>
        </w:tabs>
        <w:spacing w:before="0" w:after="0"/>
        <w:ind w:left="1560" w:hanging="426"/>
      </w:pPr>
      <w:bookmarkStart w:id="135" w:name="_Toc410409696"/>
      <w:r w:rsidRPr="00755641">
        <w:rPr>
          <w:b w:val="0"/>
        </w:rPr>
        <w:t>A vizsgálat eredményeképpen kiszámított mobilelőleg a szolgáltatások kiválasztásának befejezésével, az „Adatok” oldalon jelenik meg a kosárban.</w:t>
      </w:r>
      <w:bookmarkEnd w:id="135"/>
    </w:p>
    <w:p w:rsidR="003A08E3" w:rsidRPr="00755641" w:rsidRDefault="003A08E3" w:rsidP="0077277D">
      <w:pPr>
        <w:pStyle w:val="Cmsor5"/>
        <w:numPr>
          <w:ilvl w:val="4"/>
          <w:numId w:val="43"/>
        </w:numPr>
        <w:tabs>
          <w:tab w:val="left" w:pos="1560"/>
        </w:tabs>
        <w:spacing w:before="0" w:after="0"/>
        <w:ind w:left="1560" w:hanging="426"/>
      </w:pPr>
      <w:bookmarkStart w:id="136" w:name="_Toc410409697"/>
      <w:r w:rsidRPr="00755641">
        <w:rPr>
          <w:b w:val="0"/>
        </w:rPr>
        <w:t>A hitelképességi vizsgálat eredményeképpen a megrendelés elutasításra kerülhet.</w:t>
      </w:r>
      <w:bookmarkEnd w:id="136"/>
    </w:p>
    <w:p w:rsidR="003A08E3" w:rsidRPr="00755641" w:rsidRDefault="00CC4728">
      <w:pPr>
        <w:pStyle w:val="Cmsor4"/>
        <w:rPr>
          <w:b w:val="0"/>
          <w:sz w:val="20"/>
        </w:rPr>
      </w:pPr>
      <w:bookmarkStart w:id="137" w:name="_Toc410409698"/>
      <w:r w:rsidRPr="00755641">
        <w:rPr>
          <w:b w:val="0"/>
          <w:sz w:val="20"/>
        </w:rPr>
        <w:t xml:space="preserve">A fentieken túl a </w:t>
      </w:r>
      <w:r w:rsidRPr="00755641">
        <w:rPr>
          <w:sz w:val="20"/>
        </w:rPr>
        <w:t>lokális My UPC rendszert</w:t>
      </w:r>
      <w:r w:rsidRPr="00755641">
        <w:rPr>
          <w:b w:val="0"/>
          <w:sz w:val="20"/>
        </w:rPr>
        <w:t xml:space="preserve"> (</w:t>
      </w:r>
      <w:hyperlink r:id="rId18" w:history="1">
        <w:r w:rsidRPr="00755641">
          <w:rPr>
            <w:rStyle w:val="Hiperhivatkozs"/>
            <w:b w:val="0"/>
            <w:sz w:val="20"/>
          </w:rPr>
          <w:t>onlineugyfelszolgalat.upc.hu</w:t>
        </w:r>
      </w:hyperlink>
      <w:r w:rsidRPr="00755641">
        <w:rPr>
          <w:b w:val="0"/>
          <w:sz w:val="20"/>
        </w:rPr>
        <w:t xml:space="preserve">) is fel kell készíteni a mobiltelefon szolgáltatások megjelenítésére és az ezzel kapcsolatos ügyintézési funkciókra a folyamatban lévő fejlesztés alapján és a 2015 </w:t>
      </w:r>
      <w:r w:rsidR="002E3CBA" w:rsidRPr="00755641">
        <w:rPr>
          <w:b w:val="0"/>
          <w:sz w:val="20"/>
        </w:rPr>
        <w:t>Mobil FCL kampány</w:t>
      </w:r>
      <w:r w:rsidRPr="00755641">
        <w:rPr>
          <w:b w:val="0"/>
          <w:sz w:val="20"/>
        </w:rPr>
        <w:t xml:space="preserve"> feltételei</w:t>
      </w:r>
      <w:r w:rsidR="00E503E4" w:rsidRPr="00755641">
        <w:rPr>
          <w:b w:val="0"/>
          <w:sz w:val="20"/>
        </w:rPr>
        <w:t xml:space="preserve"> (beleértve a </w:t>
      </w:r>
      <w:hyperlink w:anchor="_Wi-Free" w:history="1">
        <w:proofErr w:type="spellStart"/>
        <w:r w:rsidR="00E503E4" w:rsidRPr="00755641">
          <w:rPr>
            <w:rStyle w:val="Hiperhivatkozs"/>
            <w:b w:val="0"/>
            <w:sz w:val="20"/>
          </w:rPr>
          <w:t>Wi-Free</w:t>
        </w:r>
        <w:proofErr w:type="spellEnd"/>
        <w:r w:rsidR="00E503E4" w:rsidRPr="00755641">
          <w:rPr>
            <w:rStyle w:val="Hiperhivatkozs"/>
            <w:b w:val="0"/>
            <w:sz w:val="20"/>
          </w:rPr>
          <w:t xml:space="preserve"> fejezetben</w:t>
        </w:r>
      </w:hyperlink>
      <w:r w:rsidR="00E503E4" w:rsidRPr="00755641">
        <w:rPr>
          <w:b w:val="0"/>
          <w:sz w:val="20"/>
        </w:rPr>
        <w:t xml:space="preserve"> foglaltak)</w:t>
      </w:r>
      <w:r w:rsidRPr="00755641">
        <w:rPr>
          <w:b w:val="0"/>
          <w:sz w:val="20"/>
        </w:rPr>
        <w:t>, elérhető csomagjai szerint.</w:t>
      </w:r>
      <w:bookmarkEnd w:id="137"/>
    </w:p>
    <w:p w:rsidR="00FE0DFD" w:rsidRPr="00755641" w:rsidRDefault="00FE0DFD" w:rsidP="00C85F9B">
      <w:pPr>
        <w:pStyle w:val="Cmsor4"/>
        <w:ind w:left="851" w:hanging="851"/>
        <w:rPr>
          <w:b w:val="0"/>
          <w:sz w:val="20"/>
        </w:rPr>
      </w:pPr>
      <w:bookmarkStart w:id="138" w:name="_Toc410409699"/>
      <w:r w:rsidRPr="00755641">
        <w:rPr>
          <w:b w:val="0"/>
          <w:sz w:val="20"/>
        </w:rPr>
        <w:t xml:space="preserve">A </w:t>
      </w:r>
      <w:r w:rsidR="00794708" w:rsidRPr="00755641">
        <w:rPr>
          <w:sz w:val="20"/>
        </w:rPr>
        <w:t>K</w:t>
      </w:r>
      <w:r w:rsidRPr="00755641">
        <w:rPr>
          <w:sz w:val="20"/>
        </w:rPr>
        <w:t>edvenc szám</w:t>
      </w:r>
      <w:r w:rsidR="00794708" w:rsidRPr="00755641">
        <w:rPr>
          <w:sz w:val="20"/>
        </w:rPr>
        <w:t xml:space="preserve"> </w:t>
      </w:r>
      <w:r w:rsidR="00794708" w:rsidRPr="00C85F9B">
        <w:rPr>
          <w:b w:val="0"/>
          <w:sz w:val="20"/>
        </w:rPr>
        <w:t>szolgáltatással kapcsolatos telefonszámok</w:t>
      </w:r>
      <w:r w:rsidRPr="00C85F9B">
        <w:rPr>
          <w:b w:val="0"/>
          <w:sz w:val="20"/>
        </w:rPr>
        <w:t xml:space="preserve"> megadása a 2015 Mobil FCL kampány feltételei szerint lehetséges UPC Webshop felület „Adatok” oldalán, figyelembe </w:t>
      </w:r>
      <w:r w:rsidR="00794708" w:rsidRPr="00755641">
        <w:rPr>
          <w:b w:val="0"/>
          <w:sz w:val="20"/>
        </w:rPr>
        <w:t>véve a megadható hívásirányokat.</w:t>
      </w:r>
      <w:bookmarkEnd w:id="138"/>
    </w:p>
    <w:p w:rsidR="00172F0D" w:rsidRPr="00755641" w:rsidRDefault="00172F0D" w:rsidP="002A489A">
      <w:pPr>
        <w:pStyle w:val="Cmsor4"/>
        <w:ind w:left="851" w:hanging="851"/>
      </w:pPr>
      <w:bookmarkStart w:id="139" w:name="_Toc410409700"/>
      <w:r w:rsidRPr="00755641">
        <w:rPr>
          <w:sz w:val="20"/>
        </w:rPr>
        <w:lastRenderedPageBreak/>
        <w:t xml:space="preserve">Speciális </w:t>
      </w:r>
      <w:proofErr w:type="spellStart"/>
      <w:r w:rsidRPr="00755641">
        <w:rPr>
          <w:sz w:val="20"/>
        </w:rPr>
        <w:t>Freedom</w:t>
      </w:r>
      <w:proofErr w:type="spellEnd"/>
      <w:r w:rsidRPr="00755641">
        <w:rPr>
          <w:sz w:val="20"/>
        </w:rPr>
        <w:t xml:space="preserve"> S online ajánlat</w:t>
      </w:r>
      <w:r w:rsidRPr="00755641">
        <w:rPr>
          <w:b w:val="0"/>
          <w:sz w:val="20"/>
        </w:rPr>
        <w:t xml:space="preserve"> (kampányindulással nem indul): Online csatornán a </w:t>
      </w:r>
      <w:proofErr w:type="spellStart"/>
      <w:r w:rsidRPr="00755641">
        <w:rPr>
          <w:b w:val="0"/>
          <w:sz w:val="20"/>
        </w:rPr>
        <w:t>Freedom</w:t>
      </w:r>
      <w:proofErr w:type="spellEnd"/>
      <w:r w:rsidRPr="00755641">
        <w:rPr>
          <w:b w:val="0"/>
          <w:sz w:val="20"/>
        </w:rPr>
        <w:t xml:space="preserve"> S csomag </w:t>
      </w:r>
      <w:r w:rsidR="000B76E1" w:rsidRPr="00755641">
        <w:rPr>
          <w:b w:val="0"/>
          <w:sz w:val="20"/>
        </w:rPr>
        <w:t xml:space="preserve">mobil szempontjából </w:t>
      </w:r>
      <w:r w:rsidRPr="00755641">
        <w:rPr>
          <w:b w:val="0"/>
          <w:sz w:val="20"/>
        </w:rPr>
        <w:t>önállóan</w:t>
      </w:r>
      <w:r w:rsidR="000B76E1" w:rsidRPr="00755641">
        <w:rPr>
          <w:b w:val="0"/>
          <w:sz w:val="20"/>
        </w:rPr>
        <w:t xml:space="preserve"> (tehát további mobiltelefon díjcsomagok megrendelési feltétele nélkül), a 2015. Mobil FCL kampányban definiált árpontokon </w:t>
      </w:r>
      <w:r w:rsidRPr="00755641">
        <w:rPr>
          <w:b w:val="0"/>
          <w:sz w:val="20"/>
        </w:rPr>
        <w:t>történő értékesítése</w:t>
      </w:r>
      <w:r w:rsidR="000B76E1" w:rsidRPr="00755641">
        <w:rPr>
          <w:b w:val="0"/>
          <w:sz w:val="20"/>
        </w:rPr>
        <w:t xml:space="preserve"> </w:t>
      </w:r>
      <w:r w:rsidRPr="00755641">
        <w:rPr>
          <w:b w:val="0"/>
          <w:sz w:val="20"/>
        </w:rPr>
        <w:t>UPC Webshop megrendelési</w:t>
      </w:r>
      <w:r w:rsidR="000B76E1" w:rsidRPr="00755641">
        <w:rPr>
          <w:b w:val="0"/>
          <w:sz w:val="20"/>
        </w:rPr>
        <w:t xml:space="preserve"> felületen, </w:t>
      </w:r>
      <w:proofErr w:type="spellStart"/>
      <w:r w:rsidR="00456EBC" w:rsidRPr="00755641">
        <w:rPr>
          <w:b w:val="0"/>
          <w:sz w:val="20"/>
        </w:rPr>
        <w:t>Call</w:t>
      </w:r>
      <w:proofErr w:type="spellEnd"/>
      <w:r w:rsidR="00456EBC" w:rsidRPr="00755641">
        <w:rPr>
          <w:b w:val="0"/>
          <w:sz w:val="20"/>
        </w:rPr>
        <w:t xml:space="preserve"> </w:t>
      </w:r>
      <w:proofErr w:type="spellStart"/>
      <w:r w:rsidR="00456EBC" w:rsidRPr="00755641">
        <w:rPr>
          <w:b w:val="0"/>
          <w:sz w:val="20"/>
        </w:rPr>
        <w:t>Me</w:t>
      </w:r>
      <w:proofErr w:type="spellEnd"/>
      <w:r w:rsidR="00456EBC" w:rsidRPr="00755641">
        <w:rPr>
          <w:b w:val="0"/>
          <w:sz w:val="20"/>
        </w:rPr>
        <w:t xml:space="preserve"> (</w:t>
      </w:r>
      <w:proofErr w:type="spellStart"/>
      <w:r w:rsidR="00456EBC" w:rsidRPr="00755641">
        <w:rPr>
          <w:b w:val="0"/>
          <w:sz w:val="20"/>
        </w:rPr>
        <w:t>Call</w:t>
      </w:r>
      <w:proofErr w:type="spellEnd"/>
      <w:r w:rsidR="00456EBC" w:rsidRPr="00755641">
        <w:rPr>
          <w:b w:val="0"/>
          <w:sz w:val="20"/>
        </w:rPr>
        <w:t xml:space="preserve"> </w:t>
      </w:r>
      <w:proofErr w:type="spellStart"/>
      <w:r w:rsidR="00456EBC" w:rsidRPr="00755641">
        <w:rPr>
          <w:b w:val="0"/>
          <w:sz w:val="20"/>
        </w:rPr>
        <w:t>Me</w:t>
      </w:r>
      <w:proofErr w:type="spellEnd"/>
      <w:r w:rsidR="00456EBC" w:rsidRPr="00755641">
        <w:rPr>
          <w:b w:val="0"/>
          <w:sz w:val="20"/>
        </w:rPr>
        <w:t xml:space="preserve"> Web, </w:t>
      </w:r>
      <w:proofErr w:type="spellStart"/>
      <w:r w:rsidR="00456EBC" w:rsidRPr="00755641">
        <w:rPr>
          <w:b w:val="0"/>
          <w:sz w:val="20"/>
        </w:rPr>
        <w:t>Call</w:t>
      </w:r>
      <w:proofErr w:type="spellEnd"/>
      <w:r w:rsidR="00456EBC" w:rsidRPr="00755641">
        <w:rPr>
          <w:b w:val="0"/>
          <w:sz w:val="20"/>
        </w:rPr>
        <w:t xml:space="preserve"> </w:t>
      </w:r>
      <w:proofErr w:type="spellStart"/>
      <w:r w:rsidR="00456EBC" w:rsidRPr="00755641">
        <w:rPr>
          <w:b w:val="0"/>
          <w:sz w:val="20"/>
        </w:rPr>
        <w:t>Me</w:t>
      </w:r>
      <w:proofErr w:type="spellEnd"/>
      <w:r w:rsidR="00456EBC" w:rsidRPr="00755641">
        <w:rPr>
          <w:b w:val="0"/>
          <w:sz w:val="20"/>
        </w:rPr>
        <w:t xml:space="preserve"> Back, </w:t>
      </w:r>
      <w:proofErr w:type="spellStart"/>
      <w:r w:rsidR="00456EBC" w:rsidRPr="00755641">
        <w:rPr>
          <w:b w:val="0"/>
          <w:sz w:val="20"/>
        </w:rPr>
        <w:t>Call</w:t>
      </w:r>
      <w:proofErr w:type="spellEnd"/>
      <w:r w:rsidR="00456EBC" w:rsidRPr="00755641">
        <w:rPr>
          <w:b w:val="0"/>
          <w:sz w:val="20"/>
        </w:rPr>
        <w:t xml:space="preserve"> </w:t>
      </w:r>
      <w:proofErr w:type="spellStart"/>
      <w:r w:rsidR="00456EBC" w:rsidRPr="00755641">
        <w:rPr>
          <w:b w:val="0"/>
          <w:sz w:val="20"/>
        </w:rPr>
        <w:t>Me</w:t>
      </w:r>
      <w:proofErr w:type="spellEnd"/>
      <w:r w:rsidR="00456EBC" w:rsidRPr="00755641">
        <w:rPr>
          <w:b w:val="0"/>
          <w:sz w:val="20"/>
        </w:rPr>
        <w:t xml:space="preserve"> </w:t>
      </w:r>
      <w:proofErr w:type="spellStart"/>
      <w:r w:rsidR="00456EBC" w:rsidRPr="00755641">
        <w:rPr>
          <w:b w:val="0"/>
          <w:sz w:val="20"/>
        </w:rPr>
        <w:t>Now</w:t>
      </w:r>
      <w:proofErr w:type="spellEnd"/>
      <w:r w:rsidR="00456EBC" w:rsidRPr="00755641">
        <w:rPr>
          <w:b w:val="0"/>
          <w:sz w:val="20"/>
        </w:rPr>
        <w:t xml:space="preserve">) során </w:t>
      </w:r>
      <w:r w:rsidR="000B76E1" w:rsidRPr="00755641">
        <w:rPr>
          <w:b w:val="0"/>
          <w:sz w:val="20"/>
        </w:rPr>
        <w:t>valamint 1421-es telefonszámon</w:t>
      </w:r>
      <w:r w:rsidR="006A64B4" w:rsidRPr="00755641">
        <w:rPr>
          <w:b w:val="0"/>
          <w:sz w:val="20"/>
        </w:rPr>
        <w:t xml:space="preserve"> </w:t>
      </w:r>
      <w:r w:rsidR="00456EBC" w:rsidRPr="00755641">
        <w:rPr>
          <w:b w:val="0"/>
          <w:sz w:val="20"/>
        </w:rPr>
        <w:t>történő online értékesítésben</w:t>
      </w:r>
      <w:r w:rsidR="000B76E1" w:rsidRPr="00755641">
        <w:rPr>
          <w:b w:val="0"/>
          <w:sz w:val="20"/>
        </w:rPr>
        <w:t xml:space="preserve"> is lehetséges</w:t>
      </w:r>
      <w:r w:rsidRPr="00755641">
        <w:rPr>
          <w:b w:val="0"/>
          <w:sz w:val="20"/>
        </w:rPr>
        <w:t>. Ez az ajánlat kampányindulással nem indul, előzetes értesítés alapján szükséges bekapcsolni</w:t>
      </w:r>
      <w:r w:rsidR="000B76E1" w:rsidRPr="00755641">
        <w:rPr>
          <w:b w:val="0"/>
          <w:sz w:val="20"/>
        </w:rPr>
        <w:t xml:space="preserve"> rövid átfutási idővel</w:t>
      </w:r>
      <w:r w:rsidRPr="00755641">
        <w:rPr>
          <w:b w:val="0"/>
          <w:sz w:val="20"/>
        </w:rPr>
        <w:t>.</w:t>
      </w:r>
      <w:bookmarkEnd w:id="139"/>
    </w:p>
    <w:p w:rsidR="003A08E3" w:rsidRPr="0077277D" w:rsidRDefault="003A08E3" w:rsidP="0077277D"/>
    <w:sectPr w:rsidR="003A08E3" w:rsidRPr="0077277D" w:rsidSect="009A0BC5">
      <w:headerReference w:type="default" r:id="rId19"/>
      <w:footerReference w:type="default" r:id="rId20"/>
      <w:pgSz w:w="11906" w:h="16838"/>
      <w:pgMar w:top="1100" w:right="1417" w:bottom="709" w:left="1417" w:header="426" w:footer="2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091" w:rsidRDefault="00330091" w:rsidP="009E7E83">
      <w:r>
        <w:separator/>
      </w:r>
    </w:p>
  </w:endnote>
  <w:endnote w:type="continuationSeparator" w:id="0">
    <w:p w:rsidR="00330091" w:rsidRDefault="00330091" w:rsidP="009E7E83">
      <w:r>
        <w:continuationSeparator/>
      </w:r>
    </w:p>
  </w:endnote>
  <w:endnote w:type="continuationNotice" w:id="1">
    <w:p w:rsidR="00330091" w:rsidRDefault="0033009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DF3" w:rsidRDefault="00681DF3" w:rsidP="009E7E83">
    <w:pPr>
      <w:pStyle w:val="llb"/>
    </w:pPr>
    <w:r>
      <w:t xml:space="preserve">Utolsó módosítás: </w:t>
    </w:r>
    <w:r>
      <w:fldChar w:fldCharType="begin"/>
    </w:r>
    <w:r>
      <w:instrText xml:space="preserve"> SAVEDATE  \@ "yyyy. MMMM d."  \* MERGEFORMAT </w:instrText>
    </w:r>
    <w:r>
      <w:fldChar w:fldCharType="separate"/>
    </w:r>
    <w:r>
      <w:rPr>
        <w:noProof/>
      </w:rPr>
      <w:t>2015. január 30.</w:t>
    </w:r>
    <w:r>
      <w:fldChar w:fldCharType="end"/>
    </w:r>
    <w:r>
      <w:tab/>
    </w:r>
    <w:r>
      <w:tab/>
    </w:r>
    <w:sdt>
      <w:sdtPr>
        <w:id w:val="-1058774624"/>
        <w:docPartObj>
          <w:docPartGallery w:val="Page Numbers (Bottom of Page)"/>
          <w:docPartUnique/>
        </w:docPartObj>
      </w:sdtPr>
      <w:sdtContent>
        <w:r>
          <w:fldChar w:fldCharType="begin"/>
        </w:r>
        <w:r>
          <w:instrText>PAGE   \* MERGEFORMAT</w:instrText>
        </w:r>
        <w:r>
          <w:fldChar w:fldCharType="separate"/>
        </w:r>
        <w:r w:rsidR="0024444B">
          <w:rPr>
            <w:noProof/>
          </w:rPr>
          <w:t>25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091" w:rsidRDefault="00330091" w:rsidP="009E7E83">
      <w:r>
        <w:separator/>
      </w:r>
    </w:p>
  </w:footnote>
  <w:footnote w:type="continuationSeparator" w:id="0">
    <w:p w:rsidR="00330091" w:rsidRDefault="00330091" w:rsidP="009E7E83">
      <w:r>
        <w:continuationSeparator/>
      </w:r>
    </w:p>
  </w:footnote>
  <w:footnote w:type="continuationNotice" w:id="1">
    <w:p w:rsidR="00330091" w:rsidRDefault="0033009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DF3" w:rsidRDefault="00681DF3" w:rsidP="00BA168C">
    <w:pPr>
      <w:pStyle w:val="lfej"/>
      <w:numPr>
        <w:ilvl w:val="0"/>
        <w:numId w:val="0"/>
      </w:numPr>
      <w:spacing w:before="0"/>
      <w:ind w:left="432"/>
      <w:rPr>
        <w:noProof/>
      </w:rPr>
    </w:pPr>
    <w:r>
      <w:rPr>
        <w:noProof/>
      </w:rPr>
      <w:drawing>
        <wp:anchor distT="0" distB="0" distL="114300" distR="114300" simplePos="0" relativeHeight="251661312" behindDoc="0" locked="0" layoutInCell="1" allowOverlap="1" wp14:anchorId="5199A579" wp14:editId="0E6DE3E2">
          <wp:simplePos x="0" y="0"/>
          <wp:positionH relativeFrom="column">
            <wp:posOffset>5453446</wp:posOffset>
          </wp:positionH>
          <wp:positionV relativeFrom="paragraph">
            <wp:posOffset>-96652</wp:posOffset>
          </wp:positionV>
          <wp:extent cx="867103" cy="417437"/>
          <wp:effectExtent l="0" t="0" r="0" b="1905"/>
          <wp:wrapNone/>
          <wp:docPr id="5"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_horizontal_marque_2col-117924361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103" cy="417437"/>
                  </a:xfrm>
                  <a:prstGeom prst="rect">
                    <a:avLst/>
                  </a:prstGeom>
                </pic:spPr>
              </pic:pic>
            </a:graphicData>
          </a:graphic>
          <wp14:sizeRelH relativeFrom="margin">
            <wp14:pctWidth>0</wp14:pctWidth>
          </wp14:sizeRelH>
          <wp14:sizeRelV relativeFrom="margin">
            <wp14:pctHeight>0</wp14:pctHeight>
          </wp14:sizeRelV>
        </wp:anchor>
      </w:drawing>
    </w:r>
    <w:r>
      <w:rPr>
        <w:noProof/>
      </w:rPr>
      <w:t>UPC Mobil</w:t>
    </w:r>
  </w:p>
  <w:p w:rsidR="00681DF3" w:rsidRDefault="00681DF3" w:rsidP="00BA168C">
    <w:pPr>
      <w:pStyle w:val="lfej"/>
      <w:numPr>
        <w:ilvl w:val="0"/>
        <w:numId w:val="0"/>
      </w:numPr>
      <w:spacing w:before="0"/>
      <w:ind w:left="432"/>
    </w:pPr>
    <w:r>
      <w:rPr>
        <w:noProof/>
      </w:rPr>
      <w:t>Full Commercial Launch – 2015. március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3E6"/>
    <w:multiLevelType w:val="hybridMultilevel"/>
    <w:tmpl w:val="484CE3C0"/>
    <w:lvl w:ilvl="0" w:tplc="040E0009">
      <w:start w:val="1"/>
      <w:numFmt w:val="bullet"/>
      <w:lvlText w:val=""/>
      <w:lvlJc w:val="left"/>
      <w:pPr>
        <w:ind w:left="360" w:hanging="360"/>
      </w:pPr>
      <w:rPr>
        <w:rFonts w:ascii="Wingdings" w:hAnsi="Wingdings"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nsid w:val="0BCC4DF0"/>
    <w:multiLevelType w:val="multilevel"/>
    <w:tmpl w:val="9FE0CFE8"/>
    <w:numStyleLink w:val="AKF"/>
  </w:abstractNum>
  <w:abstractNum w:abstractNumId="2">
    <w:nsid w:val="185C4050"/>
    <w:multiLevelType w:val="hybridMultilevel"/>
    <w:tmpl w:val="D3282732"/>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nsid w:val="281149F4"/>
    <w:multiLevelType w:val="multilevel"/>
    <w:tmpl w:val="9B4A12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0381A02"/>
    <w:multiLevelType w:val="hybridMultilevel"/>
    <w:tmpl w:val="86D2CD4E"/>
    <w:lvl w:ilvl="0" w:tplc="E7B84048">
      <w:start w:val="1"/>
      <w:numFmt w:val="decimal"/>
      <w:lvlText w:val="%1."/>
      <w:lvlJc w:val="left"/>
      <w:pPr>
        <w:ind w:left="420" w:hanging="36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5">
    <w:nsid w:val="31302E65"/>
    <w:multiLevelType w:val="hybridMultilevel"/>
    <w:tmpl w:val="B882E8F6"/>
    <w:lvl w:ilvl="0" w:tplc="5BA8CE08">
      <w:numFmt w:val="bullet"/>
      <w:lvlText w:val="-"/>
      <w:lvlJc w:val="left"/>
      <w:pPr>
        <w:ind w:left="720" w:hanging="360"/>
      </w:pPr>
      <w:rPr>
        <w:rFonts w:ascii="Arial" w:eastAsiaTheme="minorEastAsia"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FDC242C"/>
    <w:multiLevelType w:val="hybridMultilevel"/>
    <w:tmpl w:val="85FCA9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646CE474">
      <w:start w:val="1"/>
      <w:numFmt w:val="lowerLetter"/>
      <w:lvlText w:val="%5."/>
      <w:lvlJc w:val="left"/>
      <w:pPr>
        <w:ind w:left="3600" w:hanging="360"/>
      </w:pPr>
      <w:rPr>
        <w:b/>
      </w:r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41022174"/>
    <w:multiLevelType w:val="hybridMultilevel"/>
    <w:tmpl w:val="2B8603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A514990"/>
    <w:multiLevelType w:val="multilevel"/>
    <w:tmpl w:val="8AA8C644"/>
    <w:lvl w:ilvl="0">
      <w:numFmt w:val="bullet"/>
      <w:lvlText w:val="•"/>
      <w:lvlJc w:val="left"/>
      <w:pPr>
        <w:ind w:left="1065" w:hanging="705"/>
      </w:pPr>
      <w:rPr>
        <w:rFonts w:ascii="Arial" w:eastAsiaTheme="minorEastAsia"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F9C5D76"/>
    <w:multiLevelType w:val="multilevel"/>
    <w:tmpl w:val="53D69F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heme="majorHAnsi" w:hAnsiTheme="majorHAnsi" w:hint="default"/>
        <w:b/>
        <w:sz w:val="22"/>
        <w:szCs w:val="22"/>
      </w:rPr>
    </w:lvl>
    <w:lvl w:ilvl="2">
      <w:start w:val="1"/>
      <w:numFmt w:val="decimal"/>
      <w:lvlText w:val="%1.%2.%3"/>
      <w:lvlJc w:val="left"/>
      <w:pPr>
        <w:ind w:left="720" w:hanging="720"/>
      </w:pPr>
      <w:rPr>
        <w:rFonts w:asciiTheme="majorHAnsi" w:hAnsiTheme="majorHAnsi"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Cmsor7"/>
      <w:lvlText w:val="%1.%2.%3.%4.%5.%6.%7"/>
      <w:lvlJc w:val="left"/>
      <w:pPr>
        <w:ind w:left="1296" w:hanging="1296"/>
      </w:pPr>
      <w:rPr>
        <w:rFonts w:hint="default"/>
        <w:b/>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29D28F2"/>
    <w:multiLevelType w:val="hybridMultilevel"/>
    <w:tmpl w:val="0F7C5B62"/>
    <w:lvl w:ilvl="0" w:tplc="5BA8CE08">
      <w:numFmt w:val="bullet"/>
      <w:lvlText w:val="-"/>
      <w:lvlJc w:val="left"/>
      <w:pPr>
        <w:ind w:left="720" w:hanging="360"/>
      </w:pPr>
      <w:rPr>
        <w:rFonts w:ascii="Arial" w:eastAsiaTheme="minorEastAsia"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D3D3A8B"/>
    <w:multiLevelType w:val="multilevel"/>
    <w:tmpl w:val="6284BD26"/>
    <w:lvl w:ilvl="0">
      <w:start w:val="1"/>
      <w:numFmt w:val="upperLetter"/>
      <w:lvlText w:val="%1."/>
      <w:lvlJc w:val="right"/>
      <w:pPr>
        <w:ind w:left="432" w:hanging="432"/>
      </w:pPr>
      <w:rPr>
        <w:rFonts w:ascii="Arial" w:hAnsi="Arial" w:hint="default"/>
        <w:b/>
        <w:sz w:val="32"/>
      </w:rPr>
    </w:lvl>
    <w:lvl w:ilvl="1">
      <w:start w:val="1"/>
      <w:numFmt w:val="upperRoman"/>
      <w:lvlText w:val="%1.%2"/>
      <w:lvlJc w:val="left"/>
      <w:pPr>
        <w:ind w:left="576" w:hanging="576"/>
      </w:pPr>
      <w:rPr>
        <w:rFonts w:ascii="Arial" w:hAnsi="Arial" w:hint="default"/>
        <w:b/>
        <w:sz w:val="28"/>
      </w:rPr>
    </w:lvl>
    <w:lvl w:ilvl="2">
      <w:start w:val="1"/>
      <w:numFmt w:val="decimal"/>
      <w:lvlText w:val="%1.%2.%3"/>
      <w:lvlJc w:val="left"/>
      <w:pPr>
        <w:ind w:left="720" w:hanging="720"/>
      </w:pPr>
      <w:rPr>
        <w:rFonts w:ascii="Arial" w:hAnsi="Arial" w:hint="default"/>
        <w:b/>
        <w:sz w:val="28"/>
      </w:rPr>
    </w:lvl>
    <w:lvl w:ilvl="3">
      <w:start w:val="1"/>
      <w:numFmt w:val="decimal"/>
      <w:lvlText w:val="%3.%4"/>
      <w:lvlJc w:val="left"/>
      <w:pPr>
        <w:ind w:left="864" w:hanging="864"/>
      </w:pPr>
      <w:rPr>
        <w:rFonts w:ascii="Arial" w:hAnsi="Arial" w:hint="default"/>
        <w:b w:val="0"/>
        <w:sz w:val="24"/>
      </w:rPr>
    </w:lvl>
    <w:lvl w:ilvl="4">
      <w:start w:val="1"/>
      <w:numFmt w:val="lowerLetter"/>
      <w:lvlText w:val="%5."/>
      <w:lvlJc w:val="left"/>
      <w:pPr>
        <w:ind w:left="1008" w:hanging="1008"/>
      </w:pPr>
      <w:rPr>
        <w:rFonts w:hint="default"/>
        <w:b w:val="0"/>
        <w:sz w:val="20"/>
        <w:szCs w:val="20"/>
      </w:rPr>
    </w:lvl>
    <w:lvl w:ilvl="5">
      <w:start w:val="1"/>
      <w:numFmt w:val="decimal"/>
      <w:lvlText w:val="%3.%4.%5.%6"/>
      <w:lvlJc w:val="left"/>
      <w:pPr>
        <w:ind w:left="1152" w:hanging="1152"/>
      </w:pPr>
      <w:rPr>
        <w:rFonts w:ascii="Arial" w:hAnsi="Arial" w:hint="default"/>
        <w:b/>
        <w:i w:val="0"/>
        <w:sz w:val="2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EBC2EF1"/>
    <w:multiLevelType w:val="hybridMultilevel"/>
    <w:tmpl w:val="C7464B52"/>
    <w:lvl w:ilvl="0" w:tplc="1D4A1D6E">
      <w:start w:val="1"/>
      <w:numFmt w:val="upperLetter"/>
      <w:lvlText w:val="%1."/>
      <w:lvlJc w:val="left"/>
      <w:pPr>
        <w:ind w:left="644"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696B0CDD"/>
    <w:multiLevelType w:val="multilevel"/>
    <w:tmpl w:val="9FE0CFE8"/>
    <w:styleLink w:val="AKF"/>
    <w:lvl w:ilvl="0">
      <w:start w:val="1"/>
      <w:numFmt w:val="upperLetter"/>
      <w:pStyle w:val="lfej"/>
      <w:lvlText w:val="%1."/>
      <w:lvlJc w:val="right"/>
      <w:pPr>
        <w:ind w:left="432" w:hanging="432"/>
      </w:pPr>
      <w:rPr>
        <w:rFonts w:ascii="Arial" w:hAnsi="Arial" w:hint="default"/>
        <w:b/>
        <w:sz w:val="32"/>
      </w:rPr>
    </w:lvl>
    <w:lvl w:ilvl="1">
      <w:start w:val="1"/>
      <w:numFmt w:val="upperRoman"/>
      <w:pStyle w:val="Cmsor2"/>
      <w:lvlText w:val="%1.%2"/>
      <w:lvlJc w:val="left"/>
      <w:pPr>
        <w:ind w:left="576" w:hanging="576"/>
      </w:pPr>
      <w:rPr>
        <w:rFonts w:ascii="Arial" w:hAnsi="Arial" w:hint="default"/>
        <w:b/>
        <w:sz w:val="28"/>
      </w:rPr>
    </w:lvl>
    <w:lvl w:ilvl="2">
      <w:start w:val="1"/>
      <w:numFmt w:val="decimal"/>
      <w:pStyle w:val="Cmsor3"/>
      <w:lvlText w:val="%1.%2.%3"/>
      <w:lvlJc w:val="left"/>
      <w:pPr>
        <w:ind w:left="2421" w:hanging="720"/>
      </w:pPr>
      <w:rPr>
        <w:rFonts w:ascii="Arial" w:hAnsi="Arial" w:hint="default"/>
        <w:b/>
        <w:sz w:val="28"/>
      </w:rPr>
    </w:lvl>
    <w:lvl w:ilvl="3">
      <w:start w:val="1"/>
      <w:numFmt w:val="decimal"/>
      <w:pStyle w:val="Cmsor4"/>
      <w:lvlText w:val="%3.%4"/>
      <w:lvlJc w:val="left"/>
      <w:pPr>
        <w:ind w:left="864" w:hanging="864"/>
      </w:pPr>
      <w:rPr>
        <w:rFonts w:ascii="Arial" w:hAnsi="Arial" w:hint="default"/>
        <w:b w:val="0"/>
        <w:sz w:val="24"/>
      </w:rPr>
    </w:lvl>
    <w:lvl w:ilvl="4">
      <w:start w:val="1"/>
      <w:numFmt w:val="decimal"/>
      <w:pStyle w:val="Cmsor5"/>
      <w:lvlText w:val="%3.%4.%5"/>
      <w:lvlJc w:val="left"/>
      <w:pPr>
        <w:ind w:left="1008" w:hanging="1008"/>
      </w:pPr>
      <w:rPr>
        <w:rFonts w:ascii="Arial" w:hAnsi="Arial" w:hint="default"/>
        <w:b/>
        <w:sz w:val="24"/>
      </w:rPr>
    </w:lvl>
    <w:lvl w:ilvl="5">
      <w:start w:val="1"/>
      <w:numFmt w:val="decimal"/>
      <w:lvlText w:val="%3.%4.%5.%6"/>
      <w:lvlJc w:val="left"/>
      <w:pPr>
        <w:ind w:left="1152" w:hanging="1152"/>
      </w:pPr>
      <w:rPr>
        <w:rFonts w:ascii="Arial" w:hAnsi="Arial" w:hint="default"/>
        <w:b/>
        <w:i w:val="0"/>
        <w:sz w:val="2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BDD3CF6"/>
    <w:multiLevelType w:val="hybridMultilevel"/>
    <w:tmpl w:val="D68086F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6F1F5AD8"/>
    <w:multiLevelType w:val="hybridMultilevel"/>
    <w:tmpl w:val="BBB49E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0571475"/>
    <w:multiLevelType w:val="multilevel"/>
    <w:tmpl w:val="5846DFE8"/>
    <w:lvl w:ilvl="0">
      <w:numFmt w:val="bullet"/>
      <w:lvlText w:val="•"/>
      <w:lvlJc w:val="left"/>
      <w:pPr>
        <w:ind w:left="1065" w:hanging="705"/>
      </w:pPr>
      <w:rPr>
        <w:rFonts w:ascii="Arial" w:eastAsiaTheme="minorEastAsia" w:hAnsi="Arial" w:cs="Arial" w:hint="default"/>
      </w:rPr>
    </w:lvl>
    <w:lvl w:ilvl="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ascii="Arial" w:eastAsiaTheme="minorEastAsia" w:hAnsi="Arial" w:cs="Arial"/>
        <w:b/>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0FE022F"/>
    <w:multiLevelType w:val="hybridMultilevel"/>
    <w:tmpl w:val="F68634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23A5C60"/>
    <w:multiLevelType w:val="hybridMultilevel"/>
    <w:tmpl w:val="20AE33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3235474"/>
    <w:multiLevelType w:val="hybridMultilevel"/>
    <w:tmpl w:val="E0024016"/>
    <w:lvl w:ilvl="0" w:tplc="F496D386">
      <w:start w:val="1"/>
      <w:numFmt w:val="decimal"/>
      <w:lvlText w:val="%1."/>
      <w:lvlJc w:val="left"/>
      <w:pPr>
        <w:ind w:left="720" w:hanging="360"/>
      </w:pPr>
      <w:rPr>
        <w:rFonts w:hint="default"/>
        <w:color w:val="000000" w:themeColor="text1"/>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794E06B1"/>
    <w:multiLevelType w:val="hybridMultilevel"/>
    <w:tmpl w:val="AF049F88"/>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7"/>
  </w:num>
  <w:num w:numId="3">
    <w:abstractNumId w:val="13"/>
  </w:num>
  <w:num w:numId="4">
    <w:abstractNumId w:val="1"/>
    <w:lvlOverride w:ilvl="3">
      <w:lvl w:ilvl="3">
        <w:start w:val="1"/>
        <w:numFmt w:val="decimal"/>
        <w:pStyle w:val="Cmsor4"/>
        <w:lvlText w:val="%3.%4"/>
        <w:lvlJc w:val="left"/>
        <w:pPr>
          <w:ind w:left="864" w:hanging="864"/>
        </w:pPr>
        <w:rPr>
          <w:rFonts w:ascii="Arial" w:hAnsi="Arial" w:hint="default"/>
          <w:b/>
          <w:sz w:val="24"/>
        </w:rPr>
      </w:lvl>
    </w:lvlOverride>
  </w:num>
  <w:num w:numId="5">
    <w:abstractNumId w:val="8"/>
  </w:num>
  <w:num w:numId="6">
    <w:abstractNumId w:val="16"/>
  </w:num>
  <w:num w:numId="7">
    <w:abstractNumId w:val="12"/>
  </w:num>
  <w:num w:numId="8">
    <w:abstractNumId w:val="20"/>
  </w:num>
  <w:num w:numId="9">
    <w:abstractNumId w:val="1"/>
  </w:num>
  <w:num w:numId="10">
    <w:abstractNumId w:val="15"/>
  </w:num>
  <w:num w:numId="11">
    <w:abstractNumId w:val="18"/>
  </w:num>
  <w:num w:numId="12">
    <w:abstractNumId w:val="2"/>
  </w:num>
  <w:num w:numId="13">
    <w:abstractNumId w:val="0"/>
  </w:num>
  <w:num w:numId="14">
    <w:abstractNumId w:val="14"/>
  </w:num>
  <w:num w:numId="15">
    <w:abstractNumId w:val="5"/>
  </w:num>
  <w:num w:numId="16">
    <w:abstractNumId w:val="10"/>
  </w:num>
  <w:num w:numId="17">
    <w:abstractNumId w:val="17"/>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9"/>
  </w:num>
  <w:num w:numId="25">
    <w:abstractNumId w:val="3"/>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6"/>
  </w:num>
  <w:num w:numId="44">
    <w:abstractNumId w:val="4"/>
  </w:num>
  <w:num w:numId="45">
    <w:abstractNumId w:val="1"/>
    <w:lvlOverride w:ilvl="3">
      <w:lvl w:ilvl="3">
        <w:start w:val="1"/>
        <w:numFmt w:val="decimal"/>
        <w:pStyle w:val="Cmsor4"/>
        <w:lvlText w:val="%3.%4"/>
        <w:lvlJc w:val="left"/>
        <w:pPr>
          <w:ind w:left="864" w:hanging="864"/>
        </w:pPr>
        <w:rPr>
          <w:rFonts w:ascii="Arial" w:hAnsi="Arial" w:hint="default"/>
          <w:b/>
          <w:sz w:val="24"/>
        </w:rPr>
      </w:lvl>
    </w:lvlOverride>
  </w:num>
  <w:num w:numId="46">
    <w:abstractNumId w:val="1"/>
    <w:lvlOverride w:ilvl="3">
      <w:lvl w:ilvl="3">
        <w:start w:val="1"/>
        <w:numFmt w:val="decimal"/>
        <w:pStyle w:val="Cmsor4"/>
        <w:lvlText w:val="%3.%4"/>
        <w:lvlJc w:val="left"/>
        <w:pPr>
          <w:ind w:left="864" w:hanging="864"/>
        </w:pPr>
        <w:rPr>
          <w:rFonts w:ascii="Arial" w:hAnsi="Arial" w:hint="default"/>
          <w:b/>
          <w:sz w:val="24"/>
        </w:rPr>
      </w:lvl>
    </w:lvlOverride>
  </w:num>
  <w:num w:numId="47">
    <w:abstractNumId w:val="1"/>
    <w:lvlOverride w:ilvl="3">
      <w:lvl w:ilvl="3">
        <w:start w:val="1"/>
        <w:numFmt w:val="decimal"/>
        <w:pStyle w:val="Cmsor4"/>
        <w:lvlText w:val="%3.%4"/>
        <w:lvlJc w:val="left"/>
        <w:pPr>
          <w:ind w:left="864" w:hanging="864"/>
        </w:pPr>
        <w:rPr>
          <w:rFonts w:ascii="Arial" w:hAnsi="Arial" w:hint="default"/>
          <w:b/>
          <w:sz w:val="24"/>
        </w:rPr>
      </w:lvl>
    </w:lvlOverride>
  </w:num>
  <w:num w:numId="48">
    <w:abstractNumId w:val="1"/>
    <w:lvlOverride w:ilvl="3">
      <w:lvl w:ilvl="3">
        <w:start w:val="1"/>
        <w:numFmt w:val="decimal"/>
        <w:pStyle w:val="Cmsor4"/>
        <w:lvlText w:val="%3.%4"/>
        <w:lvlJc w:val="left"/>
        <w:pPr>
          <w:ind w:left="864" w:hanging="864"/>
        </w:pPr>
        <w:rPr>
          <w:rFonts w:ascii="Arial" w:hAnsi="Arial" w:hint="default"/>
          <w:b/>
          <w:sz w:val="24"/>
        </w:rPr>
      </w:lvl>
    </w:lvlOverride>
  </w:num>
  <w:num w:numId="49">
    <w:abstractNumId w:val="1"/>
    <w:lvlOverride w:ilvl="3">
      <w:lvl w:ilvl="3">
        <w:start w:val="1"/>
        <w:numFmt w:val="decimal"/>
        <w:pStyle w:val="Cmsor4"/>
        <w:lvlText w:val="%3.%4"/>
        <w:lvlJc w:val="left"/>
        <w:pPr>
          <w:ind w:left="864" w:hanging="864"/>
        </w:pPr>
        <w:rPr>
          <w:rFonts w:ascii="Arial" w:hAnsi="Arial" w:hint="default"/>
          <w:b/>
          <w:sz w:val="24"/>
        </w:rPr>
      </w:lvl>
    </w:lvlOverride>
  </w:num>
  <w:num w:numId="50">
    <w:abstractNumId w:val="1"/>
    <w:lvlOverride w:ilvl="3">
      <w:lvl w:ilvl="3">
        <w:start w:val="1"/>
        <w:numFmt w:val="decimal"/>
        <w:pStyle w:val="Cmsor4"/>
        <w:lvlText w:val="%3.%4"/>
        <w:lvlJc w:val="left"/>
        <w:pPr>
          <w:ind w:left="864" w:hanging="864"/>
        </w:pPr>
        <w:rPr>
          <w:rFonts w:ascii="Arial" w:hAnsi="Arial" w:hint="default"/>
          <w:b/>
          <w:sz w:val="24"/>
        </w:rPr>
      </w:lvl>
    </w:lvlOverride>
  </w:num>
  <w:num w:numId="51">
    <w:abstractNumId w:val="1"/>
    <w:lvlOverride w:ilvl="3">
      <w:lvl w:ilvl="3">
        <w:start w:val="1"/>
        <w:numFmt w:val="decimal"/>
        <w:pStyle w:val="Cmsor4"/>
        <w:lvlText w:val="%3.%4"/>
        <w:lvlJc w:val="left"/>
        <w:pPr>
          <w:ind w:left="864" w:hanging="864"/>
        </w:pPr>
        <w:rPr>
          <w:rFonts w:ascii="Arial" w:hAnsi="Arial" w:hint="default"/>
          <w:b/>
          <w:sz w:val="24"/>
        </w:r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23"/>
    <w:rsid w:val="000013E1"/>
    <w:rsid w:val="000104A8"/>
    <w:rsid w:val="000106BC"/>
    <w:rsid w:val="0001235A"/>
    <w:rsid w:val="0001714D"/>
    <w:rsid w:val="000171AF"/>
    <w:rsid w:val="0001749E"/>
    <w:rsid w:val="000310AA"/>
    <w:rsid w:val="00031E4C"/>
    <w:rsid w:val="00032795"/>
    <w:rsid w:val="000337E7"/>
    <w:rsid w:val="00034454"/>
    <w:rsid w:val="00035438"/>
    <w:rsid w:val="00037765"/>
    <w:rsid w:val="00041917"/>
    <w:rsid w:val="000428C9"/>
    <w:rsid w:val="0004640D"/>
    <w:rsid w:val="00047A94"/>
    <w:rsid w:val="00053771"/>
    <w:rsid w:val="0005497D"/>
    <w:rsid w:val="0006215C"/>
    <w:rsid w:val="000633F1"/>
    <w:rsid w:val="0006436C"/>
    <w:rsid w:val="00064D54"/>
    <w:rsid w:val="00065E57"/>
    <w:rsid w:val="00075EB3"/>
    <w:rsid w:val="000815B2"/>
    <w:rsid w:val="00087BB0"/>
    <w:rsid w:val="00090BA7"/>
    <w:rsid w:val="00094829"/>
    <w:rsid w:val="000950CB"/>
    <w:rsid w:val="0009633A"/>
    <w:rsid w:val="00096FE8"/>
    <w:rsid w:val="000A3059"/>
    <w:rsid w:val="000A35ED"/>
    <w:rsid w:val="000B2247"/>
    <w:rsid w:val="000B31DE"/>
    <w:rsid w:val="000B31F1"/>
    <w:rsid w:val="000B76E1"/>
    <w:rsid w:val="000C02D6"/>
    <w:rsid w:val="000C2ADC"/>
    <w:rsid w:val="000C4DE7"/>
    <w:rsid w:val="000D316A"/>
    <w:rsid w:val="000D467F"/>
    <w:rsid w:val="000D7E34"/>
    <w:rsid w:val="000E265D"/>
    <w:rsid w:val="000E4D42"/>
    <w:rsid w:val="000E7187"/>
    <w:rsid w:val="000F186B"/>
    <w:rsid w:val="00101A7E"/>
    <w:rsid w:val="0011060A"/>
    <w:rsid w:val="001177FD"/>
    <w:rsid w:val="001245A9"/>
    <w:rsid w:val="0013310C"/>
    <w:rsid w:val="001347E5"/>
    <w:rsid w:val="00137342"/>
    <w:rsid w:val="001376EE"/>
    <w:rsid w:val="001527FE"/>
    <w:rsid w:val="0015294B"/>
    <w:rsid w:val="0015428E"/>
    <w:rsid w:val="00155826"/>
    <w:rsid w:val="00162C2E"/>
    <w:rsid w:val="00171543"/>
    <w:rsid w:val="00171782"/>
    <w:rsid w:val="00172F0D"/>
    <w:rsid w:val="00175C18"/>
    <w:rsid w:val="00177894"/>
    <w:rsid w:val="00180E3F"/>
    <w:rsid w:val="00181ACA"/>
    <w:rsid w:val="0018718E"/>
    <w:rsid w:val="00196083"/>
    <w:rsid w:val="001A2668"/>
    <w:rsid w:val="001A5D9F"/>
    <w:rsid w:val="001A759B"/>
    <w:rsid w:val="001B207F"/>
    <w:rsid w:val="001B2A60"/>
    <w:rsid w:val="001B348C"/>
    <w:rsid w:val="001B3719"/>
    <w:rsid w:val="001B537D"/>
    <w:rsid w:val="001B668C"/>
    <w:rsid w:val="001C2338"/>
    <w:rsid w:val="001D5797"/>
    <w:rsid w:val="001D745B"/>
    <w:rsid w:val="001E041C"/>
    <w:rsid w:val="001E1C99"/>
    <w:rsid w:val="001E2D03"/>
    <w:rsid w:val="001E400B"/>
    <w:rsid w:val="001E4B93"/>
    <w:rsid w:val="001E6D10"/>
    <w:rsid w:val="001F326D"/>
    <w:rsid w:val="001F62C0"/>
    <w:rsid w:val="00200F96"/>
    <w:rsid w:val="00202471"/>
    <w:rsid w:val="00204923"/>
    <w:rsid w:val="00205E70"/>
    <w:rsid w:val="0021138C"/>
    <w:rsid w:val="00213CA1"/>
    <w:rsid w:val="00214832"/>
    <w:rsid w:val="00220A8B"/>
    <w:rsid w:val="0022674E"/>
    <w:rsid w:val="00227DBA"/>
    <w:rsid w:val="002304D5"/>
    <w:rsid w:val="00234469"/>
    <w:rsid w:val="00240DF7"/>
    <w:rsid w:val="002415E6"/>
    <w:rsid w:val="002439BA"/>
    <w:rsid w:val="0024444B"/>
    <w:rsid w:val="00246313"/>
    <w:rsid w:val="0025032D"/>
    <w:rsid w:val="00250A4B"/>
    <w:rsid w:val="00250BDB"/>
    <w:rsid w:val="00264072"/>
    <w:rsid w:val="002674B1"/>
    <w:rsid w:val="00271587"/>
    <w:rsid w:val="00272BFC"/>
    <w:rsid w:val="00273E18"/>
    <w:rsid w:val="00274CD7"/>
    <w:rsid w:val="002765EF"/>
    <w:rsid w:val="00276650"/>
    <w:rsid w:val="002846D1"/>
    <w:rsid w:val="00284B60"/>
    <w:rsid w:val="00285199"/>
    <w:rsid w:val="002940E6"/>
    <w:rsid w:val="002A208F"/>
    <w:rsid w:val="002A3541"/>
    <w:rsid w:val="002A4453"/>
    <w:rsid w:val="002A489A"/>
    <w:rsid w:val="002A4A67"/>
    <w:rsid w:val="002A6473"/>
    <w:rsid w:val="002B004C"/>
    <w:rsid w:val="002B2E9F"/>
    <w:rsid w:val="002B429C"/>
    <w:rsid w:val="002B477B"/>
    <w:rsid w:val="002B6B6D"/>
    <w:rsid w:val="002B75AD"/>
    <w:rsid w:val="002C010B"/>
    <w:rsid w:val="002C112A"/>
    <w:rsid w:val="002C4531"/>
    <w:rsid w:val="002D0902"/>
    <w:rsid w:val="002D3DB6"/>
    <w:rsid w:val="002D7F98"/>
    <w:rsid w:val="002E09D0"/>
    <w:rsid w:val="002E3952"/>
    <w:rsid w:val="002E3CBA"/>
    <w:rsid w:val="002E43F0"/>
    <w:rsid w:val="002F3E3C"/>
    <w:rsid w:val="0030187F"/>
    <w:rsid w:val="00302D18"/>
    <w:rsid w:val="003044FA"/>
    <w:rsid w:val="0030702C"/>
    <w:rsid w:val="00307CD3"/>
    <w:rsid w:val="0031042B"/>
    <w:rsid w:val="00310D29"/>
    <w:rsid w:val="0031370C"/>
    <w:rsid w:val="00313B74"/>
    <w:rsid w:val="00315AA2"/>
    <w:rsid w:val="00317539"/>
    <w:rsid w:val="00317A5A"/>
    <w:rsid w:val="003257A4"/>
    <w:rsid w:val="00326969"/>
    <w:rsid w:val="00330091"/>
    <w:rsid w:val="0033084E"/>
    <w:rsid w:val="003349C5"/>
    <w:rsid w:val="0033682B"/>
    <w:rsid w:val="00340D8D"/>
    <w:rsid w:val="0034176B"/>
    <w:rsid w:val="00341B04"/>
    <w:rsid w:val="00352258"/>
    <w:rsid w:val="003536DC"/>
    <w:rsid w:val="00360B11"/>
    <w:rsid w:val="00362880"/>
    <w:rsid w:val="00363080"/>
    <w:rsid w:val="00363D18"/>
    <w:rsid w:val="00366B35"/>
    <w:rsid w:val="00367460"/>
    <w:rsid w:val="0037342A"/>
    <w:rsid w:val="00375DFA"/>
    <w:rsid w:val="00384EAA"/>
    <w:rsid w:val="00387304"/>
    <w:rsid w:val="00391978"/>
    <w:rsid w:val="00395374"/>
    <w:rsid w:val="003A08E3"/>
    <w:rsid w:val="003A4D67"/>
    <w:rsid w:val="003B25D4"/>
    <w:rsid w:val="003B6487"/>
    <w:rsid w:val="003D5015"/>
    <w:rsid w:val="003D76EF"/>
    <w:rsid w:val="003E1344"/>
    <w:rsid w:val="003F316D"/>
    <w:rsid w:val="003F462A"/>
    <w:rsid w:val="003F4B72"/>
    <w:rsid w:val="00400E98"/>
    <w:rsid w:val="00402986"/>
    <w:rsid w:val="0040505C"/>
    <w:rsid w:val="00410ECF"/>
    <w:rsid w:val="00411EAC"/>
    <w:rsid w:val="00414ADC"/>
    <w:rsid w:val="00416AF9"/>
    <w:rsid w:val="00417572"/>
    <w:rsid w:val="0042133F"/>
    <w:rsid w:val="0042186B"/>
    <w:rsid w:val="00432884"/>
    <w:rsid w:val="00432B7B"/>
    <w:rsid w:val="00433D9D"/>
    <w:rsid w:val="004359BF"/>
    <w:rsid w:val="00440E2C"/>
    <w:rsid w:val="00444988"/>
    <w:rsid w:val="004463BF"/>
    <w:rsid w:val="00447C65"/>
    <w:rsid w:val="004526F0"/>
    <w:rsid w:val="00452F9A"/>
    <w:rsid w:val="0045674F"/>
    <w:rsid w:val="00456EBC"/>
    <w:rsid w:val="00460ADF"/>
    <w:rsid w:val="00460CA4"/>
    <w:rsid w:val="00465AB0"/>
    <w:rsid w:val="004660FD"/>
    <w:rsid w:val="004766B1"/>
    <w:rsid w:val="004813D1"/>
    <w:rsid w:val="00481A14"/>
    <w:rsid w:val="00482133"/>
    <w:rsid w:val="00491A42"/>
    <w:rsid w:val="004946AE"/>
    <w:rsid w:val="004A3958"/>
    <w:rsid w:val="004A3CD4"/>
    <w:rsid w:val="004A3E92"/>
    <w:rsid w:val="004A5A02"/>
    <w:rsid w:val="004B1390"/>
    <w:rsid w:val="004B3C09"/>
    <w:rsid w:val="004B4ABA"/>
    <w:rsid w:val="004C0140"/>
    <w:rsid w:val="004D006B"/>
    <w:rsid w:val="004D00A7"/>
    <w:rsid w:val="004D0B40"/>
    <w:rsid w:val="004D5416"/>
    <w:rsid w:val="004D74D3"/>
    <w:rsid w:val="004E401E"/>
    <w:rsid w:val="004E45FD"/>
    <w:rsid w:val="004E52C0"/>
    <w:rsid w:val="004F40E2"/>
    <w:rsid w:val="0050020A"/>
    <w:rsid w:val="0050222B"/>
    <w:rsid w:val="005041B1"/>
    <w:rsid w:val="00504460"/>
    <w:rsid w:val="00507008"/>
    <w:rsid w:val="005149AD"/>
    <w:rsid w:val="00522CB3"/>
    <w:rsid w:val="005246DE"/>
    <w:rsid w:val="0053242A"/>
    <w:rsid w:val="0053293D"/>
    <w:rsid w:val="005347B9"/>
    <w:rsid w:val="00536F40"/>
    <w:rsid w:val="00537630"/>
    <w:rsid w:val="00544A59"/>
    <w:rsid w:val="005464D3"/>
    <w:rsid w:val="00562E2E"/>
    <w:rsid w:val="0057075F"/>
    <w:rsid w:val="00571A28"/>
    <w:rsid w:val="00574D2D"/>
    <w:rsid w:val="00590F84"/>
    <w:rsid w:val="00592C86"/>
    <w:rsid w:val="005A17A2"/>
    <w:rsid w:val="005A19A2"/>
    <w:rsid w:val="005B0A6D"/>
    <w:rsid w:val="005B526E"/>
    <w:rsid w:val="005C2CF3"/>
    <w:rsid w:val="005D23F6"/>
    <w:rsid w:val="005D3719"/>
    <w:rsid w:val="005D4A63"/>
    <w:rsid w:val="005D5DC3"/>
    <w:rsid w:val="005D7426"/>
    <w:rsid w:val="005D7C25"/>
    <w:rsid w:val="005D7CFB"/>
    <w:rsid w:val="005E235B"/>
    <w:rsid w:val="005E39B6"/>
    <w:rsid w:val="005F0CFE"/>
    <w:rsid w:val="005F1490"/>
    <w:rsid w:val="005F35A3"/>
    <w:rsid w:val="006009CE"/>
    <w:rsid w:val="00603397"/>
    <w:rsid w:val="0060399F"/>
    <w:rsid w:val="006061CF"/>
    <w:rsid w:val="00610F53"/>
    <w:rsid w:val="00613AB5"/>
    <w:rsid w:val="00613DCE"/>
    <w:rsid w:val="00626178"/>
    <w:rsid w:val="006307CE"/>
    <w:rsid w:val="00630A23"/>
    <w:rsid w:val="00630A58"/>
    <w:rsid w:val="00631078"/>
    <w:rsid w:val="006329E4"/>
    <w:rsid w:val="00634D22"/>
    <w:rsid w:val="00635394"/>
    <w:rsid w:val="00636DBC"/>
    <w:rsid w:val="006424A0"/>
    <w:rsid w:val="00643C3B"/>
    <w:rsid w:val="006468AA"/>
    <w:rsid w:val="00650599"/>
    <w:rsid w:val="006554C0"/>
    <w:rsid w:val="00656821"/>
    <w:rsid w:val="00662DF1"/>
    <w:rsid w:val="0066481F"/>
    <w:rsid w:val="006657C0"/>
    <w:rsid w:val="00670D96"/>
    <w:rsid w:val="00672CDF"/>
    <w:rsid w:val="00674290"/>
    <w:rsid w:val="0067556A"/>
    <w:rsid w:val="00676BCB"/>
    <w:rsid w:val="00677C4D"/>
    <w:rsid w:val="00681DF3"/>
    <w:rsid w:val="00683177"/>
    <w:rsid w:val="006911D6"/>
    <w:rsid w:val="006932AD"/>
    <w:rsid w:val="006964F3"/>
    <w:rsid w:val="006A2391"/>
    <w:rsid w:val="006A283F"/>
    <w:rsid w:val="006A6130"/>
    <w:rsid w:val="006A64B4"/>
    <w:rsid w:val="006B1006"/>
    <w:rsid w:val="006B204D"/>
    <w:rsid w:val="006B355D"/>
    <w:rsid w:val="006B3B3B"/>
    <w:rsid w:val="006B44B1"/>
    <w:rsid w:val="006B606C"/>
    <w:rsid w:val="006C1CCE"/>
    <w:rsid w:val="006C2493"/>
    <w:rsid w:val="006C480D"/>
    <w:rsid w:val="006C5A08"/>
    <w:rsid w:val="006C720F"/>
    <w:rsid w:val="006C778F"/>
    <w:rsid w:val="006D2F85"/>
    <w:rsid w:val="006E39F2"/>
    <w:rsid w:val="00702268"/>
    <w:rsid w:val="00703615"/>
    <w:rsid w:val="00704D12"/>
    <w:rsid w:val="007062A7"/>
    <w:rsid w:val="00707E2C"/>
    <w:rsid w:val="007112AE"/>
    <w:rsid w:val="00713BC3"/>
    <w:rsid w:val="00714471"/>
    <w:rsid w:val="00720183"/>
    <w:rsid w:val="0072108D"/>
    <w:rsid w:val="00723915"/>
    <w:rsid w:val="00725DE4"/>
    <w:rsid w:val="007261E5"/>
    <w:rsid w:val="007304A0"/>
    <w:rsid w:val="00730B05"/>
    <w:rsid w:val="0073141B"/>
    <w:rsid w:val="00733669"/>
    <w:rsid w:val="00745035"/>
    <w:rsid w:val="00746B55"/>
    <w:rsid w:val="007535CF"/>
    <w:rsid w:val="00755641"/>
    <w:rsid w:val="0076383E"/>
    <w:rsid w:val="0076556B"/>
    <w:rsid w:val="0077277D"/>
    <w:rsid w:val="00773844"/>
    <w:rsid w:val="00775215"/>
    <w:rsid w:val="0078127E"/>
    <w:rsid w:val="00782BC1"/>
    <w:rsid w:val="007919A2"/>
    <w:rsid w:val="00792B15"/>
    <w:rsid w:val="007932BD"/>
    <w:rsid w:val="00794708"/>
    <w:rsid w:val="00794B23"/>
    <w:rsid w:val="00794DDD"/>
    <w:rsid w:val="007A1307"/>
    <w:rsid w:val="007A3888"/>
    <w:rsid w:val="007A405B"/>
    <w:rsid w:val="007A6215"/>
    <w:rsid w:val="007A68F6"/>
    <w:rsid w:val="007A74E8"/>
    <w:rsid w:val="007B7F41"/>
    <w:rsid w:val="007C120F"/>
    <w:rsid w:val="007C1583"/>
    <w:rsid w:val="007C1F73"/>
    <w:rsid w:val="007D110E"/>
    <w:rsid w:val="007D1C5B"/>
    <w:rsid w:val="007E5787"/>
    <w:rsid w:val="007E5A14"/>
    <w:rsid w:val="007E5D38"/>
    <w:rsid w:val="007E74F4"/>
    <w:rsid w:val="007F0708"/>
    <w:rsid w:val="007F1D5A"/>
    <w:rsid w:val="00802E1D"/>
    <w:rsid w:val="00802F00"/>
    <w:rsid w:val="008073A5"/>
    <w:rsid w:val="00830427"/>
    <w:rsid w:val="00834EEA"/>
    <w:rsid w:val="00835459"/>
    <w:rsid w:val="00837903"/>
    <w:rsid w:val="008431E3"/>
    <w:rsid w:val="00850916"/>
    <w:rsid w:val="00853D46"/>
    <w:rsid w:val="0086061D"/>
    <w:rsid w:val="0086110E"/>
    <w:rsid w:val="00863FA0"/>
    <w:rsid w:val="00876D83"/>
    <w:rsid w:val="00876F9B"/>
    <w:rsid w:val="008802EE"/>
    <w:rsid w:val="0088647F"/>
    <w:rsid w:val="00894C10"/>
    <w:rsid w:val="008965CD"/>
    <w:rsid w:val="008965E1"/>
    <w:rsid w:val="00896B6E"/>
    <w:rsid w:val="008A2008"/>
    <w:rsid w:val="008A4052"/>
    <w:rsid w:val="008B1AF3"/>
    <w:rsid w:val="008B25EF"/>
    <w:rsid w:val="008B263D"/>
    <w:rsid w:val="008B56DA"/>
    <w:rsid w:val="008B66D0"/>
    <w:rsid w:val="008C2BD2"/>
    <w:rsid w:val="008C4A78"/>
    <w:rsid w:val="008C7301"/>
    <w:rsid w:val="008D1766"/>
    <w:rsid w:val="008D217B"/>
    <w:rsid w:val="008D3BF0"/>
    <w:rsid w:val="008D4BDB"/>
    <w:rsid w:val="008D7479"/>
    <w:rsid w:val="008E1726"/>
    <w:rsid w:val="008E46B8"/>
    <w:rsid w:val="008E5A1B"/>
    <w:rsid w:val="008F13CC"/>
    <w:rsid w:val="008F6216"/>
    <w:rsid w:val="00906A77"/>
    <w:rsid w:val="00907A47"/>
    <w:rsid w:val="00910389"/>
    <w:rsid w:val="00916201"/>
    <w:rsid w:val="00926808"/>
    <w:rsid w:val="00931861"/>
    <w:rsid w:val="00937B8A"/>
    <w:rsid w:val="00940373"/>
    <w:rsid w:val="00941876"/>
    <w:rsid w:val="00941C9B"/>
    <w:rsid w:val="009471CC"/>
    <w:rsid w:val="00947524"/>
    <w:rsid w:val="00947B1F"/>
    <w:rsid w:val="009566D4"/>
    <w:rsid w:val="009702B4"/>
    <w:rsid w:val="009706C6"/>
    <w:rsid w:val="009748E7"/>
    <w:rsid w:val="0098081C"/>
    <w:rsid w:val="009813C0"/>
    <w:rsid w:val="00981E92"/>
    <w:rsid w:val="00983ECE"/>
    <w:rsid w:val="00990E6F"/>
    <w:rsid w:val="009962BA"/>
    <w:rsid w:val="009A0BC5"/>
    <w:rsid w:val="009A1BD9"/>
    <w:rsid w:val="009A34C3"/>
    <w:rsid w:val="009A5C21"/>
    <w:rsid w:val="009B09A9"/>
    <w:rsid w:val="009B2D50"/>
    <w:rsid w:val="009B3B79"/>
    <w:rsid w:val="009B611D"/>
    <w:rsid w:val="009B74B2"/>
    <w:rsid w:val="009B7739"/>
    <w:rsid w:val="009C7188"/>
    <w:rsid w:val="009C7E92"/>
    <w:rsid w:val="009D6F4E"/>
    <w:rsid w:val="009D7BAE"/>
    <w:rsid w:val="009E0597"/>
    <w:rsid w:val="009E3755"/>
    <w:rsid w:val="009E56D1"/>
    <w:rsid w:val="009E7E83"/>
    <w:rsid w:val="00A0066A"/>
    <w:rsid w:val="00A12F1B"/>
    <w:rsid w:val="00A16106"/>
    <w:rsid w:val="00A16E77"/>
    <w:rsid w:val="00A20DC8"/>
    <w:rsid w:val="00A21785"/>
    <w:rsid w:val="00A220EF"/>
    <w:rsid w:val="00A239E8"/>
    <w:rsid w:val="00A23D98"/>
    <w:rsid w:val="00A36C8D"/>
    <w:rsid w:val="00A3727A"/>
    <w:rsid w:val="00A42552"/>
    <w:rsid w:val="00A52FEF"/>
    <w:rsid w:val="00A60F97"/>
    <w:rsid w:val="00A66207"/>
    <w:rsid w:val="00A722C9"/>
    <w:rsid w:val="00A77836"/>
    <w:rsid w:val="00A83B65"/>
    <w:rsid w:val="00A93A58"/>
    <w:rsid w:val="00A93BFC"/>
    <w:rsid w:val="00A94659"/>
    <w:rsid w:val="00A957EA"/>
    <w:rsid w:val="00A97EA8"/>
    <w:rsid w:val="00AA123C"/>
    <w:rsid w:val="00AA140E"/>
    <w:rsid w:val="00AA142D"/>
    <w:rsid w:val="00AA1E9C"/>
    <w:rsid w:val="00AA7F40"/>
    <w:rsid w:val="00AB520B"/>
    <w:rsid w:val="00AB6471"/>
    <w:rsid w:val="00AB727D"/>
    <w:rsid w:val="00AC2CD5"/>
    <w:rsid w:val="00AC6EB4"/>
    <w:rsid w:val="00AD203F"/>
    <w:rsid w:val="00AE3354"/>
    <w:rsid w:val="00AE34B0"/>
    <w:rsid w:val="00AE627F"/>
    <w:rsid w:val="00AE6392"/>
    <w:rsid w:val="00AF1B06"/>
    <w:rsid w:val="00AF3DC9"/>
    <w:rsid w:val="00AF59C3"/>
    <w:rsid w:val="00B002EF"/>
    <w:rsid w:val="00B034E4"/>
    <w:rsid w:val="00B04A94"/>
    <w:rsid w:val="00B06947"/>
    <w:rsid w:val="00B20A86"/>
    <w:rsid w:val="00B20DF6"/>
    <w:rsid w:val="00B27627"/>
    <w:rsid w:val="00B30123"/>
    <w:rsid w:val="00B3182D"/>
    <w:rsid w:val="00B346DE"/>
    <w:rsid w:val="00B34A1A"/>
    <w:rsid w:val="00B36DF0"/>
    <w:rsid w:val="00B42097"/>
    <w:rsid w:val="00B43338"/>
    <w:rsid w:val="00B442EF"/>
    <w:rsid w:val="00B46363"/>
    <w:rsid w:val="00B47BBA"/>
    <w:rsid w:val="00B5259F"/>
    <w:rsid w:val="00B54049"/>
    <w:rsid w:val="00B542F0"/>
    <w:rsid w:val="00B54AC7"/>
    <w:rsid w:val="00B57B73"/>
    <w:rsid w:val="00B57DD2"/>
    <w:rsid w:val="00B61419"/>
    <w:rsid w:val="00B63E9A"/>
    <w:rsid w:val="00B70876"/>
    <w:rsid w:val="00B70C49"/>
    <w:rsid w:val="00B72CEB"/>
    <w:rsid w:val="00B84694"/>
    <w:rsid w:val="00B86A53"/>
    <w:rsid w:val="00B92270"/>
    <w:rsid w:val="00B93AE4"/>
    <w:rsid w:val="00B94BAC"/>
    <w:rsid w:val="00B95238"/>
    <w:rsid w:val="00B95B58"/>
    <w:rsid w:val="00B96A36"/>
    <w:rsid w:val="00BA168C"/>
    <w:rsid w:val="00BA6322"/>
    <w:rsid w:val="00BB29CB"/>
    <w:rsid w:val="00BC00FB"/>
    <w:rsid w:val="00BC422F"/>
    <w:rsid w:val="00BD0DDC"/>
    <w:rsid w:val="00BD64CB"/>
    <w:rsid w:val="00BE128D"/>
    <w:rsid w:val="00BE1D1C"/>
    <w:rsid w:val="00BE42D7"/>
    <w:rsid w:val="00BE5083"/>
    <w:rsid w:val="00BF03E3"/>
    <w:rsid w:val="00BF2FE8"/>
    <w:rsid w:val="00BF3419"/>
    <w:rsid w:val="00BF39CA"/>
    <w:rsid w:val="00C02BC2"/>
    <w:rsid w:val="00C10F14"/>
    <w:rsid w:val="00C111E5"/>
    <w:rsid w:val="00C1257F"/>
    <w:rsid w:val="00C16FAB"/>
    <w:rsid w:val="00C21E21"/>
    <w:rsid w:val="00C22A6A"/>
    <w:rsid w:val="00C23B65"/>
    <w:rsid w:val="00C259E7"/>
    <w:rsid w:val="00C35BDD"/>
    <w:rsid w:val="00C435CD"/>
    <w:rsid w:val="00C438D8"/>
    <w:rsid w:val="00C46A4D"/>
    <w:rsid w:val="00C6529F"/>
    <w:rsid w:val="00C66F20"/>
    <w:rsid w:val="00C71F93"/>
    <w:rsid w:val="00C7318D"/>
    <w:rsid w:val="00C7481B"/>
    <w:rsid w:val="00C7596B"/>
    <w:rsid w:val="00C77E7B"/>
    <w:rsid w:val="00C85F9B"/>
    <w:rsid w:val="00C86948"/>
    <w:rsid w:val="00C9177E"/>
    <w:rsid w:val="00C919DD"/>
    <w:rsid w:val="00C94106"/>
    <w:rsid w:val="00C96088"/>
    <w:rsid w:val="00C970C1"/>
    <w:rsid w:val="00C97D90"/>
    <w:rsid w:val="00C97FE4"/>
    <w:rsid w:val="00CA6E86"/>
    <w:rsid w:val="00CB0DF0"/>
    <w:rsid w:val="00CB7DF7"/>
    <w:rsid w:val="00CC4728"/>
    <w:rsid w:val="00CD0075"/>
    <w:rsid w:val="00CD3870"/>
    <w:rsid w:val="00CE0CE5"/>
    <w:rsid w:val="00CE1F0F"/>
    <w:rsid w:val="00CE3FF0"/>
    <w:rsid w:val="00CE4581"/>
    <w:rsid w:val="00CE4726"/>
    <w:rsid w:val="00CE71E6"/>
    <w:rsid w:val="00CF19D6"/>
    <w:rsid w:val="00CF39C3"/>
    <w:rsid w:val="00CF4C37"/>
    <w:rsid w:val="00CF6EA0"/>
    <w:rsid w:val="00D02620"/>
    <w:rsid w:val="00D02FF3"/>
    <w:rsid w:val="00D05323"/>
    <w:rsid w:val="00D24131"/>
    <w:rsid w:val="00D36079"/>
    <w:rsid w:val="00D36DEF"/>
    <w:rsid w:val="00D440DB"/>
    <w:rsid w:val="00D45F6B"/>
    <w:rsid w:val="00D4737D"/>
    <w:rsid w:val="00D47CCE"/>
    <w:rsid w:val="00D56634"/>
    <w:rsid w:val="00D56D9D"/>
    <w:rsid w:val="00D6113B"/>
    <w:rsid w:val="00D6414B"/>
    <w:rsid w:val="00D72464"/>
    <w:rsid w:val="00D80198"/>
    <w:rsid w:val="00D819E8"/>
    <w:rsid w:val="00D8750B"/>
    <w:rsid w:val="00D912FA"/>
    <w:rsid w:val="00DA4608"/>
    <w:rsid w:val="00DB0D00"/>
    <w:rsid w:val="00DB2CD3"/>
    <w:rsid w:val="00DB7184"/>
    <w:rsid w:val="00DC01B0"/>
    <w:rsid w:val="00DC1104"/>
    <w:rsid w:val="00DC50BD"/>
    <w:rsid w:val="00DC5D25"/>
    <w:rsid w:val="00DD11F2"/>
    <w:rsid w:val="00DD1F49"/>
    <w:rsid w:val="00DD2895"/>
    <w:rsid w:val="00DD3F0A"/>
    <w:rsid w:val="00DE460A"/>
    <w:rsid w:val="00DE47E1"/>
    <w:rsid w:val="00DF4594"/>
    <w:rsid w:val="00DF5339"/>
    <w:rsid w:val="00DF7D01"/>
    <w:rsid w:val="00E03F13"/>
    <w:rsid w:val="00E0548F"/>
    <w:rsid w:val="00E100B7"/>
    <w:rsid w:val="00E1389E"/>
    <w:rsid w:val="00E14343"/>
    <w:rsid w:val="00E14EA9"/>
    <w:rsid w:val="00E16DFA"/>
    <w:rsid w:val="00E17D7B"/>
    <w:rsid w:val="00E235D5"/>
    <w:rsid w:val="00E2487F"/>
    <w:rsid w:val="00E25445"/>
    <w:rsid w:val="00E33F6F"/>
    <w:rsid w:val="00E36D36"/>
    <w:rsid w:val="00E37F62"/>
    <w:rsid w:val="00E41E23"/>
    <w:rsid w:val="00E43B13"/>
    <w:rsid w:val="00E503E4"/>
    <w:rsid w:val="00E507C9"/>
    <w:rsid w:val="00E51DB5"/>
    <w:rsid w:val="00E604E3"/>
    <w:rsid w:val="00E6134B"/>
    <w:rsid w:val="00E65AD0"/>
    <w:rsid w:val="00E70863"/>
    <w:rsid w:val="00E724BE"/>
    <w:rsid w:val="00E73822"/>
    <w:rsid w:val="00E748A0"/>
    <w:rsid w:val="00E835F4"/>
    <w:rsid w:val="00E85E99"/>
    <w:rsid w:val="00E86A06"/>
    <w:rsid w:val="00E87021"/>
    <w:rsid w:val="00E878E7"/>
    <w:rsid w:val="00EB3779"/>
    <w:rsid w:val="00EB5EE4"/>
    <w:rsid w:val="00EB6ACE"/>
    <w:rsid w:val="00EC08FC"/>
    <w:rsid w:val="00EC2727"/>
    <w:rsid w:val="00ED46B0"/>
    <w:rsid w:val="00ED7336"/>
    <w:rsid w:val="00EE2D7D"/>
    <w:rsid w:val="00EE6480"/>
    <w:rsid w:val="00EE6EC6"/>
    <w:rsid w:val="00EE7259"/>
    <w:rsid w:val="00EF2A95"/>
    <w:rsid w:val="00EF2BB5"/>
    <w:rsid w:val="00EF3557"/>
    <w:rsid w:val="00EF48A9"/>
    <w:rsid w:val="00F07E18"/>
    <w:rsid w:val="00F102B4"/>
    <w:rsid w:val="00F15AE9"/>
    <w:rsid w:val="00F239A8"/>
    <w:rsid w:val="00F31943"/>
    <w:rsid w:val="00F35EE0"/>
    <w:rsid w:val="00F40EC5"/>
    <w:rsid w:val="00F42467"/>
    <w:rsid w:val="00F46BD5"/>
    <w:rsid w:val="00F5085E"/>
    <w:rsid w:val="00F5143C"/>
    <w:rsid w:val="00F51845"/>
    <w:rsid w:val="00F524A0"/>
    <w:rsid w:val="00F55FCB"/>
    <w:rsid w:val="00F5614C"/>
    <w:rsid w:val="00F6165B"/>
    <w:rsid w:val="00F66D34"/>
    <w:rsid w:val="00F70A80"/>
    <w:rsid w:val="00F745D9"/>
    <w:rsid w:val="00F76424"/>
    <w:rsid w:val="00F83423"/>
    <w:rsid w:val="00F928E4"/>
    <w:rsid w:val="00F9372B"/>
    <w:rsid w:val="00F94821"/>
    <w:rsid w:val="00F95DBB"/>
    <w:rsid w:val="00FA05F8"/>
    <w:rsid w:val="00FA0B33"/>
    <w:rsid w:val="00FA1D7D"/>
    <w:rsid w:val="00FA30E9"/>
    <w:rsid w:val="00FA4C86"/>
    <w:rsid w:val="00FA5073"/>
    <w:rsid w:val="00FC198B"/>
    <w:rsid w:val="00FC5810"/>
    <w:rsid w:val="00FC5AC7"/>
    <w:rsid w:val="00FD1150"/>
    <w:rsid w:val="00FD2B60"/>
    <w:rsid w:val="00FD2CF8"/>
    <w:rsid w:val="00FE0DFD"/>
    <w:rsid w:val="00FE4FAB"/>
    <w:rsid w:val="00FE7240"/>
    <w:rsid w:val="00FE73DE"/>
    <w:rsid w:val="00FF06EB"/>
    <w:rsid w:val="00FF1D47"/>
    <w:rsid w:val="00FF588B"/>
    <w:rsid w:val="00FF5D6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l">
    <w:name w:val="Normal"/>
    <w:aliases w:val="NORMAL_AKF"/>
    <w:qFormat/>
    <w:rsid w:val="009E7E83"/>
    <w:pPr>
      <w:spacing w:before="240" w:after="240" w:line="360" w:lineRule="auto"/>
      <w:jc w:val="both"/>
    </w:pPr>
    <w:rPr>
      <w:rFonts w:ascii="Arial" w:eastAsiaTheme="minorEastAsia" w:hAnsi="Arial"/>
      <w:sz w:val="20"/>
      <w:lang w:eastAsia="hu-HU"/>
    </w:rPr>
  </w:style>
  <w:style w:type="paragraph" w:styleId="Cmsor1">
    <w:name w:val="heading 1"/>
    <w:aliases w:val="HEADING1_AKF"/>
    <w:basedOn w:val="lfej"/>
    <w:next w:val="Norml"/>
    <w:link w:val="Cmsor1Char"/>
    <w:uiPriority w:val="99"/>
    <w:qFormat/>
    <w:rsid w:val="00BA168C"/>
    <w:pPr>
      <w:jc w:val="center"/>
      <w:outlineLvl w:val="0"/>
    </w:pPr>
    <w:rPr>
      <w:b/>
      <w:color w:val="00B0F0"/>
      <w:sz w:val="32"/>
    </w:rPr>
  </w:style>
  <w:style w:type="paragraph" w:styleId="Cmsor2">
    <w:name w:val="heading 2"/>
    <w:aliases w:val="HEADING2-AKF"/>
    <w:basedOn w:val="Norml"/>
    <w:next w:val="Norml"/>
    <w:link w:val="Cmsor2Char"/>
    <w:uiPriority w:val="9"/>
    <w:unhideWhenUsed/>
    <w:qFormat/>
    <w:rsid w:val="00BA168C"/>
    <w:pPr>
      <w:keepNext/>
      <w:keepLines/>
      <w:numPr>
        <w:ilvl w:val="1"/>
        <w:numId w:val="4"/>
      </w:numPr>
      <w:outlineLvl w:val="1"/>
    </w:pPr>
    <w:rPr>
      <w:rFonts w:eastAsiaTheme="majorEastAsia" w:cstheme="majorBidi"/>
      <w:b/>
      <w:bCs/>
      <w:color w:val="00B0F0"/>
      <w:sz w:val="28"/>
      <w:szCs w:val="26"/>
    </w:rPr>
  </w:style>
  <w:style w:type="paragraph" w:styleId="Cmsor3">
    <w:name w:val="heading 3"/>
    <w:aliases w:val="HEADING3-AKF"/>
    <w:basedOn w:val="Norml"/>
    <w:next w:val="Norml"/>
    <w:link w:val="Cmsor3Char"/>
    <w:uiPriority w:val="9"/>
    <w:unhideWhenUsed/>
    <w:qFormat/>
    <w:rsid w:val="00BA168C"/>
    <w:pPr>
      <w:numPr>
        <w:ilvl w:val="2"/>
        <w:numId w:val="4"/>
      </w:numPr>
      <w:ind w:left="720"/>
      <w:outlineLvl w:val="2"/>
    </w:pPr>
    <w:rPr>
      <w:b/>
      <w:sz w:val="24"/>
    </w:rPr>
  </w:style>
  <w:style w:type="paragraph" w:styleId="Cmsor4">
    <w:name w:val="heading 4"/>
    <w:aliases w:val="HEADING4-AKF"/>
    <w:basedOn w:val="Cmsor3"/>
    <w:next w:val="Norml"/>
    <w:link w:val="Cmsor4Char"/>
    <w:uiPriority w:val="9"/>
    <w:unhideWhenUsed/>
    <w:qFormat/>
    <w:rsid w:val="00BA168C"/>
    <w:pPr>
      <w:numPr>
        <w:ilvl w:val="3"/>
      </w:numPr>
      <w:outlineLvl w:val="3"/>
    </w:pPr>
  </w:style>
  <w:style w:type="paragraph" w:styleId="Cmsor5">
    <w:name w:val="heading 5"/>
    <w:aliases w:val="HEADING5-AKF"/>
    <w:basedOn w:val="Cmsor4"/>
    <w:next w:val="Norml"/>
    <w:link w:val="Cmsor5Char"/>
    <w:uiPriority w:val="9"/>
    <w:unhideWhenUsed/>
    <w:qFormat/>
    <w:rsid w:val="00714471"/>
    <w:pPr>
      <w:numPr>
        <w:ilvl w:val="4"/>
      </w:numPr>
      <w:jc w:val="left"/>
      <w:outlineLvl w:val="4"/>
    </w:pPr>
    <w:rPr>
      <w:rFonts w:cs="Arial"/>
      <w:sz w:val="20"/>
    </w:rPr>
  </w:style>
  <w:style w:type="paragraph" w:styleId="Cmsor6">
    <w:name w:val="heading 6"/>
    <w:basedOn w:val="Cmsor4"/>
    <w:next w:val="Norml"/>
    <w:link w:val="Cmsor6Char"/>
    <w:uiPriority w:val="9"/>
    <w:unhideWhenUsed/>
    <w:qFormat/>
    <w:rsid w:val="00714471"/>
    <w:pPr>
      <w:keepNext/>
      <w:keepLines/>
      <w:numPr>
        <w:ilvl w:val="0"/>
        <w:numId w:val="0"/>
      </w:numPr>
      <w:spacing w:before="200" w:after="0"/>
      <w:outlineLvl w:val="5"/>
    </w:pPr>
    <w:rPr>
      <w:rFonts w:eastAsiaTheme="majorEastAsia" w:cstheme="majorBidi"/>
      <w:iCs/>
    </w:rPr>
  </w:style>
  <w:style w:type="paragraph" w:styleId="Cmsor7">
    <w:name w:val="heading 7"/>
    <w:basedOn w:val="Norml"/>
    <w:next w:val="Norml"/>
    <w:link w:val="Cmsor7Char"/>
    <w:uiPriority w:val="9"/>
    <w:unhideWhenUsed/>
    <w:qFormat/>
    <w:rsid w:val="00794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794B2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semiHidden/>
    <w:unhideWhenUsed/>
    <w:qFormat/>
    <w:rsid w:val="00794B23"/>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1_AKF Char"/>
    <w:basedOn w:val="Bekezdsalapbettpusa"/>
    <w:link w:val="Cmsor1"/>
    <w:uiPriority w:val="99"/>
    <w:rsid w:val="00BA168C"/>
    <w:rPr>
      <w:rFonts w:ascii="Arial" w:eastAsiaTheme="minorEastAsia" w:hAnsi="Arial"/>
      <w:b/>
      <w:color w:val="00B0F0"/>
      <w:sz w:val="32"/>
      <w:lang w:eastAsia="hu-HU"/>
    </w:rPr>
  </w:style>
  <w:style w:type="character" w:customStyle="1" w:styleId="Cmsor2Char">
    <w:name w:val="Címsor 2 Char"/>
    <w:aliases w:val="HEADING2-AKF Char"/>
    <w:basedOn w:val="Bekezdsalapbettpusa"/>
    <w:link w:val="Cmsor2"/>
    <w:uiPriority w:val="9"/>
    <w:rsid w:val="00BA168C"/>
    <w:rPr>
      <w:rFonts w:ascii="Arial" w:eastAsiaTheme="majorEastAsia" w:hAnsi="Arial" w:cstheme="majorBidi"/>
      <w:b/>
      <w:bCs/>
      <w:color w:val="00B0F0"/>
      <w:sz w:val="28"/>
      <w:szCs w:val="26"/>
      <w:lang w:eastAsia="hu-HU"/>
    </w:rPr>
  </w:style>
  <w:style w:type="character" w:customStyle="1" w:styleId="Cmsor3Char">
    <w:name w:val="Címsor 3 Char"/>
    <w:aliases w:val="HEADING3-AKF Char"/>
    <w:basedOn w:val="Bekezdsalapbettpusa"/>
    <w:link w:val="Cmsor3"/>
    <w:uiPriority w:val="9"/>
    <w:rsid w:val="00BA168C"/>
    <w:rPr>
      <w:rFonts w:ascii="Arial" w:eastAsiaTheme="minorEastAsia" w:hAnsi="Arial"/>
      <w:b/>
      <w:sz w:val="24"/>
      <w:lang w:eastAsia="hu-HU"/>
    </w:rPr>
  </w:style>
  <w:style w:type="character" w:customStyle="1" w:styleId="Cmsor4Char">
    <w:name w:val="Címsor 4 Char"/>
    <w:aliases w:val="HEADING4-AKF Char"/>
    <w:basedOn w:val="Bekezdsalapbettpusa"/>
    <w:link w:val="Cmsor4"/>
    <w:uiPriority w:val="9"/>
    <w:rsid w:val="00BA168C"/>
    <w:rPr>
      <w:rFonts w:ascii="Arial" w:eastAsiaTheme="minorEastAsia" w:hAnsi="Arial"/>
      <w:b/>
      <w:sz w:val="24"/>
      <w:lang w:eastAsia="hu-HU"/>
    </w:rPr>
  </w:style>
  <w:style w:type="character" w:customStyle="1" w:styleId="Cmsor5Char">
    <w:name w:val="Címsor 5 Char"/>
    <w:aliases w:val="HEADING5-AKF Char"/>
    <w:basedOn w:val="Bekezdsalapbettpusa"/>
    <w:link w:val="Cmsor5"/>
    <w:uiPriority w:val="9"/>
    <w:rsid w:val="00714471"/>
    <w:rPr>
      <w:rFonts w:ascii="Arial" w:eastAsiaTheme="minorEastAsia" w:hAnsi="Arial" w:cs="Arial"/>
      <w:b/>
      <w:sz w:val="20"/>
      <w:lang w:eastAsia="hu-HU"/>
    </w:rPr>
  </w:style>
  <w:style w:type="character" w:customStyle="1" w:styleId="Cmsor6Char">
    <w:name w:val="Címsor 6 Char"/>
    <w:basedOn w:val="Bekezdsalapbettpusa"/>
    <w:link w:val="Cmsor6"/>
    <w:uiPriority w:val="9"/>
    <w:rsid w:val="00714471"/>
    <w:rPr>
      <w:rFonts w:ascii="Arial" w:eastAsiaTheme="majorEastAsia" w:hAnsi="Arial" w:cstheme="majorBidi"/>
      <w:b/>
      <w:iCs/>
      <w:sz w:val="24"/>
      <w:lang w:eastAsia="hu-HU"/>
    </w:rPr>
  </w:style>
  <w:style w:type="character" w:customStyle="1" w:styleId="Cmsor7Char">
    <w:name w:val="Címsor 7 Char"/>
    <w:basedOn w:val="Bekezdsalapbettpusa"/>
    <w:link w:val="Cmsor7"/>
    <w:uiPriority w:val="9"/>
    <w:rsid w:val="00794B23"/>
    <w:rPr>
      <w:rFonts w:asciiTheme="majorHAnsi" w:eastAsiaTheme="majorEastAsia" w:hAnsiTheme="majorHAnsi" w:cstheme="majorBidi"/>
      <w:i/>
      <w:iCs/>
      <w:color w:val="404040" w:themeColor="text1" w:themeTint="BF"/>
      <w:sz w:val="20"/>
      <w:lang w:eastAsia="hu-HU"/>
    </w:rPr>
  </w:style>
  <w:style w:type="character" w:customStyle="1" w:styleId="Cmsor8Char">
    <w:name w:val="Címsor 8 Char"/>
    <w:basedOn w:val="Bekezdsalapbettpusa"/>
    <w:link w:val="Cmsor8"/>
    <w:uiPriority w:val="9"/>
    <w:semiHidden/>
    <w:rsid w:val="00794B23"/>
    <w:rPr>
      <w:rFonts w:asciiTheme="majorHAnsi" w:eastAsiaTheme="majorEastAsia" w:hAnsiTheme="majorHAnsi" w:cstheme="majorBidi"/>
      <w:color w:val="404040" w:themeColor="text1" w:themeTint="BF"/>
      <w:sz w:val="20"/>
      <w:szCs w:val="20"/>
      <w:lang w:eastAsia="hu-HU"/>
    </w:rPr>
  </w:style>
  <w:style w:type="character" w:customStyle="1" w:styleId="Cmsor9Char">
    <w:name w:val="Címsor 9 Char"/>
    <w:basedOn w:val="Bekezdsalapbettpusa"/>
    <w:link w:val="Cmsor9"/>
    <w:uiPriority w:val="9"/>
    <w:semiHidden/>
    <w:rsid w:val="00794B23"/>
    <w:rPr>
      <w:rFonts w:asciiTheme="majorHAnsi" w:eastAsiaTheme="majorEastAsia" w:hAnsiTheme="majorHAnsi" w:cstheme="majorBidi"/>
      <w:i/>
      <w:iCs/>
      <w:color w:val="404040" w:themeColor="text1" w:themeTint="BF"/>
      <w:sz w:val="20"/>
      <w:szCs w:val="20"/>
      <w:lang w:eastAsia="hu-HU"/>
    </w:rPr>
  </w:style>
  <w:style w:type="character" w:styleId="Ershangslyozs">
    <w:name w:val="Intense Emphasis"/>
    <w:basedOn w:val="Bekezdsalapbettpusa"/>
    <w:uiPriority w:val="21"/>
    <w:rsid w:val="00794B23"/>
    <w:rPr>
      <w:b/>
      <w:bCs/>
      <w:i/>
      <w:iCs/>
      <w:color w:val="4F81BD" w:themeColor="accent1"/>
    </w:rPr>
  </w:style>
  <w:style w:type="paragraph" w:styleId="Listaszerbekezds">
    <w:name w:val="List Paragraph"/>
    <w:basedOn w:val="Norml"/>
    <w:link w:val="ListaszerbekezdsChar"/>
    <w:uiPriority w:val="34"/>
    <w:qFormat/>
    <w:rsid w:val="00794B23"/>
    <w:pPr>
      <w:ind w:left="720"/>
    </w:pPr>
  </w:style>
  <w:style w:type="paragraph" w:styleId="Szvegtrzs">
    <w:name w:val="Body Text"/>
    <w:basedOn w:val="Norml"/>
    <w:link w:val="SzvegtrzsChar"/>
    <w:rsid w:val="00794B23"/>
    <w:pPr>
      <w:tabs>
        <w:tab w:val="left" w:pos="540"/>
      </w:tabs>
      <w:spacing w:after="0" w:line="240" w:lineRule="auto"/>
    </w:pPr>
    <w:rPr>
      <w:rFonts w:eastAsia="Times New Roman" w:cs="Times New Roman"/>
      <w:szCs w:val="20"/>
      <w:lang w:val="en-US" w:eastAsia="en-US"/>
    </w:rPr>
  </w:style>
  <w:style w:type="character" w:customStyle="1" w:styleId="SzvegtrzsChar">
    <w:name w:val="Szövegtörzs Char"/>
    <w:basedOn w:val="Bekezdsalapbettpusa"/>
    <w:link w:val="Szvegtrzs"/>
    <w:rsid w:val="00794B23"/>
    <w:rPr>
      <w:rFonts w:ascii="Arial" w:eastAsia="Times New Roman" w:hAnsi="Arial" w:cs="Times New Roman"/>
      <w:sz w:val="20"/>
      <w:szCs w:val="20"/>
      <w:lang w:val="en-US"/>
    </w:rPr>
  </w:style>
  <w:style w:type="paragraph" w:styleId="Buborkszveg">
    <w:name w:val="Balloon Text"/>
    <w:basedOn w:val="Norml"/>
    <w:link w:val="BuborkszvegChar"/>
    <w:uiPriority w:val="99"/>
    <w:semiHidden/>
    <w:unhideWhenUsed/>
    <w:rsid w:val="00794B2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B23"/>
    <w:rPr>
      <w:rFonts w:ascii="Tahoma" w:eastAsiaTheme="minorEastAsia" w:hAnsi="Tahoma" w:cs="Tahoma"/>
      <w:sz w:val="16"/>
      <w:szCs w:val="16"/>
      <w:lang w:eastAsia="hu-HU"/>
    </w:rPr>
  </w:style>
  <w:style w:type="character" w:styleId="Jegyzethivatkozs">
    <w:name w:val="annotation reference"/>
    <w:basedOn w:val="Bekezdsalapbettpusa"/>
    <w:uiPriority w:val="99"/>
    <w:semiHidden/>
    <w:unhideWhenUsed/>
    <w:rsid w:val="00794B23"/>
    <w:rPr>
      <w:sz w:val="16"/>
      <w:szCs w:val="16"/>
    </w:rPr>
  </w:style>
  <w:style w:type="paragraph" w:styleId="Jegyzetszveg">
    <w:name w:val="annotation text"/>
    <w:basedOn w:val="Norml"/>
    <w:link w:val="JegyzetszvegChar"/>
    <w:uiPriority w:val="99"/>
    <w:unhideWhenUsed/>
    <w:rsid w:val="00794B23"/>
    <w:pPr>
      <w:spacing w:line="240" w:lineRule="auto"/>
    </w:pPr>
    <w:rPr>
      <w:szCs w:val="20"/>
    </w:rPr>
  </w:style>
  <w:style w:type="character" w:customStyle="1" w:styleId="JegyzetszvegChar">
    <w:name w:val="Jegyzetszöveg Char"/>
    <w:basedOn w:val="Bekezdsalapbettpusa"/>
    <w:link w:val="Jegyzetszveg"/>
    <w:uiPriority w:val="99"/>
    <w:rsid w:val="00794B23"/>
    <w:rPr>
      <w:rFonts w:eastAsiaTheme="minorEastAsia"/>
      <w:sz w:val="20"/>
      <w:szCs w:val="20"/>
      <w:lang w:eastAsia="hu-HU"/>
    </w:rPr>
  </w:style>
  <w:style w:type="paragraph" w:styleId="Megjegyzstrgya">
    <w:name w:val="annotation subject"/>
    <w:basedOn w:val="Jegyzetszveg"/>
    <w:next w:val="Jegyzetszveg"/>
    <w:link w:val="MegjegyzstrgyaChar"/>
    <w:uiPriority w:val="99"/>
    <w:semiHidden/>
    <w:unhideWhenUsed/>
    <w:rsid w:val="00794B23"/>
    <w:rPr>
      <w:b/>
      <w:bCs/>
    </w:rPr>
  </w:style>
  <w:style w:type="character" w:customStyle="1" w:styleId="MegjegyzstrgyaChar">
    <w:name w:val="Megjegyzés tárgya Char"/>
    <w:basedOn w:val="JegyzetszvegChar"/>
    <w:link w:val="Megjegyzstrgya"/>
    <w:uiPriority w:val="99"/>
    <w:semiHidden/>
    <w:rsid w:val="00794B23"/>
    <w:rPr>
      <w:rFonts w:eastAsiaTheme="minorEastAsia"/>
      <w:b/>
      <w:bCs/>
      <w:sz w:val="20"/>
      <w:szCs w:val="20"/>
      <w:lang w:eastAsia="hu-HU"/>
    </w:rPr>
  </w:style>
  <w:style w:type="paragraph" w:styleId="Vltozat">
    <w:name w:val="Revision"/>
    <w:hidden/>
    <w:uiPriority w:val="99"/>
    <w:semiHidden/>
    <w:rsid w:val="00794B23"/>
    <w:pPr>
      <w:spacing w:after="0" w:line="240" w:lineRule="auto"/>
    </w:pPr>
    <w:rPr>
      <w:rFonts w:eastAsiaTheme="minorEastAsia"/>
      <w:lang w:eastAsia="hu-HU"/>
    </w:rPr>
  </w:style>
  <w:style w:type="table" w:styleId="Rcsostblzat">
    <w:name w:val="Table Grid"/>
    <w:basedOn w:val="Normltblzat"/>
    <w:uiPriority w:val="59"/>
    <w:rsid w:val="00794B23"/>
    <w:pPr>
      <w:spacing w:after="0" w:line="240" w:lineRule="auto"/>
    </w:pPr>
    <w:rPr>
      <w:rFonts w:eastAsiaTheme="minorEastAsia"/>
      <w:lang w:eastAsia="hu-H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fej">
    <w:name w:val="header"/>
    <w:basedOn w:val="Norml"/>
    <w:link w:val="lfejChar"/>
    <w:unhideWhenUsed/>
    <w:rsid w:val="00BA168C"/>
    <w:pPr>
      <w:numPr>
        <w:numId w:val="4"/>
      </w:numPr>
      <w:tabs>
        <w:tab w:val="center" w:pos="4536"/>
        <w:tab w:val="right" w:pos="9072"/>
      </w:tabs>
      <w:spacing w:after="0" w:line="240" w:lineRule="auto"/>
    </w:pPr>
  </w:style>
  <w:style w:type="character" w:customStyle="1" w:styleId="lfejChar">
    <w:name w:val="Élőfej Char"/>
    <w:basedOn w:val="Bekezdsalapbettpusa"/>
    <w:link w:val="lfej"/>
    <w:rsid w:val="00BA168C"/>
    <w:rPr>
      <w:rFonts w:ascii="Arial" w:eastAsiaTheme="minorEastAsia" w:hAnsi="Arial"/>
      <w:sz w:val="20"/>
      <w:lang w:eastAsia="hu-HU"/>
    </w:rPr>
  </w:style>
  <w:style w:type="paragraph" w:styleId="llb">
    <w:name w:val="footer"/>
    <w:basedOn w:val="Norml"/>
    <w:link w:val="llbChar"/>
    <w:uiPriority w:val="99"/>
    <w:unhideWhenUsed/>
    <w:rsid w:val="00794B23"/>
    <w:pPr>
      <w:tabs>
        <w:tab w:val="center" w:pos="4536"/>
        <w:tab w:val="right" w:pos="9072"/>
      </w:tabs>
      <w:spacing w:after="0" w:line="240" w:lineRule="auto"/>
    </w:pPr>
  </w:style>
  <w:style w:type="character" w:customStyle="1" w:styleId="llbChar">
    <w:name w:val="Élőláb Char"/>
    <w:basedOn w:val="Bekezdsalapbettpusa"/>
    <w:link w:val="llb"/>
    <w:uiPriority w:val="99"/>
    <w:rsid w:val="00794B23"/>
    <w:rPr>
      <w:rFonts w:eastAsiaTheme="minorEastAsia"/>
      <w:lang w:eastAsia="hu-HU"/>
    </w:rPr>
  </w:style>
  <w:style w:type="paragraph" w:styleId="Tartalomjegyzkcmsora">
    <w:name w:val="TOC Heading"/>
    <w:basedOn w:val="Cmsor1"/>
    <w:next w:val="Norml"/>
    <w:uiPriority w:val="39"/>
    <w:unhideWhenUsed/>
    <w:rsid w:val="00794B23"/>
    <w:pPr>
      <w:numPr>
        <w:numId w:val="0"/>
      </w:numPr>
      <w:jc w:val="left"/>
      <w:outlineLvl w:val="9"/>
    </w:pPr>
    <w:rPr>
      <w:rFonts w:cstheme="majorBidi"/>
      <w:sz w:val="28"/>
      <w:szCs w:val="28"/>
    </w:rPr>
  </w:style>
  <w:style w:type="paragraph" w:styleId="TJ1">
    <w:name w:val="toc 1"/>
    <w:basedOn w:val="Norml"/>
    <w:next w:val="Norml"/>
    <w:autoRedefine/>
    <w:uiPriority w:val="39"/>
    <w:unhideWhenUsed/>
    <w:rsid w:val="009A0BC5"/>
    <w:pPr>
      <w:tabs>
        <w:tab w:val="left" w:pos="400"/>
        <w:tab w:val="right" w:leader="dot" w:pos="9062"/>
      </w:tabs>
      <w:spacing w:before="120" w:after="120"/>
      <w:jc w:val="center"/>
    </w:pPr>
    <w:rPr>
      <w:rFonts w:cs="Arial"/>
      <w:b/>
      <w:bCs/>
      <w:caps/>
      <w:color w:val="00B0F0"/>
      <w:sz w:val="22"/>
      <w:szCs w:val="20"/>
    </w:rPr>
  </w:style>
  <w:style w:type="paragraph" w:styleId="TJ2">
    <w:name w:val="toc 2"/>
    <w:basedOn w:val="Norml"/>
    <w:next w:val="Norml"/>
    <w:autoRedefine/>
    <w:uiPriority w:val="39"/>
    <w:unhideWhenUsed/>
    <w:rsid w:val="00CE71E6"/>
    <w:pPr>
      <w:spacing w:before="0" w:after="0"/>
      <w:ind w:left="200"/>
      <w:jc w:val="left"/>
    </w:pPr>
    <w:rPr>
      <w:rFonts w:asciiTheme="minorHAnsi" w:hAnsiTheme="minorHAnsi"/>
      <w:smallCaps/>
      <w:szCs w:val="20"/>
    </w:rPr>
  </w:style>
  <w:style w:type="paragraph" w:styleId="TJ3">
    <w:name w:val="toc 3"/>
    <w:basedOn w:val="Norml"/>
    <w:next w:val="Norml"/>
    <w:autoRedefine/>
    <w:uiPriority w:val="39"/>
    <w:unhideWhenUsed/>
    <w:rsid w:val="00395374"/>
    <w:pPr>
      <w:spacing w:before="0" w:after="0"/>
      <w:ind w:left="400"/>
      <w:jc w:val="left"/>
    </w:pPr>
    <w:rPr>
      <w:rFonts w:asciiTheme="minorHAnsi" w:hAnsiTheme="minorHAnsi"/>
      <w:i/>
      <w:iCs/>
      <w:szCs w:val="20"/>
    </w:rPr>
  </w:style>
  <w:style w:type="paragraph" w:styleId="TJ4">
    <w:name w:val="toc 4"/>
    <w:basedOn w:val="Norml"/>
    <w:next w:val="Norml"/>
    <w:autoRedefine/>
    <w:uiPriority w:val="39"/>
    <w:unhideWhenUsed/>
    <w:rsid w:val="00794B23"/>
    <w:pPr>
      <w:spacing w:before="0" w:after="0"/>
      <w:ind w:left="600"/>
      <w:jc w:val="left"/>
    </w:pPr>
    <w:rPr>
      <w:rFonts w:asciiTheme="minorHAnsi" w:hAnsiTheme="minorHAnsi"/>
      <w:sz w:val="18"/>
      <w:szCs w:val="18"/>
    </w:rPr>
  </w:style>
  <w:style w:type="paragraph" w:styleId="TJ5">
    <w:name w:val="toc 5"/>
    <w:basedOn w:val="Norml"/>
    <w:next w:val="Norml"/>
    <w:autoRedefine/>
    <w:uiPriority w:val="39"/>
    <w:unhideWhenUsed/>
    <w:rsid w:val="00794B23"/>
    <w:pPr>
      <w:spacing w:before="0" w:after="0"/>
      <w:ind w:left="800"/>
      <w:jc w:val="left"/>
    </w:pPr>
    <w:rPr>
      <w:rFonts w:asciiTheme="minorHAnsi" w:hAnsiTheme="minorHAnsi"/>
      <w:sz w:val="18"/>
      <w:szCs w:val="18"/>
    </w:rPr>
  </w:style>
  <w:style w:type="paragraph" w:styleId="TJ6">
    <w:name w:val="toc 6"/>
    <w:basedOn w:val="Norml"/>
    <w:next w:val="Norml"/>
    <w:autoRedefine/>
    <w:uiPriority w:val="39"/>
    <w:unhideWhenUsed/>
    <w:rsid w:val="00794B23"/>
    <w:pPr>
      <w:spacing w:before="0" w:after="0"/>
      <w:ind w:left="1000"/>
      <w:jc w:val="left"/>
    </w:pPr>
    <w:rPr>
      <w:rFonts w:asciiTheme="minorHAnsi" w:hAnsiTheme="minorHAnsi"/>
      <w:sz w:val="18"/>
      <w:szCs w:val="18"/>
    </w:rPr>
  </w:style>
  <w:style w:type="paragraph" w:styleId="TJ7">
    <w:name w:val="toc 7"/>
    <w:basedOn w:val="Norml"/>
    <w:next w:val="Norml"/>
    <w:autoRedefine/>
    <w:uiPriority w:val="39"/>
    <w:unhideWhenUsed/>
    <w:rsid w:val="00794B23"/>
    <w:pPr>
      <w:spacing w:before="0" w:after="0"/>
      <w:ind w:left="1200"/>
      <w:jc w:val="left"/>
    </w:pPr>
    <w:rPr>
      <w:rFonts w:asciiTheme="minorHAnsi" w:hAnsiTheme="minorHAnsi"/>
      <w:sz w:val="18"/>
      <w:szCs w:val="18"/>
    </w:rPr>
  </w:style>
  <w:style w:type="paragraph" w:styleId="TJ8">
    <w:name w:val="toc 8"/>
    <w:basedOn w:val="Norml"/>
    <w:next w:val="Norml"/>
    <w:autoRedefine/>
    <w:uiPriority w:val="39"/>
    <w:unhideWhenUsed/>
    <w:rsid w:val="00794B23"/>
    <w:pPr>
      <w:spacing w:before="0" w:after="0"/>
      <w:ind w:left="1400"/>
      <w:jc w:val="left"/>
    </w:pPr>
    <w:rPr>
      <w:rFonts w:asciiTheme="minorHAnsi" w:hAnsiTheme="minorHAnsi"/>
      <w:sz w:val="18"/>
      <w:szCs w:val="18"/>
    </w:rPr>
  </w:style>
  <w:style w:type="paragraph" w:styleId="TJ9">
    <w:name w:val="toc 9"/>
    <w:basedOn w:val="Norml"/>
    <w:next w:val="Norml"/>
    <w:autoRedefine/>
    <w:uiPriority w:val="39"/>
    <w:unhideWhenUsed/>
    <w:rsid w:val="00794B23"/>
    <w:pPr>
      <w:spacing w:before="0" w:after="0"/>
      <w:ind w:left="1600"/>
      <w:jc w:val="left"/>
    </w:pPr>
    <w:rPr>
      <w:rFonts w:asciiTheme="minorHAnsi" w:hAnsiTheme="minorHAnsi"/>
      <w:sz w:val="18"/>
      <w:szCs w:val="18"/>
    </w:rPr>
  </w:style>
  <w:style w:type="character" w:styleId="Hiperhivatkozs">
    <w:name w:val="Hyperlink"/>
    <w:basedOn w:val="Bekezdsalapbettpusa"/>
    <w:uiPriority w:val="99"/>
    <w:unhideWhenUsed/>
    <w:rsid w:val="00794B23"/>
    <w:rPr>
      <w:color w:val="0000FF" w:themeColor="hyperlink"/>
      <w:u w:val="single"/>
    </w:rPr>
  </w:style>
  <w:style w:type="character" w:styleId="Mrltotthiperhivatkozs">
    <w:name w:val="FollowedHyperlink"/>
    <w:basedOn w:val="Bekezdsalapbettpusa"/>
    <w:uiPriority w:val="99"/>
    <w:semiHidden/>
    <w:unhideWhenUsed/>
    <w:rsid w:val="00794B23"/>
    <w:rPr>
      <w:color w:val="800080" w:themeColor="followedHyperlink"/>
      <w:u w:val="single"/>
    </w:rPr>
  </w:style>
  <w:style w:type="paragraph" w:styleId="Szvegtrzs2">
    <w:name w:val="Body Text 2"/>
    <w:basedOn w:val="Norml"/>
    <w:link w:val="Szvegtrzs2Char"/>
    <w:uiPriority w:val="99"/>
    <w:semiHidden/>
    <w:unhideWhenUsed/>
    <w:rsid w:val="00794B23"/>
    <w:pPr>
      <w:spacing w:after="120" w:line="480" w:lineRule="auto"/>
    </w:pPr>
  </w:style>
  <w:style w:type="character" w:customStyle="1" w:styleId="Szvegtrzs2Char">
    <w:name w:val="Szövegtörzs 2 Char"/>
    <w:basedOn w:val="Bekezdsalapbettpusa"/>
    <w:link w:val="Szvegtrzs2"/>
    <w:uiPriority w:val="99"/>
    <w:semiHidden/>
    <w:rsid w:val="00794B23"/>
    <w:rPr>
      <w:rFonts w:eastAsiaTheme="minorEastAsia"/>
      <w:lang w:eastAsia="hu-HU"/>
    </w:rPr>
  </w:style>
  <w:style w:type="paragraph" w:styleId="NormlWeb">
    <w:name w:val="Normal (Web)"/>
    <w:basedOn w:val="Norml"/>
    <w:uiPriority w:val="99"/>
    <w:unhideWhenUsed/>
    <w:rsid w:val="00794B23"/>
    <w:pPr>
      <w:spacing w:before="100" w:beforeAutospacing="1" w:after="100" w:afterAutospacing="1" w:line="240" w:lineRule="auto"/>
    </w:pPr>
    <w:rPr>
      <w:rFonts w:ascii="Times New Roman" w:eastAsia="Times New Roman" w:hAnsi="Times New Roman" w:cs="Times New Roman"/>
      <w:sz w:val="24"/>
      <w:szCs w:val="24"/>
    </w:rPr>
  </w:style>
  <w:style w:type="paragraph" w:styleId="Kpalrs">
    <w:name w:val="caption"/>
    <w:basedOn w:val="Norml"/>
    <w:next w:val="Norml"/>
    <w:uiPriority w:val="35"/>
    <w:unhideWhenUsed/>
    <w:rsid w:val="00794B23"/>
    <w:pPr>
      <w:spacing w:line="240" w:lineRule="auto"/>
    </w:pPr>
    <w:rPr>
      <w:b/>
      <w:bCs/>
      <w:color w:val="4F81BD" w:themeColor="accent1"/>
      <w:sz w:val="18"/>
      <w:szCs w:val="18"/>
    </w:rPr>
  </w:style>
  <w:style w:type="character" w:styleId="Kiemels">
    <w:name w:val="Emphasis"/>
    <w:basedOn w:val="Bekezdsalapbettpusa"/>
    <w:uiPriority w:val="20"/>
    <w:rsid w:val="00794B23"/>
    <w:rPr>
      <w:i/>
      <w:iCs/>
    </w:rPr>
  </w:style>
  <w:style w:type="character" w:customStyle="1" w:styleId="ListaszerbekezdsChar">
    <w:name w:val="Listaszerű bekezdés Char"/>
    <w:link w:val="Listaszerbekezds"/>
    <w:uiPriority w:val="34"/>
    <w:locked/>
    <w:rsid w:val="008B56DA"/>
    <w:rPr>
      <w:rFonts w:eastAsiaTheme="minorEastAsia"/>
      <w:lang w:eastAsia="hu-HU"/>
    </w:rPr>
  </w:style>
  <w:style w:type="paragraph" w:styleId="Nincstrkz">
    <w:name w:val="No Spacing"/>
    <w:uiPriority w:val="1"/>
    <w:rsid w:val="004463BF"/>
    <w:pPr>
      <w:spacing w:after="0" w:line="240" w:lineRule="auto"/>
      <w:contextualSpacing/>
      <w:jc w:val="both"/>
    </w:pPr>
    <w:rPr>
      <w:rFonts w:ascii="Arial" w:eastAsiaTheme="minorEastAsia" w:hAnsi="Arial"/>
      <w:sz w:val="24"/>
      <w:lang w:eastAsia="hu-HU"/>
    </w:rPr>
  </w:style>
  <w:style w:type="numbering" w:customStyle="1" w:styleId="AKF">
    <w:name w:val="AKF"/>
    <w:uiPriority w:val="99"/>
    <w:rsid w:val="00BA168C"/>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l">
    <w:name w:val="Normal"/>
    <w:aliases w:val="NORMAL_AKF"/>
    <w:qFormat/>
    <w:rsid w:val="009E7E83"/>
    <w:pPr>
      <w:spacing w:before="240" w:after="240" w:line="360" w:lineRule="auto"/>
      <w:jc w:val="both"/>
    </w:pPr>
    <w:rPr>
      <w:rFonts w:ascii="Arial" w:eastAsiaTheme="minorEastAsia" w:hAnsi="Arial"/>
      <w:sz w:val="20"/>
      <w:lang w:eastAsia="hu-HU"/>
    </w:rPr>
  </w:style>
  <w:style w:type="paragraph" w:styleId="Cmsor1">
    <w:name w:val="heading 1"/>
    <w:aliases w:val="HEADING1_AKF"/>
    <w:basedOn w:val="lfej"/>
    <w:next w:val="Norml"/>
    <w:link w:val="Cmsor1Char"/>
    <w:uiPriority w:val="99"/>
    <w:qFormat/>
    <w:rsid w:val="00BA168C"/>
    <w:pPr>
      <w:jc w:val="center"/>
      <w:outlineLvl w:val="0"/>
    </w:pPr>
    <w:rPr>
      <w:b/>
      <w:color w:val="00B0F0"/>
      <w:sz w:val="32"/>
    </w:rPr>
  </w:style>
  <w:style w:type="paragraph" w:styleId="Cmsor2">
    <w:name w:val="heading 2"/>
    <w:aliases w:val="HEADING2-AKF"/>
    <w:basedOn w:val="Norml"/>
    <w:next w:val="Norml"/>
    <w:link w:val="Cmsor2Char"/>
    <w:uiPriority w:val="9"/>
    <w:unhideWhenUsed/>
    <w:qFormat/>
    <w:rsid w:val="00BA168C"/>
    <w:pPr>
      <w:keepNext/>
      <w:keepLines/>
      <w:numPr>
        <w:ilvl w:val="1"/>
        <w:numId w:val="4"/>
      </w:numPr>
      <w:outlineLvl w:val="1"/>
    </w:pPr>
    <w:rPr>
      <w:rFonts w:eastAsiaTheme="majorEastAsia" w:cstheme="majorBidi"/>
      <w:b/>
      <w:bCs/>
      <w:color w:val="00B0F0"/>
      <w:sz w:val="28"/>
      <w:szCs w:val="26"/>
    </w:rPr>
  </w:style>
  <w:style w:type="paragraph" w:styleId="Cmsor3">
    <w:name w:val="heading 3"/>
    <w:aliases w:val="HEADING3-AKF"/>
    <w:basedOn w:val="Norml"/>
    <w:next w:val="Norml"/>
    <w:link w:val="Cmsor3Char"/>
    <w:uiPriority w:val="9"/>
    <w:unhideWhenUsed/>
    <w:qFormat/>
    <w:rsid w:val="00BA168C"/>
    <w:pPr>
      <w:numPr>
        <w:ilvl w:val="2"/>
        <w:numId w:val="4"/>
      </w:numPr>
      <w:ind w:left="720"/>
      <w:outlineLvl w:val="2"/>
    </w:pPr>
    <w:rPr>
      <w:b/>
      <w:sz w:val="24"/>
    </w:rPr>
  </w:style>
  <w:style w:type="paragraph" w:styleId="Cmsor4">
    <w:name w:val="heading 4"/>
    <w:aliases w:val="HEADING4-AKF"/>
    <w:basedOn w:val="Cmsor3"/>
    <w:next w:val="Norml"/>
    <w:link w:val="Cmsor4Char"/>
    <w:uiPriority w:val="9"/>
    <w:unhideWhenUsed/>
    <w:qFormat/>
    <w:rsid w:val="00BA168C"/>
    <w:pPr>
      <w:numPr>
        <w:ilvl w:val="3"/>
      </w:numPr>
      <w:outlineLvl w:val="3"/>
    </w:pPr>
  </w:style>
  <w:style w:type="paragraph" w:styleId="Cmsor5">
    <w:name w:val="heading 5"/>
    <w:aliases w:val="HEADING5-AKF"/>
    <w:basedOn w:val="Cmsor4"/>
    <w:next w:val="Norml"/>
    <w:link w:val="Cmsor5Char"/>
    <w:uiPriority w:val="9"/>
    <w:unhideWhenUsed/>
    <w:qFormat/>
    <w:rsid w:val="00714471"/>
    <w:pPr>
      <w:numPr>
        <w:ilvl w:val="4"/>
      </w:numPr>
      <w:jc w:val="left"/>
      <w:outlineLvl w:val="4"/>
    </w:pPr>
    <w:rPr>
      <w:rFonts w:cs="Arial"/>
      <w:sz w:val="20"/>
    </w:rPr>
  </w:style>
  <w:style w:type="paragraph" w:styleId="Cmsor6">
    <w:name w:val="heading 6"/>
    <w:basedOn w:val="Cmsor4"/>
    <w:next w:val="Norml"/>
    <w:link w:val="Cmsor6Char"/>
    <w:uiPriority w:val="9"/>
    <w:unhideWhenUsed/>
    <w:qFormat/>
    <w:rsid w:val="00714471"/>
    <w:pPr>
      <w:keepNext/>
      <w:keepLines/>
      <w:numPr>
        <w:ilvl w:val="0"/>
        <w:numId w:val="0"/>
      </w:numPr>
      <w:spacing w:before="200" w:after="0"/>
      <w:outlineLvl w:val="5"/>
    </w:pPr>
    <w:rPr>
      <w:rFonts w:eastAsiaTheme="majorEastAsia" w:cstheme="majorBidi"/>
      <w:iCs/>
    </w:rPr>
  </w:style>
  <w:style w:type="paragraph" w:styleId="Cmsor7">
    <w:name w:val="heading 7"/>
    <w:basedOn w:val="Norml"/>
    <w:next w:val="Norml"/>
    <w:link w:val="Cmsor7Char"/>
    <w:uiPriority w:val="9"/>
    <w:unhideWhenUsed/>
    <w:qFormat/>
    <w:rsid w:val="00794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794B2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semiHidden/>
    <w:unhideWhenUsed/>
    <w:qFormat/>
    <w:rsid w:val="00794B23"/>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1_AKF Char"/>
    <w:basedOn w:val="Bekezdsalapbettpusa"/>
    <w:link w:val="Cmsor1"/>
    <w:uiPriority w:val="99"/>
    <w:rsid w:val="00BA168C"/>
    <w:rPr>
      <w:rFonts w:ascii="Arial" w:eastAsiaTheme="minorEastAsia" w:hAnsi="Arial"/>
      <w:b/>
      <w:color w:val="00B0F0"/>
      <w:sz w:val="32"/>
      <w:lang w:eastAsia="hu-HU"/>
    </w:rPr>
  </w:style>
  <w:style w:type="character" w:customStyle="1" w:styleId="Cmsor2Char">
    <w:name w:val="Címsor 2 Char"/>
    <w:aliases w:val="HEADING2-AKF Char"/>
    <w:basedOn w:val="Bekezdsalapbettpusa"/>
    <w:link w:val="Cmsor2"/>
    <w:uiPriority w:val="9"/>
    <w:rsid w:val="00BA168C"/>
    <w:rPr>
      <w:rFonts w:ascii="Arial" w:eastAsiaTheme="majorEastAsia" w:hAnsi="Arial" w:cstheme="majorBidi"/>
      <w:b/>
      <w:bCs/>
      <w:color w:val="00B0F0"/>
      <w:sz w:val="28"/>
      <w:szCs w:val="26"/>
      <w:lang w:eastAsia="hu-HU"/>
    </w:rPr>
  </w:style>
  <w:style w:type="character" w:customStyle="1" w:styleId="Cmsor3Char">
    <w:name w:val="Címsor 3 Char"/>
    <w:aliases w:val="HEADING3-AKF Char"/>
    <w:basedOn w:val="Bekezdsalapbettpusa"/>
    <w:link w:val="Cmsor3"/>
    <w:uiPriority w:val="9"/>
    <w:rsid w:val="00BA168C"/>
    <w:rPr>
      <w:rFonts w:ascii="Arial" w:eastAsiaTheme="minorEastAsia" w:hAnsi="Arial"/>
      <w:b/>
      <w:sz w:val="24"/>
      <w:lang w:eastAsia="hu-HU"/>
    </w:rPr>
  </w:style>
  <w:style w:type="character" w:customStyle="1" w:styleId="Cmsor4Char">
    <w:name w:val="Címsor 4 Char"/>
    <w:aliases w:val="HEADING4-AKF Char"/>
    <w:basedOn w:val="Bekezdsalapbettpusa"/>
    <w:link w:val="Cmsor4"/>
    <w:uiPriority w:val="9"/>
    <w:rsid w:val="00BA168C"/>
    <w:rPr>
      <w:rFonts w:ascii="Arial" w:eastAsiaTheme="minorEastAsia" w:hAnsi="Arial"/>
      <w:b/>
      <w:sz w:val="24"/>
      <w:lang w:eastAsia="hu-HU"/>
    </w:rPr>
  </w:style>
  <w:style w:type="character" w:customStyle="1" w:styleId="Cmsor5Char">
    <w:name w:val="Címsor 5 Char"/>
    <w:aliases w:val="HEADING5-AKF Char"/>
    <w:basedOn w:val="Bekezdsalapbettpusa"/>
    <w:link w:val="Cmsor5"/>
    <w:uiPriority w:val="9"/>
    <w:rsid w:val="00714471"/>
    <w:rPr>
      <w:rFonts w:ascii="Arial" w:eastAsiaTheme="minorEastAsia" w:hAnsi="Arial" w:cs="Arial"/>
      <w:b/>
      <w:sz w:val="20"/>
      <w:lang w:eastAsia="hu-HU"/>
    </w:rPr>
  </w:style>
  <w:style w:type="character" w:customStyle="1" w:styleId="Cmsor6Char">
    <w:name w:val="Címsor 6 Char"/>
    <w:basedOn w:val="Bekezdsalapbettpusa"/>
    <w:link w:val="Cmsor6"/>
    <w:uiPriority w:val="9"/>
    <w:rsid w:val="00714471"/>
    <w:rPr>
      <w:rFonts w:ascii="Arial" w:eastAsiaTheme="majorEastAsia" w:hAnsi="Arial" w:cstheme="majorBidi"/>
      <w:b/>
      <w:iCs/>
      <w:sz w:val="24"/>
      <w:lang w:eastAsia="hu-HU"/>
    </w:rPr>
  </w:style>
  <w:style w:type="character" w:customStyle="1" w:styleId="Cmsor7Char">
    <w:name w:val="Címsor 7 Char"/>
    <w:basedOn w:val="Bekezdsalapbettpusa"/>
    <w:link w:val="Cmsor7"/>
    <w:uiPriority w:val="9"/>
    <w:rsid w:val="00794B23"/>
    <w:rPr>
      <w:rFonts w:asciiTheme="majorHAnsi" w:eastAsiaTheme="majorEastAsia" w:hAnsiTheme="majorHAnsi" w:cstheme="majorBidi"/>
      <w:i/>
      <w:iCs/>
      <w:color w:val="404040" w:themeColor="text1" w:themeTint="BF"/>
      <w:sz w:val="20"/>
      <w:lang w:eastAsia="hu-HU"/>
    </w:rPr>
  </w:style>
  <w:style w:type="character" w:customStyle="1" w:styleId="Cmsor8Char">
    <w:name w:val="Címsor 8 Char"/>
    <w:basedOn w:val="Bekezdsalapbettpusa"/>
    <w:link w:val="Cmsor8"/>
    <w:uiPriority w:val="9"/>
    <w:semiHidden/>
    <w:rsid w:val="00794B23"/>
    <w:rPr>
      <w:rFonts w:asciiTheme="majorHAnsi" w:eastAsiaTheme="majorEastAsia" w:hAnsiTheme="majorHAnsi" w:cstheme="majorBidi"/>
      <w:color w:val="404040" w:themeColor="text1" w:themeTint="BF"/>
      <w:sz w:val="20"/>
      <w:szCs w:val="20"/>
      <w:lang w:eastAsia="hu-HU"/>
    </w:rPr>
  </w:style>
  <w:style w:type="character" w:customStyle="1" w:styleId="Cmsor9Char">
    <w:name w:val="Címsor 9 Char"/>
    <w:basedOn w:val="Bekezdsalapbettpusa"/>
    <w:link w:val="Cmsor9"/>
    <w:uiPriority w:val="9"/>
    <w:semiHidden/>
    <w:rsid w:val="00794B23"/>
    <w:rPr>
      <w:rFonts w:asciiTheme="majorHAnsi" w:eastAsiaTheme="majorEastAsia" w:hAnsiTheme="majorHAnsi" w:cstheme="majorBidi"/>
      <w:i/>
      <w:iCs/>
      <w:color w:val="404040" w:themeColor="text1" w:themeTint="BF"/>
      <w:sz w:val="20"/>
      <w:szCs w:val="20"/>
      <w:lang w:eastAsia="hu-HU"/>
    </w:rPr>
  </w:style>
  <w:style w:type="character" w:styleId="Ershangslyozs">
    <w:name w:val="Intense Emphasis"/>
    <w:basedOn w:val="Bekezdsalapbettpusa"/>
    <w:uiPriority w:val="21"/>
    <w:rsid w:val="00794B23"/>
    <w:rPr>
      <w:b/>
      <w:bCs/>
      <w:i/>
      <w:iCs/>
      <w:color w:val="4F81BD" w:themeColor="accent1"/>
    </w:rPr>
  </w:style>
  <w:style w:type="paragraph" w:styleId="Listaszerbekezds">
    <w:name w:val="List Paragraph"/>
    <w:basedOn w:val="Norml"/>
    <w:link w:val="ListaszerbekezdsChar"/>
    <w:uiPriority w:val="34"/>
    <w:qFormat/>
    <w:rsid w:val="00794B23"/>
    <w:pPr>
      <w:ind w:left="720"/>
    </w:pPr>
  </w:style>
  <w:style w:type="paragraph" w:styleId="Szvegtrzs">
    <w:name w:val="Body Text"/>
    <w:basedOn w:val="Norml"/>
    <w:link w:val="SzvegtrzsChar"/>
    <w:rsid w:val="00794B23"/>
    <w:pPr>
      <w:tabs>
        <w:tab w:val="left" w:pos="540"/>
      </w:tabs>
      <w:spacing w:after="0" w:line="240" w:lineRule="auto"/>
    </w:pPr>
    <w:rPr>
      <w:rFonts w:eastAsia="Times New Roman" w:cs="Times New Roman"/>
      <w:szCs w:val="20"/>
      <w:lang w:val="en-US" w:eastAsia="en-US"/>
    </w:rPr>
  </w:style>
  <w:style w:type="character" w:customStyle="1" w:styleId="SzvegtrzsChar">
    <w:name w:val="Szövegtörzs Char"/>
    <w:basedOn w:val="Bekezdsalapbettpusa"/>
    <w:link w:val="Szvegtrzs"/>
    <w:rsid w:val="00794B23"/>
    <w:rPr>
      <w:rFonts w:ascii="Arial" w:eastAsia="Times New Roman" w:hAnsi="Arial" w:cs="Times New Roman"/>
      <w:sz w:val="20"/>
      <w:szCs w:val="20"/>
      <w:lang w:val="en-US"/>
    </w:rPr>
  </w:style>
  <w:style w:type="paragraph" w:styleId="Buborkszveg">
    <w:name w:val="Balloon Text"/>
    <w:basedOn w:val="Norml"/>
    <w:link w:val="BuborkszvegChar"/>
    <w:uiPriority w:val="99"/>
    <w:semiHidden/>
    <w:unhideWhenUsed/>
    <w:rsid w:val="00794B2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B23"/>
    <w:rPr>
      <w:rFonts w:ascii="Tahoma" w:eastAsiaTheme="minorEastAsia" w:hAnsi="Tahoma" w:cs="Tahoma"/>
      <w:sz w:val="16"/>
      <w:szCs w:val="16"/>
      <w:lang w:eastAsia="hu-HU"/>
    </w:rPr>
  </w:style>
  <w:style w:type="character" w:styleId="Jegyzethivatkozs">
    <w:name w:val="annotation reference"/>
    <w:basedOn w:val="Bekezdsalapbettpusa"/>
    <w:uiPriority w:val="99"/>
    <w:semiHidden/>
    <w:unhideWhenUsed/>
    <w:rsid w:val="00794B23"/>
    <w:rPr>
      <w:sz w:val="16"/>
      <w:szCs w:val="16"/>
    </w:rPr>
  </w:style>
  <w:style w:type="paragraph" w:styleId="Jegyzetszveg">
    <w:name w:val="annotation text"/>
    <w:basedOn w:val="Norml"/>
    <w:link w:val="JegyzetszvegChar"/>
    <w:uiPriority w:val="99"/>
    <w:unhideWhenUsed/>
    <w:rsid w:val="00794B23"/>
    <w:pPr>
      <w:spacing w:line="240" w:lineRule="auto"/>
    </w:pPr>
    <w:rPr>
      <w:szCs w:val="20"/>
    </w:rPr>
  </w:style>
  <w:style w:type="character" w:customStyle="1" w:styleId="JegyzetszvegChar">
    <w:name w:val="Jegyzetszöveg Char"/>
    <w:basedOn w:val="Bekezdsalapbettpusa"/>
    <w:link w:val="Jegyzetszveg"/>
    <w:uiPriority w:val="99"/>
    <w:rsid w:val="00794B23"/>
    <w:rPr>
      <w:rFonts w:eastAsiaTheme="minorEastAsia"/>
      <w:sz w:val="20"/>
      <w:szCs w:val="20"/>
      <w:lang w:eastAsia="hu-HU"/>
    </w:rPr>
  </w:style>
  <w:style w:type="paragraph" w:styleId="Megjegyzstrgya">
    <w:name w:val="annotation subject"/>
    <w:basedOn w:val="Jegyzetszveg"/>
    <w:next w:val="Jegyzetszveg"/>
    <w:link w:val="MegjegyzstrgyaChar"/>
    <w:uiPriority w:val="99"/>
    <w:semiHidden/>
    <w:unhideWhenUsed/>
    <w:rsid w:val="00794B23"/>
    <w:rPr>
      <w:b/>
      <w:bCs/>
    </w:rPr>
  </w:style>
  <w:style w:type="character" w:customStyle="1" w:styleId="MegjegyzstrgyaChar">
    <w:name w:val="Megjegyzés tárgya Char"/>
    <w:basedOn w:val="JegyzetszvegChar"/>
    <w:link w:val="Megjegyzstrgya"/>
    <w:uiPriority w:val="99"/>
    <w:semiHidden/>
    <w:rsid w:val="00794B23"/>
    <w:rPr>
      <w:rFonts w:eastAsiaTheme="minorEastAsia"/>
      <w:b/>
      <w:bCs/>
      <w:sz w:val="20"/>
      <w:szCs w:val="20"/>
      <w:lang w:eastAsia="hu-HU"/>
    </w:rPr>
  </w:style>
  <w:style w:type="paragraph" w:styleId="Vltozat">
    <w:name w:val="Revision"/>
    <w:hidden/>
    <w:uiPriority w:val="99"/>
    <w:semiHidden/>
    <w:rsid w:val="00794B23"/>
    <w:pPr>
      <w:spacing w:after="0" w:line="240" w:lineRule="auto"/>
    </w:pPr>
    <w:rPr>
      <w:rFonts w:eastAsiaTheme="minorEastAsia"/>
      <w:lang w:eastAsia="hu-HU"/>
    </w:rPr>
  </w:style>
  <w:style w:type="table" w:styleId="Rcsostblzat">
    <w:name w:val="Table Grid"/>
    <w:basedOn w:val="Normltblzat"/>
    <w:uiPriority w:val="59"/>
    <w:rsid w:val="00794B23"/>
    <w:pPr>
      <w:spacing w:after="0" w:line="240" w:lineRule="auto"/>
    </w:pPr>
    <w:rPr>
      <w:rFonts w:eastAsiaTheme="minorEastAsia"/>
      <w:lang w:eastAsia="hu-H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fej">
    <w:name w:val="header"/>
    <w:basedOn w:val="Norml"/>
    <w:link w:val="lfejChar"/>
    <w:unhideWhenUsed/>
    <w:rsid w:val="00BA168C"/>
    <w:pPr>
      <w:numPr>
        <w:numId w:val="4"/>
      </w:numPr>
      <w:tabs>
        <w:tab w:val="center" w:pos="4536"/>
        <w:tab w:val="right" w:pos="9072"/>
      </w:tabs>
      <w:spacing w:after="0" w:line="240" w:lineRule="auto"/>
    </w:pPr>
  </w:style>
  <w:style w:type="character" w:customStyle="1" w:styleId="lfejChar">
    <w:name w:val="Élőfej Char"/>
    <w:basedOn w:val="Bekezdsalapbettpusa"/>
    <w:link w:val="lfej"/>
    <w:rsid w:val="00BA168C"/>
    <w:rPr>
      <w:rFonts w:ascii="Arial" w:eastAsiaTheme="minorEastAsia" w:hAnsi="Arial"/>
      <w:sz w:val="20"/>
      <w:lang w:eastAsia="hu-HU"/>
    </w:rPr>
  </w:style>
  <w:style w:type="paragraph" w:styleId="llb">
    <w:name w:val="footer"/>
    <w:basedOn w:val="Norml"/>
    <w:link w:val="llbChar"/>
    <w:uiPriority w:val="99"/>
    <w:unhideWhenUsed/>
    <w:rsid w:val="00794B23"/>
    <w:pPr>
      <w:tabs>
        <w:tab w:val="center" w:pos="4536"/>
        <w:tab w:val="right" w:pos="9072"/>
      </w:tabs>
      <w:spacing w:after="0" w:line="240" w:lineRule="auto"/>
    </w:pPr>
  </w:style>
  <w:style w:type="character" w:customStyle="1" w:styleId="llbChar">
    <w:name w:val="Élőláb Char"/>
    <w:basedOn w:val="Bekezdsalapbettpusa"/>
    <w:link w:val="llb"/>
    <w:uiPriority w:val="99"/>
    <w:rsid w:val="00794B23"/>
    <w:rPr>
      <w:rFonts w:eastAsiaTheme="minorEastAsia"/>
      <w:lang w:eastAsia="hu-HU"/>
    </w:rPr>
  </w:style>
  <w:style w:type="paragraph" w:styleId="Tartalomjegyzkcmsora">
    <w:name w:val="TOC Heading"/>
    <w:basedOn w:val="Cmsor1"/>
    <w:next w:val="Norml"/>
    <w:uiPriority w:val="39"/>
    <w:unhideWhenUsed/>
    <w:rsid w:val="00794B23"/>
    <w:pPr>
      <w:numPr>
        <w:numId w:val="0"/>
      </w:numPr>
      <w:jc w:val="left"/>
      <w:outlineLvl w:val="9"/>
    </w:pPr>
    <w:rPr>
      <w:rFonts w:cstheme="majorBidi"/>
      <w:sz w:val="28"/>
      <w:szCs w:val="28"/>
    </w:rPr>
  </w:style>
  <w:style w:type="paragraph" w:styleId="TJ1">
    <w:name w:val="toc 1"/>
    <w:basedOn w:val="Norml"/>
    <w:next w:val="Norml"/>
    <w:autoRedefine/>
    <w:uiPriority w:val="39"/>
    <w:unhideWhenUsed/>
    <w:rsid w:val="009A0BC5"/>
    <w:pPr>
      <w:tabs>
        <w:tab w:val="left" w:pos="400"/>
        <w:tab w:val="right" w:leader="dot" w:pos="9062"/>
      </w:tabs>
      <w:spacing w:before="120" w:after="120"/>
      <w:jc w:val="center"/>
    </w:pPr>
    <w:rPr>
      <w:rFonts w:cs="Arial"/>
      <w:b/>
      <w:bCs/>
      <w:caps/>
      <w:color w:val="00B0F0"/>
      <w:sz w:val="22"/>
      <w:szCs w:val="20"/>
    </w:rPr>
  </w:style>
  <w:style w:type="paragraph" w:styleId="TJ2">
    <w:name w:val="toc 2"/>
    <w:basedOn w:val="Norml"/>
    <w:next w:val="Norml"/>
    <w:autoRedefine/>
    <w:uiPriority w:val="39"/>
    <w:unhideWhenUsed/>
    <w:rsid w:val="00CE71E6"/>
    <w:pPr>
      <w:spacing w:before="0" w:after="0"/>
      <w:ind w:left="200"/>
      <w:jc w:val="left"/>
    </w:pPr>
    <w:rPr>
      <w:rFonts w:asciiTheme="minorHAnsi" w:hAnsiTheme="minorHAnsi"/>
      <w:smallCaps/>
      <w:szCs w:val="20"/>
    </w:rPr>
  </w:style>
  <w:style w:type="paragraph" w:styleId="TJ3">
    <w:name w:val="toc 3"/>
    <w:basedOn w:val="Norml"/>
    <w:next w:val="Norml"/>
    <w:autoRedefine/>
    <w:uiPriority w:val="39"/>
    <w:unhideWhenUsed/>
    <w:rsid w:val="00395374"/>
    <w:pPr>
      <w:spacing w:before="0" w:after="0"/>
      <w:ind w:left="400"/>
      <w:jc w:val="left"/>
    </w:pPr>
    <w:rPr>
      <w:rFonts w:asciiTheme="minorHAnsi" w:hAnsiTheme="minorHAnsi"/>
      <w:i/>
      <w:iCs/>
      <w:szCs w:val="20"/>
    </w:rPr>
  </w:style>
  <w:style w:type="paragraph" w:styleId="TJ4">
    <w:name w:val="toc 4"/>
    <w:basedOn w:val="Norml"/>
    <w:next w:val="Norml"/>
    <w:autoRedefine/>
    <w:uiPriority w:val="39"/>
    <w:unhideWhenUsed/>
    <w:rsid w:val="00794B23"/>
    <w:pPr>
      <w:spacing w:before="0" w:after="0"/>
      <w:ind w:left="600"/>
      <w:jc w:val="left"/>
    </w:pPr>
    <w:rPr>
      <w:rFonts w:asciiTheme="minorHAnsi" w:hAnsiTheme="minorHAnsi"/>
      <w:sz w:val="18"/>
      <w:szCs w:val="18"/>
    </w:rPr>
  </w:style>
  <w:style w:type="paragraph" w:styleId="TJ5">
    <w:name w:val="toc 5"/>
    <w:basedOn w:val="Norml"/>
    <w:next w:val="Norml"/>
    <w:autoRedefine/>
    <w:uiPriority w:val="39"/>
    <w:unhideWhenUsed/>
    <w:rsid w:val="00794B23"/>
    <w:pPr>
      <w:spacing w:before="0" w:after="0"/>
      <w:ind w:left="800"/>
      <w:jc w:val="left"/>
    </w:pPr>
    <w:rPr>
      <w:rFonts w:asciiTheme="minorHAnsi" w:hAnsiTheme="minorHAnsi"/>
      <w:sz w:val="18"/>
      <w:szCs w:val="18"/>
    </w:rPr>
  </w:style>
  <w:style w:type="paragraph" w:styleId="TJ6">
    <w:name w:val="toc 6"/>
    <w:basedOn w:val="Norml"/>
    <w:next w:val="Norml"/>
    <w:autoRedefine/>
    <w:uiPriority w:val="39"/>
    <w:unhideWhenUsed/>
    <w:rsid w:val="00794B23"/>
    <w:pPr>
      <w:spacing w:before="0" w:after="0"/>
      <w:ind w:left="1000"/>
      <w:jc w:val="left"/>
    </w:pPr>
    <w:rPr>
      <w:rFonts w:asciiTheme="minorHAnsi" w:hAnsiTheme="minorHAnsi"/>
      <w:sz w:val="18"/>
      <w:szCs w:val="18"/>
    </w:rPr>
  </w:style>
  <w:style w:type="paragraph" w:styleId="TJ7">
    <w:name w:val="toc 7"/>
    <w:basedOn w:val="Norml"/>
    <w:next w:val="Norml"/>
    <w:autoRedefine/>
    <w:uiPriority w:val="39"/>
    <w:unhideWhenUsed/>
    <w:rsid w:val="00794B23"/>
    <w:pPr>
      <w:spacing w:before="0" w:after="0"/>
      <w:ind w:left="1200"/>
      <w:jc w:val="left"/>
    </w:pPr>
    <w:rPr>
      <w:rFonts w:asciiTheme="minorHAnsi" w:hAnsiTheme="minorHAnsi"/>
      <w:sz w:val="18"/>
      <w:szCs w:val="18"/>
    </w:rPr>
  </w:style>
  <w:style w:type="paragraph" w:styleId="TJ8">
    <w:name w:val="toc 8"/>
    <w:basedOn w:val="Norml"/>
    <w:next w:val="Norml"/>
    <w:autoRedefine/>
    <w:uiPriority w:val="39"/>
    <w:unhideWhenUsed/>
    <w:rsid w:val="00794B23"/>
    <w:pPr>
      <w:spacing w:before="0" w:after="0"/>
      <w:ind w:left="1400"/>
      <w:jc w:val="left"/>
    </w:pPr>
    <w:rPr>
      <w:rFonts w:asciiTheme="minorHAnsi" w:hAnsiTheme="minorHAnsi"/>
      <w:sz w:val="18"/>
      <w:szCs w:val="18"/>
    </w:rPr>
  </w:style>
  <w:style w:type="paragraph" w:styleId="TJ9">
    <w:name w:val="toc 9"/>
    <w:basedOn w:val="Norml"/>
    <w:next w:val="Norml"/>
    <w:autoRedefine/>
    <w:uiPriority w:val="39"/>
    <w:unhideWhenUsed/>
    <w:rsid w:val="00794B23"/>
    <w:pPr>
      <w:spacing w:before="0" w:after="0"/>
      <w:ind w:left="1600"/>
      <w:jc w:val="left"/>
    </w:pPr>
    <w:rPr>
      <w:rFonts w:asciiTheme="minorHAnsi" w:hAnsiTheme="minorHAnsi"/>
      <w:sz w:val="18"/>
      <w:szCs w:val="18"/>
    </w:rPr>
  </w:style>
  <w:style w:type="character" w:styleId="Hiperhivatkozs">
    <w:name w:val="Hyperlink"/>
    <w:basedOn w:val="Bekezdsalapbettpusa"/>
    <w:uiPriority w:val="99"/>
    <w:unhideWhenUsed/>
    <w:rsid w:val="00794B23"/>
    <w:rPr>
      <w:color w:val="0000FF" w:themeColor="hyperlink"/>
      <w:u w:val="single"/>
    </w:rPr>
  </w:style>
  <w:style w:type="character" w:styleId="Mrltotthiperhivatkozs">
    <w:name w:val="FollowedHyperlink"/>
    <w:basedOn w:val="Bekezdsalapbettpusa"/>
    <w:uiPriority w:val="99"/>
    <w:semiHidden/>
    <w:unhideWhenUsed/>
    <w:rsid w:val="00794B23"/>
    <w:rPr>
      <w:color w:val="800080" w:themeColor="followedHyperlink"/>
      <w:u w:val="single"/>
    </w:rPr>
  </w:style>
  <w:style w:type="paragraph" w:styleId="Szvegtrzs2">
    <w:name w:val="Body Text 2"/>
    <w:basedOn w:val="Norml"/>
    <w:link w:val="Szvegtrzs2Char"/>
    <w:uiPriority w:val="99"/>
    <w:semiHidden/>
    <w:unhideWhenUsed/>
    <w:rsid w:val="00794B23"/>
    <w:pPr>
      <w:spacing w:after="120" w:line="480" w:lineRule="auto"/>
    </w:pPr>
  </w:style>
  <w:style w:type="character" w:customStyle="1" w:styleId="Szvegtrzs2Char">
    <w:name w:val="Szövegtörzs 2 Char"/>
    <w:basedOn w:val="Bekezdsalapbettpusa"/>
    <w:link w:val="Szvegtrzs2"/>
    <w:uiPriority w:val="99"/>
    <w:semiHidden/>
    <w:rsid w:val="00794B23"/>
    <w:rPr>
      <w:rFonts w:eastAsiaTheme="minorEastAsia"/>
      <w:lang w:eastAsia="hu-HU"/>
    </w:rPr>
  </w:style>
  <w:style w:type="paragraph" w:styleId="NormlWeb">
    <w:name w:val="Normal (Web)"/>
    <w:basedOn w:val="Norml"/>
    <w:uiPriority w:val="99"/>
    <w:unhideWhenUsed/>
    <w:rsid w:val="00794B23"/>
    <w:pPr>
      <w:spacing w:before="100" w:beforeAutospacing="1" w:after="100" w:afterAutospacing="1" w:line="240" w:lineRule="auto"/>
    </w:pPr>
    <w:rPr>
      <w:rFonts w:ascii="Times New Roman" w:eastAsia="Times New Roman" w:hAnsi="Times New Roman" w:cs="Times New Roman"/>
      <w:sz w:val="24"/>
      <w:szCs w:val="24"/>
    </w:rPr>
  </w:style>
  <w:style w:type="paragraph" w:styleId="Kpalrs">
    <w:name w:val="caption"/>
    <w:basedOn w:val="Norml"/>
    <w:next w:val="Norml"/>
    <w:uiPriority w:val="35"/>
    <w:unhideWhenUsed/>
    <w:rsid w:val="00794B23"/>
    <w:pPr>
      <w:spacing w:line="240" w:lineRule="auto"/>
    </w:pPr>
    <w:rPr>
      <w:b/>
      <w:bCs/>
      <w:color w:val="4F81BD" w:themeColor="accent1"/>
      <w:sz w:val="18"/>
      <w:szCs w:val="18"/>
    </w:rPr>
  </w:style>
  <w:style w:type="character" w:styleId="Kiemels">
    <w:name w:val="Emphasis"/>
    <w:basedOn w:val="Bekezdsalapbettpusa"/>
    <w:uiPriority w:val="20"/>
    <w:rsid w:val="00794B23"/>
    <w:rPr>
      <w:i/>
      <w:iCs/>
    </w:rPr>
  </w:style>
  <w:style w:type="character" w:customStyle="1" w:styleId="ListaszerbekezdsChar">
    <w:name w:val="Listaszerű bekezdés Char"/>
    <w:link w:val="Listaszerbekezds"/>
    <w:uiPriority w:val="34"/>
    <w:locked/>
    <w:rsid w:val="008B56DA"/>
    <w:rPr>
      <w:rFonts w:eastAsiaTheme="minorEastAsia"/>
      <w:lang w:eastAsia="hu-HU"/>
    </w:rPr>
  </w:style>
  <w:style w:type="paragraph" w:styleId="Nincstrkz">
    <w:name w:val="No Spacing"/>
    <w:uiPriority w:val="1"/>
    <w:rsid w:val="004463BF"/>
    <w:pPr>
      <w:spacing w:after="0" w:line="240" w:lineRule="auto"/>
      <w:contextualSpacing/>
      <w:jc w:val="both"/>
    </w:pPr>
    <w:rPr>
      <w:rFonts w:ascii="Arial" w:eastAsiaTheme="minorEastAsia" w:hAnsi="Arial"/>
      <w:sz w:val="24"/>
      <w:lang w:eastAsia="hu-HU"/>
    </w:rPr>
  </w:style>
  <w:style w:type="numbering" w:customStyle="1" w:styleId="AKF">
    <w:name w:val="AKF"/>
    <w:uiPriority w:val="99"/>
    <w:rsid w:val="00BA168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1432">
      <w:bodyDiv w:val="1"/>
      <w:marLeft w:val="0"/>
      <w:marRight w:val="0"/>
      <w:marTop w:val="0"/>
      <w:marBottom w:val="0"/>
      <w:divBdr>
        <w:top w:val="none" w:sz="0" w:space="0" w:color="auto"/>
        <w:left w:val="none" w:sz="0" w:space="0" w:color="auto"/>
        <w:bottom w:val="none" w:sz="0" w:space="0" w:color="auto"/>
        <w:right w:val="none" w:sz="0" w:space="0" w:color="auto"/>
      </w:divBdr>
    </w:div>
    <w:div w:id="186796862">
      <w:bodyDiv w:val="1"/>
      <w:marLeft w:val="0"/>
      <w:marRight w:val="0"/>
      <w:marTop w:val="0"/>
      <w:marBottom w:val="0"/>
      <w:divBdr>
        <w:top w:val="none" w:sz="0" w:space="0" w:color="auto"/>
        <w:left w:val="none" w:sz="0" w:space="0" w:color="auto"/>
        <w:bottom w:val="none" w:sz="0" w:space="0" w:color="auto"/>
        <w:right w:val="none" w:sz="0" w:space="0" w:color="auto"/>
      </w:divBdr>
    </w:div>
    <w:div w:id="231888548">
      <w:bodyDiv w:val="1"/>
      <w:marLeft w:val="0"/>
      <w:marRight w:val="0"/>
      <w:marTop w:val="0"/>
      <w:marBottom w:val="0"/>
      <w:divBdr>
        <w:top w:val="none" w:sz="0" w:space="0" w:color="auto"/>
        <w:left w:val="none" w:sz="0" w:space="0" w:color="auto"/>
        <w:bottom w:val="none" w:sz="0" w:space="0" w:color="auto"/>
        <w:right w:val="none" w:sz="0" w:space="0" w:color="auto"/>
      </w:divBdr>
    </w:div>
    <w:div w:id="246309819">
      <w:bodyDiv w:val="1"/>
      <w:marLeft w:val="0"/>
      <w:marRight w:val="0"/>
      <w:marTop w:val="0"/>
      <w:marBottom w:val="0"/>
      <w:divBdr>
        <w:top w:val="none" w:sz="0" w:space="0" w:color="auto"/>
        <w:left w:val="none" w:sz="0" w:space="0" w:color="auto"/>
        <w:bottom w:val="none" w:sz="0" w:space="0" w:color="auto"/>
        <w:right w:val="none" w:sz="0" w:space="0" w:color="auto"/>
      </w:divBdr>
    </w:div>
    <w:div w:id="356154211">
      <w:bodyDiv w:val="1"/>
      <w:marLeft w:val="0"/>
      <w:marRight w:val="0"/>
      <w:marTop w:val="0"/>
      <w:marBottom w:val="0"/>
      <w:divBdr>
        <w:top w:val="none" w:sz="0" w:space="0" w:color="auto"/>
        <w:left w:val="none" w:sz="0" w:space="0" w:color="auto"/>
        <w:bottom w:val="none" w:sz="0" w:space="0" w:color="auto"/>
        <w:right w:val="none" w:sz="0" w:space="0" w:color="auto"/>
      </w:divBdr>
    </w:div>
    <w:div w:id="376205756">
      <w:bodyDiv w:val="1"/>
      <w:marLeft w:val="0"/>
      <w:marRight w:val="0"/>
      <w:marTop w:val="0"/>
      <w:marBottom w:val="0"/>
      <w:divBdr>
        <w:top w:val="none" w:sz="0" w:space="0" w:color="auto"/>
        <w:left w:val="none" w:sz="0" w:space="0" w:color="auto"/>
        <w:bottom w:val="none" w:sz="0" w:space="0" w:color="auto"/>
        <w:right w:val="none" w:sz="0" w:space="0" w:color="auto"/>
      </w:divBdr>
    </w:div>
    <w:div w:id="378284934">
      <w:bodyDiv w:val="1"/>
      <w:marLeft w:val="0"/>
      <w:marRight w:val="0"/>
      <w:marTop w:val="0"/>
      <w:marBottom w:val="0"/>
      <w:divBdr>
        <w:top w:val="none" w:sz="0" w:space="0" w:color="auto"/>
        <w:left w:val="none" w:sz="0" w:space="0" w:color="auto"/>
        <w:bottom w:val="none" w:sz="0" w:space="0" w:color="auto"/>
        <w:right w:val="none" w:sz="0" w:space="0" w:color="auto"/>
      </w:divBdr>
    </w:div>
    <w:div w:id="488064277">
      <w:bodyDiv w:val="1"/>
      <w:marLeft w:val="0"/>
      <w:marRight w:val="0"/>
      <w:marTop w:val="0"/>
      <w:marBottom w:val="0"/>
      <w:divBdr>
        <w:top w:val="none" w:sz="0" w:space="0" w:color="auto"/>
        <w:left w:val="none" w:sz="0" w:space="0" w:color="auto"/>
        <w:bottom w:val="none" w:sz="0" w:space="0" w:color="auto"/>
        <w:right w:val="none" w:sz="0" w:space="0" w:color="auto"/>
      </w:divBdr>
    </w:div>
    <w:div w:id="620305081">
      <w:bodyDiv w:val="1"/>
      <w:marLeft w:val="0"/>
      <w:marRight w:val="0"/>
      <w:marTop w:val="0"/>
      <w:marBottom w:val="0"/>
      <w:divBdr>
        <w:top w:val="none" w:sz="0" w:space="0" w:color="auto"/>
        <w:left w:val="none" w:sz="0" w:space="0" w:color="auto"/>
        <w:bottom w:val="none" w:sz="0" w:space="0" w:color="auto"/>
        <w:right w:val="none" w:sz="0" w:space="0" w:color="auto"/>
      </w:divBdr>
    </w:div>
    <w:div w:id="680621164">
      <w:bodyDiv w:val="1"/>
      <w:marLeft w:val="0"/>
      <w:marRight w:val="0"/>
      <w:marTop w:val="0"/>
      <w:marBottom w:val="0"/>
      <w:divBdr>
        <w:top w:val="none" w:sz="0" w:space="0" w:color="auto"/>
        <w:left w:val="none" w:sz="0" w:space="0" w:color="auto"/>
        <w:bottom w:val="none" w:sz="0" w:space="0" w:color="auto"/>
        <w:right w:val="none" w:sz="0" w:space="0" w:color="auto"/>
      </w:divBdr>
    </w:div>
    <w:div w:id="821435714">
      <w:bodyDiv w:val="1"/>
      <w:marLeft w:val="0"/>
      <w:marRight w:val="0"/>
      <w:marTop w:val="0"/>
      <w:marBottom w:val="0"/>
      <w:divBdr>
        <w:top w:val="none" w:sz="0" w:space="0" w:color="auto"/>
        <w:left w:val="none" w:sz="0" w:space="0" w:color="auto"/>
        <w:bottom w:val="none" w:sz="0" w:space="0" w:color="auto"/>
        <w:right w:val="none" w:sz="0" w:space="0" w:color="auto"/>
      </w:divBdr>
    </w:div>
    <w:div w:id="853303401">
      <w:bodyDiv w:val="1"/>
      <w:marLeft w:val="0"/>
      <w:marRight w:val="0"/>
      <w:marTop w:val="0"/>
      <w:marBottom w:val="0"/>
      <w:divBdr>
        <w:top w:val="none" w:sz="0" w:space="0" w:color="auto"/>
        <w:left w:val="none" w:sz="0" w:space="0" w:color="auto"/>
        <w:bottom w:val="none" w:sz="0" w:space="0" w:color="auto"/>
        <w:right w:val="none" w:sz="0" w:space="0" w:color="auto"/>
      </w:divBdr>
    </w:div>
    <w:div w:id="901209921">
      <w:bodyDiv w:val="1"/>
      <w:marLeft w:val="0"/>
      <w:marRight w:val="0"/>
      <w:marTop w:val="0"/>
      <w:marBottom w:val="0"/>
      <w:divBdr>
        <w:top w:val="none" w:sz="0" w:space="0" w:color="auto"/>
        <w:left w:val="none" w:sz="0" w:space="0" w:color="auto"/>
        <w:bottom w:val="none" w:sz="0" w:space="0" w:color="auto"/>
        <w:right w:val="none" w:sz="0" w:space="0" w:color="auto"/>
      </w:divBdr>
    </w:div>
    <w:div w:id="919487540">
      <w:bodyDiv w:val="1"/>
      <w:marLeft w:val="0"/>
      <w:marRight w:val="0"/>
      <w:marTop w:val="0"/>
      <w:marBottom w:val="0"/>
      <w:divBdr>
        <w:top w:val="none" w:sz="0" w:space="0" w:color="auto"/>
        <w:left w:val="none" w:sz="0" w:space="0" w:color="auto"/>
        <w:bottom w:val="none" w:sz="0" w:space="0" w:color="auto"/>
        <w:right w:val="none" w:sz="0" w:space="0" w:color="auto"/>
      </w:divBdr>
    </w:div>
    <w:div w:id="925113299">
      <w:bodyDiv w:val="1"/>
      <w:marLeft w:val="0"/>
      <w:marRight w:val="0"/>
      <w:marTop w:val="0"/>
      <w:marBottom w:val="0"/>
      <w:divBdr>
        <w:top w:val="none" w:sz="0" w:space="0" w:color="auto"/>
        <w:left w:val="none" w:sz="0" w:space="0" w:color="auto"/>
        <w:bottom w:val="none" w:sz="0" w:space="0" w:color="auto"/>
        <w:right w:val="none" w:sz="0" w:space="0" w:color="auto"/>
      </w:divBdr>
    </w:div>
    <w:div w:id="1005477561">
      <w:bodyDiv w:val="1"/>
      <w:marLeft w:val="0"/>
      <w:marRight w:val="0"/>
      <w:marTop w:val="0"/>
      <w:marBottom w:val="0"/>
      <w:divBdr>
        <w:top w:val="none" w:sz="0" w:space="0" w:color="auto"/>
        <w:left w:val="none" w:sz="0" w:space="0" w:color="auto"/>
        <w:bottom w:val="none" w:sz="0" w:space="0" w:color="auto"/>
        <w:right w:val="none" w:sz="0" w:space="0" w:color="auto"/>
      </w:divBdr>
    </w:div>
    <w:div w:id="1037969642">
      <w:bodyDiv w:val="1"/>
      <w:marLeft w:val="0"/>
      <w:marRight w:val="0"/>
      <w:marTop w:val="0"/>
      <w:marBottom w:val="0"/>
      <w:divBdr>
        <w:top w:val="none" w:sz="0" w:space="0" w:color="auto"/>
        <w:left w:val="none" w:sz="0" w:space="0" w:color="auto"/>
        <w:bottom w:val="none" w:sz="0" w:space="0" w:color="auto"/>
        <w:right w:val="none" w:sz="0" w:space="0" w:color="auto"/>
      </w:divBdr>
    </w:div>
    <w:div w:id="1052845127">
      <w:bodyDiv w:val="1"/>
      <w:marLeft w:val="0"/>
      <w:marRight w:val="0"/>
      <w:marTop w:val="0"/>
      <w:marBottom w:val="0"/>
      <w:divBdr>
        <w:top w:val="none" w:sz="0" w:space="0" w:color="auto"/>
        <w:left w:val="none" w:sz="0" w:space="0" w:color="auto"/>
        <w:bottom w:val="none" w:sz="0" w:space="0" w:color="auto"/>
        <w:right w:val="none" w:sz="0" w:space="0" w:color="auto"/>
      </w:divBdr>
    </w:div>
    <w:div w:id="1123883790">
      <w:bodyDiv w:val="1"/>
      <w:marLeft w:val="0"/>
      <w:marRight w:val="0"/>
      <w:marTop w:val="0"/>
      <w:marBottom w:val="0"/>
      <w:divBdr>
        <w:top w:val="none" w:sz="0" w:space="0" w:color="auto"/>
        <w:left w:val="none" w:sz="0" w:space="0" w:color="auto"/>
        <w:bottom w:val="none" w:sz="0" w:space="0" w:color="auto"/>
        <w:right w:val="none" w:sz="0" w:space="0" w:color="auto"/>
      </w:divBdr>
    </w:div>
    <w:div w:id="1322729691">
      <w:bodyDiv w:val="1"/>
      <w:marLeft w:val="0"/>
      <w:marRight w:val="0"/>
      <w:marTop w:val="0"/>
      <w:marBottom w:val="0"/>
      <w:divBdr>
        <w:top w:val="none" w:sz="0" w:space="0" w:color="auto"/>
        <w:left w:val="none" w:sz="0" w:space="0" w:color="auto"/>
        <w:bottom w:val="none" w:sz="0" w:space="0" w:color="auto"/>
        <w:right w:val="none" w:sz="0" w:space="0" w:color="auto"/>
      </w:divBdr>
    </w:div>
    <w:div w:id="1460148512">
      <w:bodyDiv w:val="1"/>
      <w:marLeft w:val="0"/>
      <w:marRight w:val="0"/>
      <w:marTop w:val="0"/>
      <w:marBottom w:val="0"/>
      <w:divBdr>
        <w:top w:val="none" w:sz="0" w:space="0" w:color="auto"/>
        <w:left w:val="none" w:sz="0" w:space="0" w:color="auto"/>
        <w:bottom w:val="none" w:sz="0" w:space="0" w:color="auto"/>
        <w:right w:val="none" w:sz="0" w:space="0" w:color="auto"/>
      </w:divBdr>
    </w:div>
    <w:div w:id="1466896390">
      <w:bodyDiv w:val="1"/>
      <w:marLeft w:val="0"/>
      <w:marRight w:val="0"/>
      <w:marTop w:val="0"/>
      <w:marBottom w:val="0"/>
      <w:divBdr>
        <w:top w:val="none" w:sz="0" w:space="0" w:color="auto"/>
        <w:left w:val="none" w:sz="0" w:space="0" w:color="auto"/>
        <w:bottom w:val="none" w:sz="0" w:space="0" w:color="auto"/>
        <w:right w:val="none" w:sz="0" w:space="0" w:color="auto"/>
      </w:divBdr>
    </w:div>
    <w:div w:id="1562059499">
      <w:bodyDiv w:val="1"/>
      <w:marLeft w:val="0"/>
      <w:marRight w:val="0"/>
      <w:marTop w:val="0"/>
      <w:marBottom w:val="0"/>
      <w:divBdr>
        <w:top w:val="none" w:sz="0" w:space="0" w:color="auto"/>
        <w:left w:val="none" w:sz="0" w:space="0" w:color="auto"/>
        <w:bottom w:val="none" w:sz="0" w:space="0" w:color="auto"/>
        <w:right w:val="none" w:sz="0" w:space="0" w:color="auto"/>
      </w:divBdr>
    </w:div>
    <w:div w:id="1655331227">
      <w:bodyDiv w:val="1"/>
      <w:marLeft w:val="0"/>
      <w:marRight w:val="0"/>
      <w:marTop w:val="0"/>
      <w:marBottom w:val="0"/>
      <w:divBdr>
        <w:top w:val="none" w:sz="0" w:space="0" w:color="auto"/>
        <w:left w:val="none" w:sz="0" w:space="0" w:color="auto"/>
        <w:bottom w:val="none" w:sz="0" w:space="0" w:color="auto"/>
        <w:right w:val="none" w:sz="0" w:space="0" w:color="auto"/>
      </w:divBdr>
    </w:div>
    <w:div w:id="1729066693">
      <w:bodyDiv w:val="1"/>
      <w:marLeft w:val="0"/>
      <w:marRight w:val="0"/>
      <w:marTop w:val="0"/>
      <w:marBottom w:val="0"/>
      <w:divBdr>
        <w:top w:val="none" w:sz="0" w:space="0" w:color="auto"/>
        <w:left w:val="none" w:sz="0" w:space="0" w:color="auto"/>
        <w:bottom w:val="none" w:sz="0" w:space="0" w:color="auto"/>
        <w:right w:val="none" w:sz="0" w:space="0" w:color="auto"/>
      </w:divBdr>
    </w:div>
    <w:div w:id="1835414920">
      <w:bodyDiv w:val="1"/>
      <w:marLeft w:val="0"/>
      <w:marRight w:val="0"/>
      <w:marTop w:val="0"/>
      <w:marBottom w:val="0"/>
      <w:divBdr>
        <w:top w:val="none" w:sz="0" w:space="0" w:color="auto"/>
        <w:left w:val="none" w:sz="0" w:space="0" w:color="auto"/>
        <w:bottom w:val="none" w:sz="0" w:space="0" w:color="auto"/>
        <w:right w:val="none" w:sz="0" w:space="0" w:color="auto"/>
      </w:divBdr>
    </w:div>
    <w:div w:id="1840195430">
      <w:bodyDiv w:val="1"/>
      <w:marLeft w:val="0"/>
      <w:marRight w:val="0"/>
      <w:marTop w:val="0"/>
      <w:marBottom w:val="0"/>
      <w:divBdr>
        <w:top w:val="none" w:sz="0" w:space="0" w:color="auto"/>
        <w:left w:val="none" w:sz="0" w:space="0" w:color="auto"/>
        <w:bottom w:val="none" w:sz="0" w:space="0" w:color="auto"/>
        <w:right w:val="none" w:sz="0" w:space="0" w:color="auto"/>
      </w:divBdr>
    </w:div>
    <w:div w:id="1876770876">
      <w:bodyDiv w:val="1"/>
      <w:marLeft w:val="0"/>
      <w:marRight w:val="0"/>
      <w:marTop w:val="0"/>
      <w:marBottom w:val="0"/>
      <w:divBdr>
        <w:top w:val="none" w:sz="0" w:space="0" w:color="auto"/>
        <w:left w:val="none" w:sz="0" w:space="0" w:color="auto"/>
        <w:bottom w:val="none" w:sz="0" w:space="0" w:color="auto"/>
        <w:right w:val="none" w:sz="0" w:space="0" w:color="auto"/>
      </w:divBdr>
    </w:div>
    <w:div w:id="1919360405">
      <w:bodyDiv w:val="1"/>
      <w:marLeft w:val="0"/>
      <w:marRight w:val="0"/>
      <w:marTop w:val="0"/>
      <w:marBottom w:val="0"/>
      <w:divBdr>
        <w:top w:val="none" w:sz="0" w:space="0" w:color="auto"/>
        <w:left w:val="none" w:sz="0" w:space="0" w:color="auto"/>
        <w:bottom w:val="none" w:sz="0" w:space="0" w:color="auto"/>
        <w:right w:val="none" w:sz="0" w:space="0" w:color="auto"/>
      </w:divBdr>
    </w:div>
    <w:div w:id="1949122790">
      <w:bodyDiv w:val="1"/>
      <w:marLeft w:val="0"/>
      <w:marRight w:val="0"/>
      <w:marTop w:val="0"/>
      <w:marBottom w:val="0"/>
      <w:divBdr>
        <w:top w:val="none" w:sz="0" w:space="0" w:color="auto"/>
        <w:left w:val="none" w:sz="0" w:space="0" w:color="auto"/>
        <w:bottom w:val="none" w:sz="0" w:space="0" w:color="auto"/>
        <w:right w:val="none" w:sz="0" w:space="0" w:color="auto"/>
      </w:divBdr>
    </w:div>
    <w:div w:id="20620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onlineugyfelszolgalat.upc.h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upc.hu/lemondas" TargetMode="External"/><Relationship Id="rId2" Type="http://schemas.openxmlformats.org/officeDocument/2006/relationships/numbering" Target="numbering.xml"/><Relationship Id="rId16" Type="http://schemas.openxmlformats.org/officeDocument/2006/relationships/hyperlink" Target="https://onlineugyfelszolgalat.upc.hu/myupc/index-service-resignation.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Microsoft_Excel_97-2003_Worksheet1.xls"/><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19EDB-501C-4ABD-891F-4036A292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6032</Words>
  <Characters>41627</Characters>
  <Application>Microsoft Office Word</Application>
  <DocSecurity>0</DocSecurity>
  <Lines>346</Lines>
  <Paragraphs>95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UPC</Company>
  <LinksUpToDate>false</LinksUpToDate>
  <CharactersWithSpaces>47564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Pinter, Petra</dc:creator>
  <cp:lastModifiedBy>Matisz Tamás</cp:lastModifiedBy>
  <cp:revision>7</cp:revision>
  <cp:lastPrinted>2015-01-30T03:57:00Z</cp:lastPrinted>
  <dcterms:created xsi:type="dcterms:W3CDTF">2015-01-30T15:31:00Z</dcterms:created>
  <dcterms:modified xsi:type="dcterms:W3CDTF">2015-01-30T18:33:00Z</dcterms:modified>
</cp:coreProperties>
</file>