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High-Level Test Plan</w:t>
      </w:r>
    </w:p>
    <w:p>
      <w:pPr>
        <w:spacing w:after="300"/>
      </w:pPr>
      <w:r>
        <w:rPr>
          <w:i/>
          <w:iCs/>
          <w:sz w:val="26"/>
          <w:szCs w:val="26"/>
        </w:rPr>
        <w:t xml:space="preserve">Online Book Store System</w:t>
      </w:r>
    </w:p>
    <w:p>
      <w:pPr>
        <w:pStyle w:val="Heading1"/>
        <w:spacing w:after="140" w:before="280"/>
      </w:pPr>
      <w:r>
        <w:t xml:space="preserve">1. Introduction</w:t>
      </w:r>
    </w:p>
    <w:p>
      <w:pPr>
        <w:spacing w:after="160"/>
      </w:pPr>
      <w:r>
        <w:t xml:space="preserve">This document defines the high-level test plan for the Online Book Store system. It describes the approach, scope, resources, schedule, and deliverables for the testing effort. The purpose of this plan is to ensure that the application is validated against its functional and non-functional requirements before release, and to provide a shared reference for QA, development, and stakeholders on how testing will be organized and reported.</w:t>
      </w:r>
    </w:p>
    <w:p>
      <w:pPr>
        <w:pStyle w:val="Heading1"/>
        <w:spacing w:after="140" w:before="280"/>
      </w:pPr>
      <w:r>
        <w:t xml:space="preserve">2. Scope of Testing</w:t>
      </w:r>
    </w:p>
    <w:p>
      <w:pPr>
        <w:spacing w:after="160"/>
      </w:pPr>
      <w:r>
        <w:t xml:space="preserve">Testing will cover the core end-to-end workflows of the Online Book Store application, based on the functional requirements below.</w:t>
      </w:r>
    </w:p>
    <w:p>
      <w:pPr>
        <w:pStyle w:val="ListParagraph"/>
        <w:numPr>
          <w:ilvl w:val="0"/>
          <w:numId w:val="2"/>
        </w:numPr>
        <w:spacing w:after="60"/>
      </w:pPr>
      <w:r>
        <w:t xml:space="preserve">User registration</w:t>
      </w:r>
    </w:p>
    <w:p>
      <w:pPr>
        <w:pStyle w:val="ListParagraph"/>
        <w:numPr>
          <w:ilvl w:val="0"/>
          <w:numId w:val="2"/>
        </w:numPr>
        <w:spacing w:after="60"/>
      </w:pPr>
      <w:r>
        <w:t xml:space="preserve">Login and authentication</w:t>
      </w:r>
    </w:p>
    <w:p>
      <w:pPr>
        <w:pStyle w:val="ListParagraph"/>
        <w:numPr>
          <w:ilvl w:val="0"/>
          <w:numId w:val="2"/>
        </w:numPr>
        <w:spacing w:after="60"/>
      </w:pPr>
      <w:r>
        <w:t xml:space="preserve">Browse book catalog</w:t>
      </w:r>
    </w:p>
    <w:p>
      <w:pPr>
        <w:pStyle w:val="ListParagraph"/>
        <w:numPr>
          <w:ilvl w:val="0"/>
          <w:numId w:val="2"/>
        </w:numPr>
        <w:spacing w:after="60"/>
      </w:pPr>
      <w:r>
        <w:t xml:space="preserve">Search books</w:t>
      </w:r>
    </w:p>
    <w:p>
      <w:pPr>
        <w:pStyle w:val="ListParagraph"/>
        <w:numPr>
          <w:ilvl w:val="0"/>
          <w:numId w:val="2"/>
        </w:numPr>
        <w:spacing w:after="60"/>
      </w:pPr>
      <w:r>
        <w:t xml:space="preserve">View book details</w:t>
      </w:r>
    </w:p>
    <w:p>
      <w:pPr>
        <w:pStyle w:val="ListParagraph"/>
        <w:numPr>
          <w:ilvl w:val="0"/>
          <w:numId w:val="2"/>
        </w:numPr>
        <w:spacing w:after="60"/>
      </w:pPr>
      <w:r>
        <w:t xml:space="preserve">Add books to cart</w:t>
      </w:r>
    </w:p>
    <w:p>
      <w:pPr>
        <w:pStyle w:val="ListParagraph"/>
        <w:numPr>
          <w:ilvl w:val="0"/>
          <w:numId w:val="2"/>
        </w:numPr>
        <w:spacing w:after="60"/>
      </w:pPr>
      <w:r>
        <w:t xml:space="preserve">Checkout process</w:t>
      </w:r>
    </w:p>
    <w:p>
      <w:pPr>
        <w:pStyle w:val="ListParagraph"/>
        <w:numPr>
          <w:ilvl w:val="0"/>
          <w:numId w:val="2"/>
        </w:numPr>
        <w:spacing w:after="60"/>
      </w:pPr>
      <w:r>
        <w:t xml:space="preserve">Order confirmation</w:t>
      </w:r>
    </w:p>
    <w:p>
      <w:pPr>
        <w:spacing w:after="160"/>
      </w:pPr>
      <w:r>
        <w:t xml:space="preserve">Out of Scope: Payment gateway internals (third-party certified), admin/back-office modules, and load testing beyond basic responsiveness checks, unless explicitly added in a later phase.</w:t>
      </w:r>
    </w:p>
    <w:p>
      <w:pPr>
        <w:pStyle w:val="Heading1"/>
        <w:spacing w:after="140" w:before="280"/>
      </w:pPr>
      <w:r>
        <w:t xml:space="preserve">3. Testing Objectives</w:t>
      </w:r>
    </w:p>
    <w:p>
      <w:pPr>
        <w:pStyle w:val="ListParagraph"/>
        <w:numPr>
          <w:ilvl w:val="0"/>
          <w:numId w:val="2"/>
        </w:numPr>
        <w:spacing w:after="60"/>
      </w:pPr>
      <w:r>
        <w:t xml:space="preserve">Verify that all core functional requirements work as specified.</w:t>
      </w:r>
    </w:p>
    <w:p>
      <w:pPr>
        <w:pStyle w:val="ListParagraph"/>
        <w:numPr>
          <w:ilvl w:val="0"/>
          <w:numId w:val="2"/>
        </w:numPr>
        <w:spacing w:after="60"/>
      </w:pPr>
      <w:r>
        <w:t xml:space="preserve">Identify and report defects before release to production.</w:t>
      </w:r>
    </w:p>
    <w:p>
      <w:pPr>
        <w:pStyle w:val="ListParagraph"/>
        <w:numPr>
          <w:ilvl w:val="0"/>
          <w:numId w:val="2"/>
        </w:numPr>
        <w:spacing w:after="60"/>
      </w:pPr>
      <w:r>
        <w:t xml:space="preserve">Validate that critical business flows (registration → browse → cart → checkout → order confirmation) work end-to-end.</w:t>
      </w:r>
    </w:p>
    <w:p>
      <w:pPr>
        <w:pStyle w:val="ListParagraph"/>
        <w:numPr>
          <w:ilvl w:val="0"/>
          <w:numId w:val="2"/>
        </w:numPr>
        <w:spacing w:after="60"/>
      </w:pPr>
      <w:r>
        <w:t xml:space="preserve">Confirm the system handles invalid input and edge cases gracefully (negative testing).</w:t>
      </w:r>
    </w:p>
    <w:p>
      <w:pPr>
        <w:pStyle w:val="ListParagraph"/>
        <w:numPr>
          <w:ilvl w:val="0"/>
          <w:numId w:val="2"/>
        </w:numPr>
        <w:spacing w:after="60"/>
      </w:pPr>
      <w:r>
        <w:t xml:space="preserve">Establish a regression suite to protect existing functionality as new features are added.</w:t>
      </w:r>
    </w:p>
    <w:p>
      <w:pPr>
        <w:pStyle w:val="ListParagraph"/>
        <w:numPr>
          <w:ilvl w:val="0"/>
          <w:numId w:val="2"/>
        </w:numPr>
        <w:spacing w:after="60"/>
      </w:pPr>
      <w:r>
        <w:t xml:space="preserve">Identify test cases suitable for automation to improve long-term testing efficiency.</w:t>
      </w:r>
    </w:p>
    <w:p>
      <w:pPr>
        <w:pStyle w:val="Heading1"/>
        <w:spacing w:after="140" w:before="280"/>
      </w:pPr>
      <w:r>
        <w:t xml:space="preserve">4. Test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F5496" w:val="clear"/>
          </w:tcPr>
          <w:p>
            <w:r>
              <w:rPr>
                <w:b/>
                <w:bCs/>
                <w:color w:val="FFFFFF"/>
              </w:rPr>
              <w:t xml:space="preserve">Component</w:t>
            </w:r>
          </w:p>
        </w:tc>
        <w:tc>
          <w:tcPr>
            <w:tcW w:type="dxa" w:w="5800"/>
            <w:shd w:fill="2F5496" w:val="clear"/>
          </w:tcPr>
          <w:p>
            <w:r>
              <w:rPr>
                <w:b/>
                <w:bCs/>
                <w:color w:val="FFFFFF"/>
              </w:rPr>
              <w:t xml:space="preserve">Details</w:t>
            </w:r>
          </w:p>
        </w:tc>
      </w:tr>
      <w:tr>
        <w:tc>
          <w:tcPr>
            <w:tcW w:type="dxa" w:w="3200"/>
          </w:tcPr>
          <w:p>
            <w:r>
              <w:rPr>
                <w:b w:val="false"/>
                <w:bCs w:val="false"/>
              </w:rPr>
              <w:t xml:space="preserve">Application URL</w:t>
            </w:r>
          </w:p>
        </w:tc>
        <w:tc>
          <w:tcPr>
            <w:tcW w:type="dxa" w:w="5800"/>
          </w:tcPr>
          <w:p>
            <w:r>
              <w:rPr>
                <w:b w:val="false"/>
                <w:bCs w:val="false"/>
              </w:rPr>
              <w:t xml:space="preserve">Staging environment (Online Book Store – Staging)</w:t>
            </w:r>
          </w:p>
        </w:tc>
      </w:tr>
      <w:tr>
        <w:tc>
          <w:tcPr>
            <w:tcW w:type="dxa" w:w="3200"/>
          </w:tcPr>
          <w:p>
            <w:r>
              <w:rPr>
                <w:b w:val="false"/>
                <w:bCs w:val="false"/>
              </w:rPr>
              <w:t xml:space="preserve">Browsers</w:t>
            </w:r>
          </w:p>
        </w:tc>
        <w:tc>
          <w:tcPr>
            <w:tcW w:type="dxa" w:w="5800"/>
          </w:tcPr>
          <w:p>
            <w:r>
              <w:rPr>
                <w:b w:val="false"/>
                <w:bCs w:val="false"/>
              </w:rPr>
              <w:t xml:space="preserve">Chrome (latest), Firefox (latest), Edge (latest)</w:t>
            </w:r>
          </w:p>
        </w:tc>
      </w:tr>
      <w:tr>
        <w:tc>
          <w:tcPr>
            <w:tcW w:type="dxa" w:w="3200"/>
          </w:tcPr>
          <w:p>
            <w:r>
              <w:rPr>
                <w:b w:val="false"/>
                <w:bCs w:val="false"/>
              </w:rPr>
              <w:t xml:space="preserve">Devices</w:t>
            </w:r>
          </w:p>
        </w:tc>
        <w:tc>
          <w:tcPr>
            <w:tcW w:type="dxa" w:w="5800"/>
          </w:tcPr>
          <w:p>
            <w:r>
              <w:rPr>
                <w:b w:val="false"/>
                <w:bCs w:val="false"/>
              </w:rPr>
              <w:t xml:space="preserve">Desktop (Windows/Mac); responsive check on mobile viewport</w:t>
            </w:r>
          </w:p>
        </w:tc>
      </w:tr>
      <w:tr>
        <w:tc>
          <w:tcPr>
            <w:tcW w:type="dxa" w:w="3200"/>
          </w:tcPr>
          <w:p>
            <w:r>
              <w:rPr>
                <w:b w:val="false"/>
                <w:bCs w:val="false"/>
              </w:rPr>
              <w:t xml:space="preserve">Test Data</w:t>
            </w:r>
          </w:p>
        </w:tc>
        <w:tc>
          <w:tcPr>
            <w:tcW w:type="dxa" w:w="5800"/>
          </w:tcPr>
          <w:p>
            <w:r>
              <w:rPr>
                <w:b w:val="false"/>
                <w:bCs w:val="false"/>
              </w:rPr>
              <w:t xml:space="preserve">Seeded test accounts, sample book catalog, test payment cards (sandbox)</w:t>
            </w:r>
          </w:p>
        </w:tc>
      </w:tr>
      <w:tr>
        <w:tc>
          <w:tcPr>
            <w:tcW w:type="dxa" w:w="3200"/>
          </w:tcPr>
          <w:p>
            <w:r>
              <w:rPr>
                <w:b w:val="false"/>
                <w:bCs w:val="false"/>
              </w:rPr>
              <w:t xml:space="preserve">Test Management Tool</w:t>
            </w:r>
          </w:p>
        </w:tc>
        <w:tc>
          <w:tcPr>
            <w:tcW w:type="dxa" w:w="5800"/>
          </w:tcPr>
          <w:p>
            <w:r>
              <w:rPr>
                <w:b w:val="false"/>
                <w:bCs w:val="false"/>
              </w:rPr>
              <w:t xml:space="preserve">Testworthy – test suite creation, execution tracking, and reporting</w:t>
            </w:r>
          </w:p>
        </w:tc>
      </w:tr>
      <w:tr>
        <w:tc>
          <w:tcPr>
            <w:tcW w:type="dxa" w:w="3200"/>
          </w:tcPr>
          <w:p>
            <w:r>
              <w:rPr>
                <w:b w:val="false"/>
                <w:bCs w:val="false"/>
              </w:rPr>
              <w:t xml:space="preserve">Defect Tracking</w:t>
            </w:r>
          </w:p>
        </w:tc>
        <w:tc>
          <w:tcPr>
            <w:tcW w:type="dxa" w:w="5800"/>
          </w:tcPr>
          <w:p>
            <w:r>
              <w:rPr>
                <w:b w:val="false"/>
                <w:bCs w:val="false"/>
              </w:rPr>
              <w:t xml:space="preserve">Bug tracker linked to Testworthy execution results</w:t>
            </w:r>
          </w:p>
        </w:tc>
      </w:tr>
    </w:tbl>
    <w:p>
      <w:pPr>
        <w:pStyle w:val="Heading1"/>
        <w:spacing w:after="140" w:before="280"/>
      </w:pPr>
      <w:r>
        <w:t xml:space="preserve">5. Testing Types</w:t>
      </w:r>
    </w:p>
    <w:p>
      <w:pPr>
        <w:pStyle w:val="ListParagraph"/>
        <w:numPr>
          <w:ilvl w:val="0"/>
          <w:numId w:val="2"/>
        </w:numPr>
        <w:spacing w:after="60"/>
      </w:pPr>
      <w:r>
        <w:t xml:space="preserve">Smoke Testing – quick verification that critical paths (login, browse, checkout) are functional after a new build.</w:t>
      </w:r>
    </w:p>
    <w:p>
      <w:pPr>
        <w:pStyle w:val="ListParagraph"/>
        <w:numPr>
          <w:ilvl w:val="0"/>
          <w:numId w:val="2"/>
        </w:numPr>
        <w:spacing w:after="60"/>
      </w:pPr>
      <w:r>
        <w:t xml:space="preserve">Functional Testing – validating each requirement behaves as specified.</w:t>
      </w:r>
    </w:p>
    <w:p>
      <w:pPr>
        <w:pStyle w:val="ListParagraph"/>
        <w:numPr>
          <w:ilvl w:val="0"/>
          <w:numId w:val="2"/>
        </w:numPr>
        <w:spacing w:after="60"/>
      </w:pPr>
      <w:r>
        <w:t xml:space="preserve">Regression Testing – re-running previously passed cases to ensure new changes have not broken existing functionality.</w:t>
      </w:r>
    </w:p>
    <w:p>
      <w:pPr>
        <w:pStyle w:val="ListParagraph"/>
        <w:numPr>
          <w:ilvl w:val="0"/>
          <w:numId w:val="2"/>
        </w:numPr>
        <w:spacing w:after="60"/>
      </w:pPr>
      <w:r>
        <w:t xml:space="preserve">Negative Testing – verifying the system correctly handles invalid inputs, missing fields, and error conditions.</w:t>
      </w:r>
    </w:p>
    <w:p>
      <w:pPr>
        <w:pStyle w:val="ListParagraph"/>
        <w:numPr>
          <w:ilvl w:val="0"/>
          <w:numId w:val="2"/>
        </w:numPr>
        <w:spacing w:after="60"/>
      </w:pPr>
      <w:r>
        <w:t xml:space="preserve">Usability Testing – checking that workflows are intuitive and consistent.</w:t>
      </w:r>
    </w:p>
    <w:p>
      <w:pPr>
        <w:pStyle w:val="ListParagraph"/>
        <w:numPr>
          <w:ilvl w:val="0"/>
          <w:numId w:val="2"/>
        </w:numPr>
        <w:spacing w:after="60"/>
      </w:pPr>
      <w:r>
        <w:t xml:space="preserve">Basic Non-Functional Checks – spot checks on performance, security, and availability where relevant to core flows.</w:t>
      </w:r>
    </w:p>
    <w:p>
      <w:pPr>
        <w:pStyle w:val="Heading1"/>
        <w:spacing w:after="140" w:before="280"/>
      </w:pPr>
      <w:r>
        <w:t xml:space="preserve">6. Entry and Exit Criteria</w:t>
      </w:r>
    </w:p>
    <w:p>
      <w:pPr>
        <w:pStyle w:val="Heading2"/>
        <w:spacing w:after="140" w:before="280"/>
      </w:pPr>
      <w:r>
        <w:t xml:space="preserve">6.1 Entry Criteria</w:t>
      </w:r>
    </w:p>
    <w:p>
      <w:pPr>
        <w:pStyle w:val="ListParagraph"/>
        <w:numPr>
          <w:ilvl w:val="0"/>
          <w:numId w:val="2"/>
        </w:numPr>
        <w:spacing w:after="60"/>
      </w:pPr>
      <w:r>
        <w:t xml:space="preserve">Requirements and user stories are reviewed and approved.</w:t>
      </w:r>
    </w:p>
    <w:p>
      <w:pPr>
        <w:pStyle w:val="ListParagraph"/>
        <w:numPr>
          <w:ilvl w:val="0"/>
          <w:numId w:val="2"/>
        </w:numPr>
        <w:spacing w:after="60"/>
      </w:pPr>
      <w:r>
        <w:t xml:space="preserve">Test environment is set up and accessible.</w:t>
      </w:r>
    </w:p>
    <w:p>
      <w:pPr>
        <w:pStyle w:val="ListParagraph"/>
        <w:numPr>
          <w:ilvl w:val="0"/>
          <w:numId w:val="2"/>
        </w:numPr>
        <w:spacing w:after="60"/>
      </w:pPr>
      <w:r>
        <w:t xml:space="preserve">Test data is available and seeded.</w:t>
      </w:r>
    </w:p>
    <w:p>
      <w:pPr>
        <w:pStyle w:val="ListParagraph"/>
        <w:numPr>
          <w:ilvl w:val="0"/>
          <w:numId w:val="2"/>
        </w:numPr>
        <w:spacing w:after="60"/>
      </w:pPr>
      <w:r>
        <w:t xml:space="preserve">Test cases are written, reviewed, and uploaded to Testworthy.</w:t>
      </w:r>
    </w:p>
    <w:p>
      <w:pPr>
        <w:pStyle w:val="ListParagraph"/>
        <w:numPr>
          <w:ilvl w:val="0"/>
          <w:numId w:val="2"/>
        </w:numPr>
        <w:spacing w:after="60"/>
      </w:pPr>
      <w:r>
        <w:t xml:space="preserve">Build is deployed to the test environment and passes a basic sanity check.</w:t>
      </w:r>
    </w:p>
    <w:p>
      <w:pPr>
        <w:pStyle w:val="Heading2"/>
        <w:spacing w:after="140" w:before="280"/>
      </w:pPr>
      <w:r>
        <w:t xml:space="preserve">6.2 Exit Criteria</w:t>
      </w:r>
    </w:p>
    <w:p>
      <w:pPr>
        <w:pStyle w:val="ListParagraph"/>
        <w:numPr>
          <w:ilvl w:val="0"/>
          <w:numId w:val="2"/>
        </w:numPr>
        <w:spacing w:after="60"/>
      </w:pPr>
      <w:r>
        <w:t xml:space="preserve">100% of planned test cases have been executed.</w:t>
      </w:r>
    </w:p>
    <w:p>
      <w:pPr>
        <w:pStyle w:val="ListParagraph"/>
        <w:numPr>
          <w:ilvl w:val="0"/>
          <w:numId w:val="2"/>
        </w:numPr>
        <w:spacing w:after="60"/>
      </w:pPr>
      <w:r>
        <w:t xml:space="preserve">All Smoke test cases pass.</w:t>
      </w:r>
    </w:p>
    <w:p>
      <w:pPr>
        <w:pStyle w:val="ListParagraph"/>
        <w:numPr>
          <w:ilvl w:val="0"/>
          <w:numId w:val="2"/>
        </w:numPr>
        <w:spacing w:after="60"/>
      </w:pPr>
      <w:r>
        <w:t xml:space="preserve">No open Critical or High severity defects remain unresolved.</w:t>
      </w:r>
    </w:p>
    <w:p>
      <w:pPr>
        <w:pStyle w:val="ListParagraph"/>
        <w:numPr>
          <w:ilvl w:val="0"/>
          <w:numId w:val="2"/>
        </w:numPr>
        <w:spacing w:after="60"/>
      </w:pPr>
      <w:r>
        <w:t xml:space="preserve">At least 95% of test cases pass (remaining failures documented with accepted risk).</w:t>
      </w:r>
    </w:p>
    <w:p>
      <w:pPr>
        <w:pStyle w:val="ListParagraph"/>
        <w:numPr>
          <w:ilvl w:val="0"/>
          <w:numId w:val="2"/>
        </w:numPr>
        <w:spacing w:after="60"/>
      </w:pPr>
      <w:r>
        <w:t xml:space="preserve">Test execution report and exported results have been generated and reviewed.</w:t>
      </w:r>
    </w:p>
    <w:p>
      <w:pPr>
        <w:pStyle w:val="Heading1"/>
        <w:spacing w:after="140" w:before="280"/>
      </w:pPr>
      <w:r>
        <w:t xml:space="preserve">7. Risks and Assumptions</w:t>
      </w:r>
    </w:p>
    <w:p>
      <w:pPr>
        <w:pStyle w:val="Heading2"/>
        <w:spacing w:after="140" w:before="280"/>
      </w:pPr>
      <w:r>
        <w:t xml:space="preserve">7.1 Risks</w:t>
      </w:r>
    </w:p>
    <w:p>
      <w:pPr>
        <w:pStyle w:val="ListParagraph"/>
        <w:numPr>
          <w:ilvl w:val="0"/>
          <w:numId w:val="2"/>
        </w:numPr>
        <w:spacing w:after="60"/>
      </w:pPr>
      <w:r>
        <w:t xml:space="preserve">Test environment instability or downtime could delay execution.</w:t>
      </w:r>
    </w:p>
    <w:p>
      <w:pPr>
        <w:pStyle w:val="ListParagraph"/>
        <w:numPr>
          <w:ilvl w:val="0"/>
          <w:numId w:val="2"/>
        </w:numPr>
        <w:spacing w:after="60"/>
      </w:pPr>
      <w:r>
        <w:t xml:space="preserve">Incomplete or changing requirements may require test case rework.</w:t>
      </w:r>
    </w:p>
    <w:p>
      <w:pPr>
        <w:pStyle w:val="ListParagraph"/>
        <w:numPr>
          <w:ilvl w:val="0"/>
          <w:numId w:val="2"/>
        </w:numPr>
        <w:spacing w:after="60"/>
      </w:pPr>
      <w:r>
        <w:t xml:space="preserve">Limited time may restrict the depth of non-functional testing.</w:t>
      </w:r>
    </w:p>
    <w:p>
      <w:pPr>
        <w:pStyle w:val="ListParagraph"/>
        <w:numPr>
          <w:ilvl w:val="0"/>
          <w:numId w:val="2"/>
        </w:numPr>
        <w:spacing w:after="60"/>
      </w:pPr>
      <w:r>
        <w:t xml:space="preserve">Test data may not cover all edge cases needed for negative testing.</w:t>
      </w:r>
    </w:p>
    <w:p>
      <w:pPr>
        <w:pStyle w:val="Heading2"/>
        <w:spacing w:after="140" w:before="280"/>
      </w:pPr>
      <w:r>
        <w:t xml:space="preserve">7.2 Assumptions</w:t>
      </w:r>
    </w:p>
    <w:p>
      <w:pPr>
        <w:pStyle w:val="ListParagraph"/>
        <w:numPr>
          <w:ilvl w:val="0"/>
          <w:numId w:val="2"/>
        </w:numPr>
        <w:spacing w:after="60"/>
      </w:pPr>
      <w:r>
        <w:t xml:space="preserve">The test environment will closely mirror production behavior.</w:t>
      </w:r>
    </w:p>
    <w:p>
      <w:pPr>
        <w:pStyle w:val="ListParagraph"/>
        <w:numPr>
          <w:ilvl w:val="0"/>
          <w:numId w:val="2"/>
        </w:numPr>
        <w:spacing w:after="60"/>
      </w:pPr>
      <w:r>
        <w:t xml:space="preserve">Required test accounts and sample catalog data will be available before execution begins.</w:t>
      </w:r>
    </w:p>
    <w:p>
      <w:pPr>
        <w:pStyle w:val="ListParagraph"/>
        <w:numPr>
          <w:ilvl w:val="0"/>
          <w:numId w:val="2"/>
        </w:numPr>
        <w:spacing w:after="60"/>
      </w:pPr>
      <w:r>
        <w:t xml:space="preserve">Testworthy will be accessible to all QA team members throughout the cycle.</w:t>
      </w:r>
    </w:p>
    <w:p>
      <w:pPr>
        <w:pStyle w:val="ListParagraph"/>
        <w:numPr>
          <w:ilvl w:val="0"/>
          <w:numId w:val="2"/>
        </w:numPr>
        <w:spacing w:after="60"/>
      </w:pPr>
      <w:r>
        <w:t xml:space="preserve">Payment processing will be tested using sandbox/test credentials only.</w:t>
      </w:r>
    </w:p>
    <w:p>
      <w:pPr>
        <w:pStyle w:val="Heading1"/>
        <w:spacing w:after="140" w:before="280"/>
      </w:pPr>
      <w:r>
        <w:t xml:space="preserve">8. Test Deliverables</w:t>
      </w:r>
    </w:p>
    <w:p>
      <w:pPr>
        <w:pStyle w:val="ListParagraph"/>
        <w:numPr>
          <w:ilvl w:val="0"/>
          <w:numId w:val="2"/>
        </w:numPr>
        <w:spacing w:after="60"/>
      </w:pPr>
      <w:r>
        <w:t xml:space="preserve">High-Level Test Plan (this document)</w:t>
      </w:r>
    </w:p>
    <w:p>
      <w:pPr>
        <w:pStyle w:val="ListParagraph"/>
        <w:numPr>
          <w:ilvl w:val="0"/>
          <w:numId w:val="2"/>
        </w:numPr>
        <w:spacing w:after="60"/>
      </w:pPr>
      <w:r>
        <w:t xml:space="preserve">Test Cases (organized by suite in Testworthy; exported as CSV)</w:t>
      </w:r>
    </w:p>
    <w:p>
      <w:pPr>
        <w:pStyle w:val="ListParagraph"/>
        <w:numPr>
          <w:ilvl w:val="0"/>
          <w:numId w:val="2"/>
        </w:numPr>
        <w:spacing w:after="60"/>
      </w:pPr>
      <w:r>
        <w:t xml:space="preserve">Test Execution Reports (generated and downloaded from Testworthy)</w:t>
      </w:r>
    </w:p>
    <w:p>
      <w:pPr>
        <w:pStyle w:val="ListParagraph"/>
        <w:numPr>
          <w:ilvl w:val="0"/>
          <w:numId w:val="2"/>
        </w:numPr>
        <w:spacing w:after="60"/>
      </w:pPr>
      <w:r>
        <w:t xml:space="preserve">Defect list / summary of Fail and Blocked results</w:t>
      </w:r>
    </w:p>
    <w:p>
      <w:pPr>
        <w:pStyle w:val="ListParagraph"/>
        <w:numPr>
          <w:ilvl w:val="0"/>
          <w:numId w:val="2"/>
        </w:numPr>
        <w:spacing w:after="60"/>
      </w:pPr>
      <w:r>
        <w:t xml:space="preserve">Exported test case file (CSV) with Test Case ID, Steps, Expected Results, and Status</w:t>
      </w:r>
    </w:p>
    <w:p>
      <w:pPr>
        <w:spacing w:before="3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2026-07-30T05:30:09.050Z</dcterms:created>
  <dcterms:modified xsi:type="dcterms:W3CDTF">2026-07-30T05:30:09.064Z</dcterms:modified>
</cp:coreProperties>
</file>

<file path=docProps/custom.xml><?xml version="1.0" encoding="utf-8"?>
<Properties xmlns="http://schemas.openxmlformats.org/officeDocument/2006/custom-properties" xmlns:vt="http://schemas.openxmlformats.org/officeDocument/2006/docPropsVTypes"/>
</file>