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Согласие на распространение данных SportSearch</w:t>
      </w:r>
    </w:p>
    <w:p>
      <w:r>
        <w:t>Проект формы от 7 сентября 2026 года. Версия CONSENT-PUBLIC-2026-09-07. Форма оформляется отдельно от соглашения и остальных согласий. Все варианты выбора изначально пустые. Поля и выбранные условия сохраняются в экземпляре пользователя.</w:t>
      </w:r>
    </w:p>
    <w:p>
      <w:pPr>
        <w:pStyle w:val="Heading1"/>
      </w:pPr>
      <w:r>
        <w:t>1 Субъект и оператор</w:t>
      </w:r>
    </w:p>
    <w:p>
      <w:r>
        <w:t xml:space="preserve">Я, фамилия </w:t>
      </w:r>
      <w:r>
        <w:rPr>
          <w:highlight w:val="yellow"/>
        </w:rPr>
        <w:t>[[ФАМИЛИЯ ПОЛЬЗОВАТЕЛЯ]]</w:t>
      </w:r>
      <w:r>
        <w:t xml:space="preserve">, имя </w:t>
      </w:r>
      <w:r>
        <w:rPr>
          <w:highlight w:val="yellow"/>
        </w:rPr>
        <w:t>[[ИМЯ ПОЛЬЗОВАТЕЛЯ]]</w:t>
      </w:r>
      <w:r>
        <w:t xml:space="preserve">, отчество при наличии </w:t>
      </w:r>
      <w:r>
        <w:rPr>
          <w:highlight w:val="yellow"/>
        </w:rPr>
        <w:t>[[ОТЧЕСТВО ИЛИ ОТСУТСТВУЕТ]]</w:t>
      </w:r>
      <w:r>
        <w:t xml:space="preserve">, контактный email </w:t>
      </w:r>
      <w:r>
        <w:rPr>
          <w:highlight w:val="yellow"/>
        </w:rPr>
        <w:t>[[EMAIL ПОЛЬЗОВАТЕЛЯ]]</w:t>
      </w:r>
      <w:r>
        <w:t xml:space="preserve">, аккаунт </w:t>
      </w:r>
      <w:r>
        <w:rPr>
          <w:highlight w:val="yellow"/>
        </w:rPr>
        <w:t>[[ID АККАУНТА]]</w:t>
      </w:r>
      <w:r>
        <w:t>, свободно разрешаю обработку перечисленных и выбранных ниже персональных данных для распространения в соответствии со статьёй 10.1 закона № 152-ФЗ.</w:t>
      </w:r>
    </w:p>
    <w:p>
      <w:r>
        <w:t xml:space="preserve">Оператор — Захаров Матвей Владимирович, физическое лицо на НПД, ИНН 471803649801. Место жительства или пребывания: </w:t>
      </w:r>
      <w:r>
        <w:rPr>
          <w:highlight w:val="yellow"/>
        </w:rPr>
        <w:t>[[АДРЕС ОПЕРАТОРА]]</w:t>
      </w:r>
      <w:r>
        <w:t>. Контакт: support@sportsearch.shop.</w:t>
      </w:r>
    </w:p>
    <w:p>
      <w:r>
        <w:t>ФИО и контакт, необходимые для оформления этого согласия, не публикуются на его основании. Имя для показа в анкете выбирается отдельно и может отличаться от полного имени в форме.</w:t>
      </w:r>
    </w:p>
    <w:p>
      <w:pPr>
        <w:pStyle w:val="Heading1"/>
      </w:pPr>
      <w:r>
        <w:t>2 Цель и ресурсы</w:t>
      </w:r>
    </w:p>
    <w:p>
      <w:r>
        <w:t>Цель — сделать выбранные мной сведения доступными для поиска спортивных партнёров, показа моей анкеты и добровольно опубликованных игровых поисков в пределах указанных ниже ресурсов и условий.</w:t>
      </w:r>
    </w:p>
    <w:p>
      <w:r>
        <w:t xml:space="preserve">Точные адреса ресурсов предоставления доступа: </w:t>
      </w:r>
      <w:r>
        <w:rPr>
          <w:highlight w:val="yellow"/>
        </w:rPr>
        <w:t>[[URL ВЫДАЧИ АНКЕТ]]</w:t>
      </w:r>
      <w:r>
        <w:t xml:space="preserve">, </w:t>
      </w:r>
      <w:r>
        <w:rPr>
          <w:highlight w:val="yellow"/>
        </w:rPr>
        <w:t>[[URL КАРТЫ]]</w:t>
      </w:r>
      <w:r>
        <w:t xml:space="preserve">, </w:t>
      </w:r>
      <w:r>
        <w:rPr>
          <w:highlight w:val="yellow"/>
        </w:rPr>
        <w:t>[[URL ПУБЛИЧНЫХ ПОИСКОВ]]</w:t>
      </w:r>
      <w:r>
        <w:t xml:space="preserve">, </w:t>
      </w:r>
      <w:r>
        <w:rPr>
          <w:highlight w:val="yellow"/>
        </w:rPr>
        <w:t>[[URL СВЯЗАННОГО API]]</w:t>
      </w:r>
      <w:r>
        <w:t xml:space="preserve">. Мобильные приложения и ссылки на их официальные страницы: </w:t>
      </w:r>
      <w:r>
        <w:rPr>
          <w:highlight w:val="yellow"/>
        </w:rPr>
        <w:t>[[URL ПРИЛОЖЕНИЙ И СВЯЗЬ С РЕСУРСАМИ]]</w:t>
      </w:r>
      <w:r>
        <w:t>. Перечень должен содержать действующие адреса, а не только название сервиса.</w:t>
      </w:r>
    </w:p>
    <w:p>
      <w:pPr>
        <w:pStyle w:val="Heading1"/>
      </w:pPr>
      <w:r>
        <w:t>3 Выбор данных</w:t>
      </w:r>
    </w:p>
    <w:p>
      <w:r>
        <w:t>Категория — иные персональные данные, не относящиеся к специальным или используемым для биометрического установления личности. Я разрешаю распространение только отмеченных конкретных сведений. Для неотмеченных сведений разрешение отсутствует.</w:t>
      </w:r>
    </w:p>
    <w:p>
      <w:pPr/>
      <w:r>
        <w:t xml:space="preserve">□ Имя для отображения: </w:t>
      </w:r>
      <w:r>
        <w:rPr>
          <w:highlight w:val="yellow"/>
        </w:rPr>
        <w:t>[[ОТОБРАЖАЕМОЕ ИМЯ]]</w:t>
      </w:r>
      <w:r>
        <w:t>.</w:t>
      </w:r>
    </w:p>
    <w:p>
      <w:pPr/>
      <w:r>
        <w:t xml:space="preserve">□ Возраст в полных годах: </w:t>
      </w:r>
      <w:r>
        <w:rPr>
          <w:highlight w:val="yellow"/>
        </w:rPr>
        <w:t>[[ВОЗРАСТ]]</w:t>
      </w:r>
      <w:r>
        <w:t>.</w:t>
      </w:r>
    </w:p>
    <w:p>
      <w:pPr/>
      <w:r>
        <w:t xml:space="preserve">□ Город: </w:t>
      </w:r>
      <w:r>
        <w:rPr>
          <w:highlight w:val="yellow"/>
        </w:rPr>
        <w:t>[[ГОРОД]]</w:t>
      </w:r>
      <w:r>
        <w:t>.</w:t>
      </w:r>
    </w:p>
    <w:p>
      <w:pPr/>
      <w:r>
        <w:t xml:space="preserve">□ Район и выбранные районы игры: </w:t>
      </w:r>
      <w:r>
        <w:rPr>
          <w:highlight w:val="yellow"/>
        </w:rPr>
        <w:t>[[ПЕРЕЧЕНЬ РАЙОНОВ]]</w:t>
      </w:r>
      <w:r>
        <w:t>.</w:t>
      </w:r>
    </w:p>
    <w:p>
      <w:pPr/>
      <w:r>
        <w:t xml:space="preserve">□ Виды спорта и моя самооценка уровня: </w:t>
      </w:r>
      <w:r>
        <w:rPr>
          <w:highlight w:val="yellow"/>
        </w:rPr>
        <w:t>[[ВИДЫ СПОРТА И УРОВНИ]]</w:t>
      </w:r>
      <w:r>
        <w:t>.</w:t>
      </w:r>
    </w:p>
    <w:p>
      <w:pPr/>
      <w:r>
        <w:t xml:space="preserve">□ Предпочтения по формату и покрытию: </w:t>
      </w:r>
      <w:r>
        <w:rPr>
          <w:highlight w:val="yellow"/>
        </w:rPr>
        <w:t>[[ФОРМАТ И ПОКРЫТИЕ]]</w:t>
      </w:r>
      <w:r>
        <w:t>.</w:t>
      </w:r>
    </w:p>
    <w:p>
      <w:pPr/>
      <w:r>
        <w:t xml:space="preserve">□ Дни и интервалы доступности: </w:t>
      </w:r>
      <w:r>
        <w:rPr>
          <w:highlight w:val="yellow"/>
        </w:rPr>
        <w:t>[[ВЫБРАННОЕ РАСПИСАНИЕ]]</w:t>
      </w:r>
      <w:r>
        <w:t>.</w:t>
      </w:r>
    </w:p>
    <w:p>
      <w:pPr/>
      <w:r>
        <w:t xml:space="preserve">□ Описание профиля: </w:t>
      </w:r>
      <w:r>
        <w:rPr>
          <w:highlight w:val="yellow"/>
        </w:rPr>
        <w:t>[[ТЕКСТ ИЛИ СОХРАНЁННАЯ ВЕРСИЯ]]</w:t>
      </w:r>
      <w:r>
        <w:t>.</w:t>
      </w:r>
    </w:p>
    <w:p>
      <w:pPr/>
      <w:r>
        <w:t xml:space="preserve">□ Фотографии профиля: </w:t>
      </w:r>
      <w:r>
        <w:rPr>
          <w:highlight w:val="yellow"/>
        </w:rPr>
        <w:t>[[СПИСОК ID ФОТО И ПРЕВЬЮ]]</w:t>
      </w:r>
      <w:r>
        <w:t>.</w:t>
      </w:r>
    </w:p>
    <w:p>
      <w:pPr/>
      <w:r>
        <w:t xml:space="preserve">□ Видео профиля: </w:t>
      </w:r>
      <w:r>
        <w:rPr>
          <w:highlight w:val="yellow"/>
        </w:rPr>
        <w:t>[[СПИСОК ID ВИДЕО И ПРЕВЬЮ]]</w:t>
      </w:r>
      <w:r>
        <w:t>.</w:t>
      </w:r>
    </w:p>
    <w:p>
      <w:pPr/>
      <w:r>
        <w:t xml:space="preserve">□ Статус поиска игры: </w:t>
      </w:r>
      <w:r>
        <w:rPr>
          <w:highlight w:val="yellow"/>
        </w:rPr>
        <w:t>[[РАЗРЕШЁННЫЕ СТАТУСЫ]]</w:t>
      </w:r>
      <w:r>
        <w:t>.</w:t>
      </w:r>
    </w:p>
    <w:p>
      <w:pPr/>
      <w:r>
        <w:t xml:space="preserve">□ Идентификатор карточки и производные сведения о совместимости: </w:t>
      </w:r>
      <w:r>
        <w:rPr>
          <w:highlight w:val="yellow"/>
        </w:rPr>
        <w:t>[[ID КАРТОЧКИ РАСЧЁТНЫЙ ПОКАЗАТЕЛЬ И ПРИЧИНЫ СОВПАДЕНИЯ]]</w:t>
      </w:r>
      <w:r>
        <w:t>.</w:t>
      </w:r>
    </w:p>
    <w:p>
      <w:pPr/>
      <w:r>
        <w:t xml:space="preserve">□ Сведения о недавней активности: </w:t>
      </w:r>
      <w:r>
        <w:rPr>
          <w:highlight w:val="yellow"/>
        </w:rPr>
        <w:t>[[ТОЧНОСТЬ И СОСТАВ ПОКАЗА]]</w:t>
      </w:r>
      <w:r>
        <w:t>.</w:t>
      </w:r>
    </w:p>
    <w:p>
      <w:pPr/>
      <w:r>
        <w:t xml:space="preserve">□ Приблизительное расстояние до меня, рассчитанное от используемой точки города или района: </w:t>
      </w:r>
      <w:r>
        <w:rPr>
          <w:highlight w:val="yellow"/>
        </w:rPr>
        <w:t>[[ТОЧНОСТЬ РАССТОЯНИЯ]]</w:t>
      </w:r>
      <w:r>
        <w:t>.</w:t>
      </w:r>
    </w:p>
    <w:p>
      <w:pPr/>
      <w:r>
        <w:t xml:space="preserve">□ Условные отметки на карте: </w:t>
      </w:r>
      <w:r>
        <w:rPr>
          <w:highlight w:val="yellow"/>
        </w:rPr>
        <w:t>[[ГОРОД РАЙОНЫ И СПРАВОЧНЫЕ ЦЕНТРЫ]]</w:t>
      </w:r>
      <w:r>
        <w:t>. Они не обозначают мои точные координаты или местонахождение в реальном времени.</w:t>
      </w:r>
    </w:p>
    <w:p>
      <w:pPr/>
      <w:r>
        <w:t xml:space="preserve">□ Опубликованные мной игровые поиски: </w:t>
      </w:r>
      <w:r>
        <w:rPr>
          <w:highlight w:val="yellow"/>
        </w:rPr>
        <w:t>[[ID ПОИСКОВ И ПОЛЯ]]</w:t>
      </w:r>
      <w:r>
        <w:t>. Для каждого поиска выбираются отдельно вид спорта, уровень, дата, время, площадка или заданный адрес, маршрут, комментарий и статус. Публикация сведений о других участниках требует их собственного основания.</w:t>
      </w:r>
    </w:p>
    <w:p>
      <w:pPr/>
      <w:r>
        <w:t xml:space="preserve">□ Иные сведения, фактически показываемые в выбранной функции: </w:t>
      </w:r>
      <w:r>
        <w:rPr>
          <w:highlight w:val="yellow"/>
        </w:rPr>
        <w:t>[[ТОЧНЫЕ ПОЛЯ И ЗНАЧЕНИЯ]]</w:t>
      </w:r>
      <w:r>
        <w:t>. При отсутствии выбора строка не применяется.</w:t>
      </w:r>
    </w:p>
    <w:p>
      <w:r>
        <w:t>Специальные категории данных и биометрические данные для установления личности не разрешаю распространять по этой форме. Также не разрешаю публиковать контактный email, ФИО из реквизитов согласия, идентификаторы входа, IP-адрес, push-токен, точные координаты устройства, частные сообщения и материалы закрытых чатов.</w:t>
      </w:r>
    </w:p>
    <w:p>
      <w:pPr>
        <w:pStyle w:val="Heading1"/>
      </w:pPr>
      <w:r>
        <w:t>4 Аудитория и способы доступа</w:t>
      </w:r>
    </w:p>
    <w:p>
      <w:r>
        <w:t>Я выбираю один вариант аудитории; отсутствие выбора не означает разрешения:</w:t>
      </w:r>
    </w:p>
    <w:p>
      <w:pPr/>
      <w:r>
        <w:t>□ Только зарегистрированные пользователи SportSearch. Их круг заранее не определён; я понимаю, что это также доступ неопределённого круга лиц, ограниченный условием входа.</w:t>
      </w:r>
    </w:p>
    <w:p>
      <w:pPr/>
      <w:r>
        <w:t>□ Зарегистрированные пользователи и гости без входа. Я понимаю, что выбранные данные будут доступны в открытых разделах сервиса.</w:t>
      </w:r>
    </w:p>
    <w:p>
      <w:r>
        <w:t>Я разрешаю только отмеченные способы предоставления доступа:</w:t>
      </w:r>
    </w:p>
    <w:p>
      <w:pPr/>
      <w:r>
        <w:t>□ Карточка в выдаче спортивного поиска на перечисленных ресурсах.</w:t>
      </w:r>
    </w:p>
    <w:p>
      <w:pPr/>
      <w:r>
        <w:t>□ Карта с выбранными условными отметками и составом карточки.</w:t>
      </w:r>
    </w:p>
    <w:p>
      <w:pPr/>
      <w:r>
        <w:t>□ Публичная карточка выбранного игрового поиска.</w:t>
      </w:r>
    </w:p>
    <w:p>
      <w:r>
        <w:t>Изменение аудитории с закрытой для гостей на открытую требует моего отдельного подтверждения. Отключение карты не отменяет разрешение на другие отмеченные способы. Для каждого способа применяются выбранные поля раздела 3 и дополнительные условия ниже.</w:t>
      </w:r>
    </w:p>
    <w:p>
      <w:r>
        <w:t xml:space="preserve">Для каждой выбранной комбинации ресурса, способа и аудитории сохраняется отдельный перечень разрешённых полей и материалов: </w:t>
      </w:r>
      <w:r>
        <w:rPr>
          <w:highlight w:val="yellow"/>
        </w:rPr>
        <w:t>[[РЕСУРС СПОСОБ АУДИТОРИЯ ПОЛЯ УСЛОВИЯ]]</w:t>
      </w:r>
      <w:r>
        <w:t>. Отсутствующая комбинация не разрешает показ.</w:t>
      </w:r>
    </w:p>
    <w:p>
      <w:pPr>
        <w:pStyle w:val="Heading1"/>
      </w:pPr>
      <w:r>
        <w:t>5 Условия и запреты</w:t>
      </w:r>
    </w:p>
    <w:p>
      <w:r>
        <w:t>Я выбираю один вариант и при необходимости указываю относящиеся к нему данные:</w:t>
      </w:r>
    </w:p>
    <w:p>
      <w:pPr/>
      <w:r>
        <w:t>□ Дополнительных условий и запретов, кроме уже указанных в разделах 2–4 и срока согласия, не устанавливаю.</w:t>
      </w:r>
    </w:p>
    <w:p>
      <w:pPr/>
      <w:r>
        <w:t xml:space="preserve">□ Устанавливаю следующие условия и запреты: </w:t>
      </w:r>
      <w:r>
        <w:rPr>
          <w:highlight w:val="yellow"/>
        </w:rPr>
        <w:t>[[ПЕРЕЧЕНЬ КОНКРЕТНЫХ ДАННЫХ И УСЛОВИЙ]]</w:t>
      </w:r>
      <w:r>
        <w:t>. Например, запрет дальнейшей передачи вне сервиса или использования для продвижения товаров. Запреты на обработку третьими лицами устанавливаются с учётом предусмотренного законом исключения для получения доступа.</w:t>
      </w:r>
    </w:p>
    <w:p>
      <w:r>
        <w:t xml:space="preserve">Условия передачи оператором по сетям, если я желаю их установить: </w:t>
      </w:r>
      <w:r>
        <w:rPr>
          <w:highlight w:val="yellow"/>
        </w:rPr>
        <w:t>[[УСЛОВИЯ ПЕРЕДАЧИ И ПЕРЕЧЕНЬ ДАННЫХ]]</w:t>
      </w:r>
      <w:r>
        <w:t>. Здесь можно указать передачу только по внутренней сети строго определённым уполномоченным лицам, передачу через информационно-телекоммуникационные сети на выбранных условиях либо отсутствие передачи. Ограничение «только внутри» или «без передачи» исключает публичный показ соответствующих данных.</w:t>
      </w:r>
    </w:p>
    <w:p>
      <w:r>
        <w:t>При противоречии условий оператор уточняет мой выбор и до уточнения не распространяет спорные данные. Пустые поля не толкуются как отсутствие ограничений. Оператор не вправе отказать в установлении допустимых законом условий; если выбранная функция технически не позволяет их выполнить, соответствующие сведения не публикуются до обеспечения выполнения условий.</w:t>
      </w:r>
    </w:p>
    <w:p>
      <w:r>
        <w:t>Оператор публикует сведения об условиях обработки и запретах в срок не позднее трёх рабочих дней с момента получения согласия, не раскрывая служебные реквизиты моей формы. Ограничения не препятствуют обработке в предусмотренных законом государственных, общественных и иных публичных интересах.</w:t>
      </w:r>
    </w:p>
    <w:p>
      <w:pPr>
        <w:pStyle w:val="Heading1"/>
      </w:pPr>
      <w:r>
        <w:t>6 Срок изменение и отзыв</w:t>
      </w:r>
    </w:p>
    <w:p>
      <w:r>
        <w:t xml:space="preserve">Согласие действует с момента отдельного подтверждения до </w:t>
      </w:r>
      <w:r>
        <w:rPr>
          <w:highlight w:val="yellow"/>
        </w:rPr>
        <w:t>[[ДАТА ОКОНЧАНИЯ ИЛИ СОБЫТИЕ ПРЕКРАЩЕНИЯ]]</w:t>
      </w:r>
      <w:r>
        <w:t>, но прекращается раньше при получении оператором моего требования прекратить распространение либо при удалении соответствующих сведений из сервиса и прекращении цели.</w:t>
      </w:r>
    </w:p>
    <w:p>
      <w:r>
        <w:t>Я могу изменить выбранные поля и условия либо отозвать согласие полностью через предусмотренные настройки или обращением на support@sportsearch.shop. В требовании указываю ФИО, контакт и данные, распространение которых нужно прекратить. Согласие прекращается с момента получения оператором требования. Трёхдневный срок публикации условий не является разрешением продолжать показ после отзыва.</w:t>
      </w:r>
    </w:p>
    <w:p>
      <w:r>
        <w:t>Изменение состава полей, добавление новых материалов или новой аудитории фиксируется отдельным подтверждением обновлённого выбора до соответствующего показа. До подтверждения новые сведения не считаются разрешёнными к распространению. Отказ от этого согласия исключает публичную видимость данных; доступность других функций определяется их необходимыми условиями.</w:t>
      </w:r>
    </w:p>
    <w:p>
      <w:pPr>
        <w:pStyle w:val="Heading1"/>
      </w:pPr>
      <w:r>
        <w:t>7 Подтверждение</w:t>
      </w:r>
    </w:p>
    <w:p>
      <w:r>
        <w:t>Моё отдельное действие: «Разрешаю распространение только выбранных данных на указанных условиях».</w:t>
      </w:r>
    </w:p>
    <w:p>
      <w:r>
        <w:t xml:space="preserve">Дата и время: </w:t>
      </w:r>
      <w:r>
        <w:rPr>
          <w:highlight w:val="yellow"/>
        </w:rPr>
        <w:t>[[ВРЕМЯ ПОДТВЕРЖДЕНИЯ]]</w:t>
      </w:r>
      <w:r>
        <w:t xml:space="preserve">. Версия текста: CONSENT-PUBLIC-2026-09-07. Идентификатор записи: </w:t>
      </w:r>
      <w:r>
        <w:rPr>
          <w:highlight w:val="yellow"/>
        </w:rPr>
        <w:t>[[ID СОГЛАСИЯ]]</w:t>
      </w:r>
      <w:r>
        <w:t xml:space="preserve">. Сохранённый перечень данных, ресурсов, аудитории и условий: </w:t>
      </w:r>
      <w:r>
        <w:rPr>
          <w:highlight w:val="yellow"/>
        </w:rPr>
        <w:t>[[СНИМОК ВЫБОРА]]</w:t>
      </w:r>
      <w:r>
        <w:t>.</w:t>
      </w:r>
    </w:p>
    <w:p>
      <w:r>
        <w:t>Подпись при бумажном оформлении: ____________________. При электронном оформлении сохраняются достоверные сведения о подтверждении через аккаунт; бумажная подпись не имитируется.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91" w:bottom="1077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Проект для заполнения  •  </w:t>
    </w:r>
    <w:r>
      <w:fldChar w:fldCharType="begin"/>
    </w:r>
    <w:r>
      <w:instrText xml:space="preserve"> PAGE </w:instrTex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SportSearch  |  Комплект документов  |  Проект 07.09.2026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themeFontLang w:val="ru-RU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Arial" w:hAnsi="Arial" w:cs="Arial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cs="Arial"/>
      <w:b w:val="0"/>
      <w:color w:val="000000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cs="Arial"/>
      <w:b w:val="0"/>
      <w:color w:val="000000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="Arial" w:hAnsi="Arial" w:cs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="Arial" w:hAnsi="Arial" w:cs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="Arial" w:hAnsi="Arial" w:cs="Arial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/>
      <w:contextualSpacing/>
    </w:pPr>
    <w:rPr>
      <w:rFonts w:ascii="Arial" w:hAnsi="Arial" w:cs="Arial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cs="Arial"/>
      <w:b w:val="0"/>
      <w:i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cs="Arial"/>
      <w:b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Согласие на распространение данных SportSearch</dc:title>
  <dc:subject>Бесплатное приложение SportSearch без рекламы</dc:subject>
  <dc:creator>SportSearch</dc:creator>
  <cp:keywords>Проект; персональные данные; самозанятый; SportSearch</cp:keywords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