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8013" w14:textId="3BC02B66" w:rsidR="00C95EB0" w:rsidRDefault="00A67030" w:rsidP="00DD7A6D">
      <w:pPr>
        <w:pStyle w:val="Title"/>
        <w:rPr>
          <w:rStyle w:val="Strong"/>
          <w:rFonts w:asciiTheme="minorHAnsi" w:hAnsiTheme="minorHAnsi"/>
          <w:b w:val="0"/>
        </w:rPr>
      </w:pPr>
      <w:r w:rsidRPr="00A67030">
        <w:rPr>
          <w:rStyle w:val="Strong"/>
          <w:rFonts w:asciiTheme="minorHAnsi" w:hAnsiTheme="minorHAnsi"/>
          <w:b w:val="0"/>
        </w:rPr>
        <w:t>Pizza is a whole lot cooler</w:t>
      </w:r>
    </w:p>
    <w:p w14:paraId="6E38A845" w14:textId="77777777" w:rsidR="009F56D6" w:rsidRDefault="009F56D6" w:rsidP="00A67030">
      <w:pPr>
        <w:rPr>
          <w:rStyle w:val="Strong"/>
          <w:rFonts w:asciiTheme="minorHAnsi" w:hAnsiTheme="minorHAnsi"/>
          <w:b w:val="0"/>
        </w:rPr>
      </w:pPr>
    </w:p>
    <w:p w14:paraId="0E9C4559" w14:textId="1C1D1890" w:rsidR="009F56D6" w:rsidRDefault="009F56D6" w:rsidP="00DD7A6D">
      <w:pPr>
        <w:pStyle w:val="Heading1"/>
        <w:rPr>
          <w:rStyle w:val="Strong"/>
          <w:rFonts w:asciiTheme="minorHAnsi" w:hAnsiTheme="minorHAnsi"/>
          <w:b w:val="0"/>
        </w:rPr>
      </w:pPr>
      <w:r>
        <w:rPr>
          <w:rStyle w:val="Strong"/>
          <w:rFonts w:asciiTheme="minorHAnsi" w:hAnsiTheme="minorHAnsi"/>
          <w:b w:val="0"/>
        </w:rPr>
        <w:t>Introduction</w:t>
      </w:r>
    </w:p>
    <w:p w14:paraId="742EFF0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Hamburgers may still be America’s No. 1 restaurant food, but make no mistake: Pizza is a whole lot cooler. When pop superstar Katy Perry got hungry in the middle of a concert in Kansas City, Missouri, this summer, she didn’t dial up the local Wendy’s. She ordered a pepperoni pie from hometown favorite Minsky’s Pizza (minskys.com) and brought a young fan onstage to share a slice. Jimmy Fallon took a similar tack in March when he surprised his Tonight Show guest Tina Fey with a cheesy on-air treat—a carryout order from the legendary Pica’s Pizza (picas-restaurant.com) in Upper Darby, Pennsylvania.</w:t>
      </w:r>
    </w:p>
    <w:p w14:paraId="49F98B4D"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Celebrities and actors from Ellen DeGeneres to Steve Carell and Jennifer Garner have been making headlines all year by ordering pizza for their audiences and for each other. And independent pizzerias, such as the Original Barone’s Famous Italian Restaurant (baronesfamousitalian.com), and small chains like Big Mama’s and Papa’s (bigmamaspizza.com), both based in Los Angeles, have been getting most of the love. Even former child star Macaulay Culkin has gotten into the act, touring the country with a novelty band that puts a Weird Al-style pizza twist on old Velvet Underground tunes. Eat your heart out, Whataburger!</w:t>
      </w:r>
    </w:p>
    <w:p w14:paraId="0561DCD2"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Considering that pizza has become such a cultural touchstone from coast to coast, it’s no surprise that U.S. pizza restaurant sales grew a little bit over the past year even as the economy continued to drag. All of the industry’s leading research firms—including Technomic, CHD Expert, Mintel, Euromonitor and the National Restaurant Association (NRA)—agree that key sales figures are up, although challenges await us in 2015. Once again, we’ll crunch the numbers to uncover key sales figures for independents and chains alike, and we’ll also share insights from leading operators and researchers about noteworthy trends that will impact our readers in 2015. Let’s get started!</w:t>
      </w:r>
    </w:p>
    <w:p w14:paraId="330B5AAD" w14:textId="77777777" w:rsidR="009F56D6" w:rsidRPr="00A67030" w:rsidRDefault="009F56D6" w:rsidP="00A67030">
      <w:pPr>
        <w:rPr>
          <w:rStyle w:val="Strong"/>
          <w:rFonts w:asciiTheme="minorHAnsi" w:hAnsiTheme="minorHAnsi"/>
          <w:b w:val="0"/>
        </w:rPr>
      </w:pPr>
    </w:p>
    <w:p w14:paraId="16612195" w14:textId="77777777" w:rsidR="00A67030" w:rsidRPr="00A67030" w:rsidRDefault="00A67030" w:rsidP="00DD7A6D">
      <w:pPr>
        <w:pStyle w:val="Heading1"/>
        <w:rPr>
          <w:rStyle w:val="Strong"/>
          <w:rFonts w:asciiTheme="minorHAnsi" w:hAnsiTheme="minorHAnsi"/>
          <w:b w:val="0"/>
        </w:rPr>
      </w:pPr>
      <w:r w:rsidRPr="00A67030">
        <w:rPr>
          <w:rStyle w:val="Strong"/>
          <w:rFonts w:asciiTheme="minorHAnsi" w:hAnsiTheme="minorHAnsi"/>
          <w:b w:val="0"/>
        </w:rPr>
        <w:t>Sales Figures and Store Counts</w:t>
      </w:r>
    </w:p>
    <w:p w14:paraId="19DCB25A" w14:textId="19D5EF54" w:rsidR="008033B1" w:rsidRPr="00A67030" w:rsidRDefault="00A67030" w:rsidP="00A67030">
      <w:pPr>
        <w:rPr>
          <w:rStyle w:val="Strong"/>
          <w:rFonts w:asciiTheme="minorHAnsi" w:hAnsiTheme="minorHAnsi"/>
          <w:b w:val="0"/>
        </w:rPr>
      </w:pPr>
      <w:r w:rsidRPr="00A67030">
        <w:rPr>
          <w:rStyle w:val="Strong"/>
          <w:rFonts w:asciiTheme="minorHAnsi" w:hAnsiTheme="minorHAnsi"/>
          <w:b w:val="0"/>
        </w:rPr>
        <w:t xml:space="preserve">It’s safe to say the pizza restaurant industry has entered the mature stage of its life cycle. Many towns and cities have reached the limit of pizza restaurants that their populations can support. That makes it harder for operators to open new stores and for new operators to get into the business. It also means that increasing sales-per-unit—rather than opening new stores—is a </w:t>
      </w:r>
      <w:r>
        <w:rPr>
          <w:rStyle w:val="Strong"/>
          <w:rFonts w:asciiTheme="minorHAnsi" w:hAnsiTheme="minorHAnsi"/>
          <w:b w:val="0"/>
        </w:rPr>
        <w:t>key driver of industry revenue.</w:t>
      </w:r>
      <w:r w:rsidR="00A3269F">
        <w:rPr>
          <w:rStyle w:val="Strong"/>
          <w:rFonts w:asciiTheme="minorHAnsi" w:hAnsiTheme="minorHAnsi"/>
          <w:b w:val="0"/>
        </w:rPr>
        <w:t xml:space="preserve"> The prevalence of independents or chain is highlighted in Figure 1. </w:t>
      </w:r>
    </w:p>
    <w:p w14:paraId="14F6C70E" w14:textId="087D4E35" w:rsidR="00A67030" w:rsidRPr="00A67030" w:rsidRDefault="00A67030" w:rsidP="0070612E">
      <w:pPr>
        <w:rPr>
          <w:rStyle w:val="Strong"/>
          <w:rFonts w:asciiTheme="minorHAnsi" w:hAnsiTheme="minorHAnsi"/>
          <w:b w:val="0"/>
        </w:rPr>
      </w:pPr>
      <w:r w:rsidRPr="00A67030">
        <w:rPr>
          <w:rStyle w:val="Strong"/>
          <w:rFonts w:asciiTheme="minorHAnsi" w:hAnsiTheme="minorHAnsi"/>
          <w:b w:val="0"/>
        </w:rPr>
        <w:lastRenderedPageBreak/>
        <w:t>Having said that, pizza sales in the States still rose over the past year, reaching $38,524,732,336 by the year ending September 30, 2014, according to data from CHD Expert. That’s a 3.08% increase over PMQ’s estimated sales figure of $37,375,108,000 for the industry in 2013. (See sidebar on this page about last year’s estimated sales figures.)</w:t>
      </w:r>
    </w:p>
    <w:p w14:paraId="20F8E0A3" w14:textId="6199A25D" w:rsidR="008033B1" w:rsidRPr="009269C8" w:rsidRDefault="00761CE8" w:rsidP="00DE213D">
      <w:pPr>
        <w:rPr>
          <w:rFonts w:asciiTheme="minorHAnsi" w:hAnsiTheme="minorHAnsi"/>
          <w:bCs/>
        </w:rPr>
      </w:pPr>
      <w:r w:rsidRPr="009269C8">
        <w:rPr>
          <w:rFonts w:asciiTheme="minorHAnsi" w:hAnsiTheme="minorHAnsi"/>
          <w:bCs/>
        </w:rPr>
        <w:t>The pizza sales</w:t>
      </w:r>
      <w:r w:rsidR="00DE213D" w:rsidRPr="009269C8">
        <w:rPr>
          <w:rFonts w:asciiTheme="minorHAnsi" w:hAnsiTheme="minorHAnsi"/>
          <w:bCs/>
        </w:rPr>
        <w:t xml:space="preserve"> for each </w:t>
      </w:r>
      <w:r w:rsidR="0070612E" w:rsidRPr="009269C8">
        <w:rPr>
          <w:rFonts w:asciiTheme="minorHAnsi" w:hAnsiTheme="minorHAnsi"/>
          <w:bCs/>
        </w:rPr>
        <w:t>company</w:t>
      </w:r>
      <w:r w:rsidR="00DE213D" w:rsidRPr="009269C8">
        <w:rPr>
          <w:rFonts w:asciiTheme="minorHAnsi" w:hAnsiTheme="minorHAnsi"/>
          <w:bCs/>
        </w:rPr>
        <w:t xml:space="preserve"> are shown in Table 1.</w:t>
      </w:r>
    </w:p>
    <w:p w14:paraId="398C9FE2" w14:textId="73500185" w:rsidR="00DD7A6D" w:rsidRDefault="00DD7A6D" w:rsidP="00DD7A6D">
      <w:pPr>
        <w:pStyle w:val="Caption"/>
        <w:keepNext/>
        <w:jc w:val="center"/>
      </w:pPr>
      <w:r>
        <w:t xml:space="preserve">Table </w:t>
      </w:r>
      <w:fldSimple w:instr=" SEQ Table \* ARABIC ">
        <w:r>
          <w:rPr>
            <w:noProof/>
          </w:rPr>
          <w:t>1</w:t>
        </w:r>
      </w:fldSimple>
      <w:r>
        <w:t xml:space="preserve"> Pizza market shares by sales</w:t>
      </w:r>
    </w:p>
    <w:tbl>
      <w:tblPr>
        <w:tblStyle w:val="TableGrid"/>
        <w:tblW w:w="0" w:type="auto"/>
        <w:jc w:val="center"/>
        <w:tblLook w:val="04A0" w:firstRow="1" w:lastRow="0" w:firstColumn="1" w:lastColumn="0" w:noHBand="0" w:noVBand="1"/>
      </w:tblPr>
      <w:tblGrid>
        <w:gridCol w:w="2901"/>
        <w:gridCol w:w="1001"/>
      </w:tblGrid>
      <w:tr w:rsidR="00DD7A6D" w:rsidRPr="00DD7A6D" w14:paraId="293AE709" w14:textId="77777777" w:rsidTr="00DD7A6D">
        <w:trPr>
          <w:jc w:val="center"/>
        </w:trPr>
        <w:tc>
          <w:tcPr>
            <w:tcW w:w="0" w:type="auto"/>
          </w:tcPr>
          <w:p w14:paraId="712A1057" w14:textId="77777777" w:rsidR="00DD7A6D" w:rsidRPr="00DD7A6D" w:rsidRDefault="00DD7A6D" w:rsidP="00DA0D78">
            <w:pPr>
              <w:rPr>
                <w:rFonts w:asciiTheme="minorHAnsi" w:hAnsiTheme="minorHAnsi"/>
                <w:bCs/>
              </w:rPr>
            </w:pPr>
            <w:bookmarkStart w:id="0" w:name="_GoBack"/>
            <w:r w:rsidRPr="00DD7A6D">
              <w:rPr>
                <w:rFonts w:asciiTheme="minorHAnsi" w:hAnsiTheme="minorHAnsi"/>
                <w:bCs/>
              </w:rPr>
              <w:t xml:space="preserve">Independents </w:t>
            </w:r>
          </w:p>
        </w:tc>
        <w:tc>
          <w:tcPr>
            <w:tcW w:w="0" w:type="auto"/>
          </w:tcPr>
          <w:p w14:paraId="75C1DCA7" w14:textId="77777777" w:rsidR="00DD7A6D" w:rsidRPr="00DD7A6D" w:rsidRDefault="00DD7A6D" w:rsidP="00DA0D78">
            <w:pPr>
              <w:rPr>
                <w:rFonts w:asciiTheme="minorHAnsi" w:hAnsiTheme="minorHAnsi"/>
                <w:bCs/>
              </w:rPr>
            </w:pPr>
            <w:r w:rsidRPr="00DD7A6D">
              <w:rPr>
                <w:rFonts w:asciiTheme="minorHAnsi" w:hAnsiTheme="minorHAnsi"/>
                <w:bCs/>
              </w:rPr>
              <w:t>40.89%</w:t>
            </w:r>
          </w:p>
        </w:tc>
      </w:tr>
      <w:tr w:rsidR="00DD7A6D" w:rsidRPr="00DD7A6D" w14:paraId="390C1BCF" w14:textId="77777777" w:rsidTr="00DD7A6D">
        <w:trPr>
          <w:jc w:val="center"/>
        </w:trPr>
        <w:tc>
          <w:tcPr>
            <w:tcW w:w="0" w:type="auto"/>
          </w:tcPr>
          <w:p w14:paraId="53BDFB31" w14:textId="77777777" w:rsidR="00DD7A6D" w:rsidRPr="00DD7A6D" w:rsidRDefault="00DD7A6D" w:rsidP="00DA0D78">
            <w:pPr>
              <w:rPr>
                <w:rFonts w:asciiTheme="minorHAnsi" w:hAnsiTheme="minorHAnsi"/>
                <w:bCs/>
              </w:rPr>
            </w:pPr>
            <w:r w:rsidRPr="00DD7A6D">
              <w:rPr>
                <w:rFonts w:asciiTheme="minorHAnsi" w:hAnsiTheme="minorHAnsi"/>
                <w:bCs/>
              </w:rPr>
              <w:t>Other chains</w:t>
            </w:r>
          </w:p>
        </w:tc>
        <w:tc>
          <w:tcPr>
            <w:tcW w:w="0" w:type="auto"/>
          </w:tcPr>
          <w:p w14:paraId="3A5A661C" w14:textId="77777777" w:rsidR="00DD7A6D" w:rsidRPr="00DD7A6D" w:rsidRDefault="00DD7A6D" w:rsidP="00DA0D78">
            <w:pPr>
              <w:rPr>
                <w:rFonts w:asciiTheme="minorHAnsi" w:hAnsiTheme="minorHAnsi"/>
                <w:bCs/>
              </w:rPr>
            </w:pPr>
            <w:r w:rsidRPr="00DD7A6D">
              <w:rPr>
                <w:rFonts w:asciiTheme="minorHAnsi" w:hAnsiTheme="minorHAnsi"/>
                <w:bCs/>
              </w:rPr>
              <w:t>20.16%</w:t>
            </w:r>
          </w:p>
        </w:tc>
      </w:tr>
      <w:tr w:rsidR="00DD7A6D" w:rsidRPr="00DD7A6D" w14:paraId="4B5C9A86" w14:textId="77777777" w:rsidTr="00DD7A6D">
        <w:trPr>
          <w:jc w:val="center"/>
        </w:trPr>
        <w:tc>
          <w:tcPr>
            <w:tcW w:w="0" w:type="auto"/>
          </w:tcPr>
          <w:p w14:paraId="2093B3A9" w14:textId="77777777" w:rsidR="00DD7A6D" w:rsidRPr="00DD7A6D" w:rsidRDefault="00DD7A6D" w:rsidP="00DA0D78">
            <w:pPr>
              <w:rPr>
                <w:rFonts w:asciiTheme="minorHAnsi" w:hAnsiTheme="minorHAnsi"/>
                <w:bCs/>
              </w:rPr>
            </w:pPr>
            <w:r w:rsidRPr="00DD7A6D">
              <w:rPr>
                <w:rFonts w:asciiTheme="minorHAnsi" w:hAnsiTheme="minorHAnsi"/>
                <w:bCs/>
              </w:rPr>
              <w:t>Pizza Hut</w:t>
            </w:r>
          </w:p>
        </w:tc>
        <w:tc>
          <w:tcPr>
            <w:tcW w:w="0" w:type="auto"/>
          </w:tcPr>
          <w:p w14:paraId="5D601D9B" w14:textId="77777777" w:rsidR="00DD7A6D" w:rsidRPr="00DD7A6D" w:rsidRDefault="00DD7A6D" w:rsidP="00DA0D78">
            <w:pPr>
              <w:rPr>
                <w:rFonts w:asciiTheme="minorHAnsi" w:hAnsiTheme="minorHAnsi"/>
                <w:bCs/>
              </w:rPr>
            </w:pPr>
            <w:r w:rsidRPr="00DD7A6D">
              <w:rPr>
                <w:rFonts w:asciiTheme="minorHAnsi" w:hAnsiTheme="minorHAnsi"/>
                <w:bCs/>
              </w:rPr>
              <w:t>14.79%</w:t>
            </w:r>
          </w:p>
        </w:tc>
      </w:tr>
      <w:tr w:rsidR="00DD7A6D" w:rsidRPr="00DD7A6D" w14:paraId="04A50640" w14:textId="77777777" w:rsidTr="00DD7A6D">
        <w:trPr>
          <w:jc w:val="center"/>
        </w:trPr>
        <w:tc>
          <w:tcPr>
            <w:tcW w:w="0" w:type="auto"/>
          </w:tcPr>
          <w:p w14:paraId="3AA0F101" w14:textId="77777777" w:rsidR="00DD7A6D" w:rsidRPr="00DD7A6D" w:rsidRDefault="00DD7A6D" w:rsidP="00DA0D78">
            <w:pPr>
              <w:rPr>
                <w:rFonts w:asciiTheme="minorHAnsi" w:hAnsiTheme="minorHAnsi"/>
                <w:bCs/>
              </w:rPr>
            </w:pPr>
            <w:r w:rsidRPr="00DD7A6D">
              <w:rPr>
                <w:rFonts w:asciiTheme="minorHAnsi" w:hAnsiTheme="minorHAnsi"/>
                <w:bCs/>
              </w:rPr>
              <w:t>Domino’s</w:t>
            </w:r>
          </w:p>
        </w:tc>
        <w:tc>
          <w:tcPr>
            <w:tcW w:w="0" w:type="auto"/>
          </w:tcPr>
          <w:p w14:paraId="4B4A8389" w14:textId="77777777" w:rsidR="00DD7A6D" w:rsidRPr="00DD7A6D" w:rsidRDefault="00DD7A6D" w:rsidP="00DA0D78">
            <w:pPr>
              <w:rPr>
                <w:rFonts w:asciiTheme="minorHAnsi" w:hAnsiTheme="minorHAnsi"/>
                <w:bCs/>
              </w:rPr>
            </w:pPr>
            <w:r w:rsidRPr="00DD7A6D">
              <w:rPr>
                <w:rFonts w:asciiTheme="minorHAnsi" w:hAnsiTheme="minorHAnsi"/>
                <w:bCs/>
              </w:rPr>
              <w:t>9.86%</w:t>
            </w:r>
          </w:p>
        </w:tc>
      </w:tr>
      <w:tr w:rsidR="00DD7A6D" w:rsidRPr="00DD7A6D" w14:paraId="6074FB8D" w14:textId="77777777" w:rsidTr="00DD7A6D">
        <w:trPr>
          <w:jc w:val="center"/>
        </w:trPr>
        <w:tc>
          <w:tcPr>
            <w:tcW w:w="0" w:type="auto"/>
          </w:tcPr>
          <w:p w14:paraId="49ED72CE" w14:textId="77777777" w:rsidR="00DD7A6D" w:rsidRPr="00DD7A6D" w:rsidRDefault="00DD7A6D" w:rsidP="00DA0D78">
            <w:pPr>
              <w:rPr>
                <w:rFonts w:asciiTheme="minorHAnsi" w:hAnsiTheme="minorHAnsi"/>
                <w:bCs/>
              </w:rPr>
            </w:pPr>
            <w:r w:rsidRPr="00DD7A6D">
              <w:rPr>
                <w:rFonts w:asciiTheme="minorHAnsi" w:hAnsiTheme="minorHAnsi"/>
                <w:bCs/>
              </w:rPr>
              <w:t>Little Caesars</w:t>
            </w:r>
          </w:p>
        </w:tc>
        <w:tc>
          <w:tcPr>
            <w:tcW w:w="0" w:type="auto"/>
          </w:tcPr>
          <w:p w14:paraId="355A3376" w14:textId="77777777" w:rsidR="00DD7A6D" w:rsidRPr="00DD7A6D" w:rsidRDefault="00DD7A6D" w:rsidP="00DA0D78">
            <w:pPr>
              <w:rPr>
                <w:rFonts w:asciiTheme="minorHAnsi" w:hAnsiTheme="minorHAnsi"/>
                <w:bCs/>
              </w:rPr>
            </w:pPr>
            <w:r w:rsidRPr="00DD7A6D">
              <w:rPr>
                <w:rFonts w:asciiTheme="minorHAnsi" w:hAnsiTheme="minorHAnsi"/>
                <w:bCs/>
              </w:rPr>
              <w:t>7.85%</w:t>
            </w:r>
          </w:p>
        </w:tc>
      </w:tr>
      <w:tr w:rsidR="00DD7A6D" w:rsidRPr="00DD7A6D" w14:paraId="23BAAB98" w14:textId="77777777" w:rsidTr="00DD7A6D">
        <w:trPr>
          <w:jc w:val="center"/>
        </w:trPr>
        <w:tc>
          <w:tcPr>
            <w:tcW w:w="0" w:type="auto"/>
          </w:tcPr>
          <w:p w14:paraId="02E32738" w14:textId="77777777" w:rsidR="00DD7A6D" w:rsidRPr="00DD7A6D" w:rsidRDefault="00DD7A6D" w:rsidP="00DA0D78">
            <w:pPr>
              <w:rPr>
                <w:rFonts w:asciiTheme="minorHAnsi" w:hAnsiTheme="minorHAnsi"/>
                <w:bCs/>
              </w:rPr>
            </w:pPr>
            <w:r w:rsidRPr="00DD7A6D">
              <w:rPr>
                <w:rFonts w:asciiTheme="minorHAnsi" w:hAnsiTheme="minorHAnsi"/>
                <w:bCs/>
              </w:rPr>
              <w:t>Papa John’s</w:t>
            </w:r>
          </w:p>
        </w:tc>
        <w:tc>
          <w:tcPr>
            <w:tcW w:w="0" w:type="auto"/>
          </w:tcPr>
          <w:p w14:paraId="5F643E66" w14:textId="77777777" w:rsidR="00DD7A6D" w:rsidRPr="00DD7A6D" w:rsidRDefault="00DD7A6D" w:rsidP="00DA0D78">
            <w:pPr>
              <w:rPr>
                <w:rFonts w:asciiTheme="minorHAnsi" w:hAnsiTheme="minorHAnsi"/>
                <w:bCs/>
              </w:rPr>
            </w:pPr>
            <w:r w:rsidRPr="00DD7A6D">
              <w:rPr>
                <w:rFonts w:asciiTheme="minorHAnsi" w:hAnsiTheme="minorHAnsi"/>
                <w:bCs/>
              </w:rPr>
              <w:t>34.0%</w:t>
            </w:r>
          </w:p>
        </w:tc>
      </w:tr>
      <w:tr w:rsidR="00DD7A6D" w:rsidRPr="00DD7A6D" w14:paraId="02B0B3CF" w14:textId="77777777" w:rsidTr="00DD7A6D">
        <w:trPr>
          <w:jc w:val="center"/>
        </w:trPr>
        <w:tc>
          <w:tcPr>
            <w:tcW w:w="0" w:type="auto"/>
          </w:tcPr>
          <w:p w14:paraId="4B55BD36" w14:textId="77777777" w:rsidR="00DD7A6D" w:rsidRPr="00DD7A6D" w:rsidRDefault="00DD7A6D" w:rsidP="00DA0D78">
            <w:pPr>
              <w:rPr>
                <w:rFonts w:asciiTheme="minorHAnsi" w:hAnsiTheme="minorHAnsi"/>
                <w:bCs/>
              </w:rPr>
            </w:pPr>
            <w:r w:rsidRPr="00DD7A6D">
              <w:rPr>
                <w:rFonts w:asciiTheme="minorHAnsi" w:hAnsiTheme="minorHAnsi"/>
                <w:bCs/>
              </w:rPr>
              <w:t xml:space="preserve">Papa Murphy's </w:t>
            </w:r>
          </w:p>
        </w:tc>
        <w:tc>
          <w:tcPr>
            <w:tcW w:w="0" w:type="auto"/>
          </w:tcPr>
          <w:p w14:paraId="33489609" w14:textId="77777777" w:rsidR="00DD7A6D" w:rsidRPr="00DD7A6D" w:rsidRDefault="00DD7A6D" w:rsidP="00DA0D78">
            <w:pPr>
              <w:rPr>
                <w:rFonts w:asciiTheme="minorHAnsi" w:hAnsiTheme="minorHAnsi"/>
                <w:bCs/>
              </w:rPr>
            </w:pPr>
            <w:r w:rsidRPr="00DD7A6D">
              <w:rPr>
                <w:rFonts w:asciiTheme="minorHAnsi" w:hAnsiTheme="minorHAnsi"/>
                <w:bCs/>
              </w:rPr>
              <w:t>5.67%</w:t>
            </w:r>
          </w:p>
        </w:tc>
      </w:tr>
      <w:tr w:rsidR="00DD7A6D" w:rsidRPr="00DD7A6D" w14:paraId="2ECDEF73" w14:textId="77777777" w:rsidTr="00DD7A6D">
        <w:trPr>
          <w:jc w:val="center"/>
        </w:trPr>
        <w:tc>
          <w:tcPr>
            <w:tcW w:w="0" w:type="auto"/>
          </w:tcPr>
          <w:p w14:paraId="4FEECC30" w14:textId="77777777" w:rsidR="00DD7A6D" w:rsidRPr="00DD7A6D" w:rsidRDefault="00DD7A6D" w:rsidP="00DA0D78">
            <w:pPr>
              <w:rPr>
                <w:rFonts w:asciiTheme="minorHAnsi" w:hAnsiTheme="minorHAnsi"/>
                <w:bCs/>
              </w:rPr>
            </w:pPr>
            <w:r w:rsidRPr="00DD7A6D">
              <w:rPr>
                <w:rFonts w:asciiTheme="minorHAnsi" w:hAnsiTheme="minorHAnsi"/>
                <w:bCs/>
              </w:rPr>
              <w:t xml:space="preserve">California Pizza Kitchen </w:t>
            </w:r>
          </w:p>
        </w:tc>
        <w:tc>
          <w:tcPr>
            <w:tcW w:w="0" w:type="auto"/>
          </w:tcPr>
          <w:p w14:paraId="171C2BED" w14:textId="77777777" w:rsidR="00DD7A6D" w:rsidRPr="00DD7A6D" w:rsidRDefault="00DD7A6D" w:rsidP="00DA0D78">
            <w:pPr>
              <w:rPr>
                <w:rFonts w:asciiTheme="minorHAnsi" w:hAnsiTheme="minorHAnsi"/>
                <w:bCs/>
              </w:rPr>
            </w:pPr>
            <w:r w:rsidRPr="00DD7A6D">
              <w:rPr>
                <w:rFonts w:asciiTheme="minorHAnsi" w:hAnsiTheme="minorHAnsi"/>
                <w:bCs/>
              </w:rPr>
              <w:t>4.84%</w:t>
            </w:r>
          </w:p>
        </w:tc>
      </w:tr>
      <w:tr w:rsidR="00DD7A6D" w:rsidRPr="00DD7A6D" w14:paraId="15F647CB" w14:textId="77777777" w:rsidTr="00DD7A6D">
        <w:trPr>
          <w:jc w:val="center"/>
        </w:trPr>
        <w:tc>
          <w:tcPr>
            <w:tcW w:w="0" w:type="auto"/>
          </w:tcPr>
          <w:p w14:paraId="2D67EC24" w14:textId="77777777" w:rsidR="00DD7A6D" w:rsidRPr="00DD7A6D" w:rsidRDefault="00DD7A6D" w:rsidP="00DA0D78">
            <w:pPr>
              <w:rPr>
                <w:rFonts w:asciiTheme="minorHAnsi" w:hAnsiTheme="minorHAnsi"/>
                <w:bCs/>
              </w:rPr>
            </w:pPr>
            <w:r w:rsidRPr="00DD7A6D">
              <w:rPr>
                <w:rFonts w:asciiTheme="minorHAnsi" w:hAnsiTheme="minorHAnsi"/>
                <w:bCs/>
              </w:rPr>
              <w:t xml:space="preserve">Sbarro </w:t>
            </w:r>
          </w:p>
        </w:tc>
        <w:tc>
          <w:tcPr>
            <w:tcW w:w="0" w:type="auto"/>
          </w:tcPr>
          <w:p w14:paraId="06DAE0FF" w14:textId="77777777" w:rsidR="00DD7A6D" w:rsidRPr="00DD7A6D" w:rsidRDefault="00DD7A6D" w:rsidP="00DA0D78">
            <w:pPr>
              <w:rPr>
                <w:rFonts w:asciiTheme="minorHAnsi" w:hAnsiTheme="minorHAnsi"/>
                <w:bCs/>
              </w:rPr>
            </w:pPr>
            <w:r w:rsidRPr="00DD7A6D">
              <w:rPr>
                <w:rFonts w:asciiTheme="minorHAnsi" w:hAnsiTheme="minorHAnsi"/>
                <w:bCs/>
              </w:rPr>
              <w:t>2.45%</w:t>
            </w:r>
          </w:p>
        </w:tc>
      </w:tr>
      <w:bookmarkEnd w:id="0"/>
    </w:tbl>
    <w:p w14:paraId="4F771F2E" w14:textId="64A89760" w:rsidR="00DE213D" w:rsidRDefault="00DE213D" w:rsidP="00DE213D"/>
    <w:p w14:paraId="7BABA207" w14:textId="77777777" w:rsidR="00A67030" w:rsidRPr="00A67030" w:rsidRDefault="00A67030" w:rsidP="00DD7A6D">
      <w:pPr>
        <w:pStyle w:val="Heading1"/>
        <w:rPr>
          <w:rStyle w:val="Strong"/>
          <w:rFonts w:asciiTheme="minorHAnsi" w:hAnsiTheme="minorHAnsi"/>
          <w:b w:val="0"/>
        </w:rPr>
      </w:pPr>
      <w:r w:rsidRPr="00A67030">
        <w:rPr>
          <w:rStyle w:val="Strong"/>
          <w:rFonts w:asciiTheme="minorHAnsi" w:hAnsiTheme="minorHAnsi"/>
          <w:b w:val="0"/>
        </w:rPr>
        <w:t>Overall Restaurant Growth</w:t>
      </w:r>
    </w:p>
    <w:p w14:paraId="0273EB3F"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For the fifth straight year, the restaurant industry in general showed modest growth, with sales expected to hit another record high in 2014, according to the NRA’s 2014 Restaurant Industry Forecast. The NRA credits a stronger economy and “historically high levels of pent-up demand among consumers” for the boost, as overall restaurant sales are projected to reach $683.4 billion in 2014, an increase of 3.6% from 2013. Even so, the NRA forecast says, “The gains remain below what would be expected during a</w:t>
      </w:r>
      <w:r>
        <w:rPr>
          <w:rStyle w:val="Strong"/>
          <w:rFonts w:asciiTheme="minorHAnsi" w:hAnsiTheme="minorHAnsi"/>
          <w:b w:val="0"/>
        </w:rPr>
        <w:t xml:space="preserve"> normal post-recession period.”</w:t>
      </w:r>
    </w:p>
    <w:p w14:paraId="3414776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The restaurant industry remains the nation’s second-largest private-sector employer, with 13.5 million people working in the business. Restaurants are projected to add jobs at a national rate of 2.8% this year. Over the next 10 years, the fastest restaurant job growth is projected to occur in Arizona with a rate of 15.6%, followed by Texas with 15.3% and Florida with 15%. Nevada (14.7%) and Georgia (14.4%) round out the top five states with the fastest restaurant job growth.</w:t>
      </w:r>
    </w:p>
    <w:p w14:paraId="10346D28" w14:textId="7BBBE1A0"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C</w:t>
      </w:r>
      <w:r w:rsidR="00912647">
        <w:rPr>
          <w:rStyle w:val="Strong"/>
          <w:rFonts w:asciiTheme="minorHAnsi" w:hAnsiTheme="minorHAnsi"/>
          <w:b w:val="0"/>
        </w:rPr>
        <w:t>omparing 2014 and</w:t>
      </w:r>
      <w:r>
        <w:rPr>
          <w:rStyle w:val="Strong"/>
          <w:rFonts w:asciiTheme="minorHAnsi" w:hAnsiTheme="minorHAnsi"/>
          <w:b w:val="0"/>
        </w:rPr>
        <w:t xml:space="preserve"> 2013 </w:t>
      </w:r>
      <w:r w:rsidR="00912647">
        <w:rPr>
          <w:rStyle w:val="Strong"/>
          <w:rFonts w:asciiTheme="minorHAnsi" w:hAnsiTheme="minorHAnsi"/>
          <w:b w:val="0"/>
        </w:rPr>
        <w:t>sales figures</w:t>
      </w:r>
    </w:p>
    <w:p w14:paraId="464C4264"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 xml:space="preserve">While compiling last year’s Pizza Power Report, we found our industry sources—such as CHD Expert, Euromonitor and Technomic—didn’t always agree on sales growth. For example, CHD Expert showed a decline in 2013’s total pizza restaurant sales, while Euromonitor showed some growth in North America for 2013, and Technomic’s figures indicated higher sales for the top chains for 2012. </w:t>
      </w:r>
      <w:r w:rsidRPr="00A67030">
        <w:rPr>
          <w:rStyle w:val="Strong"/>
          <w:rFonts w:asciiTheme="minorHAnsi" w:hAnsiTheme="minorHAnsi"/>
          <w:b w:val="0"/>
        </w:rPr>
        <w:lastRenderedPageBreak/>
        <w:t>In the end, we opted to split the difference between the conflicting reports and arrived at our own estimates showing positive growth in total pizza restaurant sales of 1.16% in 2013.</w:t>
      </w:r>
    </w:p>
    <w:p w14:paraId="769BCC45"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Since all of our sources for this year’s reports agree that the industry saw positive growth over the past year, we will stick with CHD Expert’s figures for overall pizza restaurant sales and forgo making our own estimates. However, it was necessary to compare certain figures from this year to PMQ’s estimated figures from the previous year</w:t>
      </w:r>
    </w:p>
    <w:p w14:paraId="518EF326"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Still, Jay Jerrier, owner of Cane Rosso (ilcanerosso.com) and Zoli’s NY Pizza (zolispizza.com) in Dallas, believes the fast-casual bubble will burst soon enough. “I think there are 10 or 11 opening in Dallas right now,” he says. “There’s no way they can all survive.” The concept wouldn’t work for him anyway, Jerrier adds. “I have zero interest in propagating that high-volume model. I can price my pizzas at six dollars, but now I’ve got to sell a thousand of them before it gets interesting. Why would you want to do that? I’ll let someone else have that crazy lunch business and make all my money at dinner and on the weekends, when people don’t want to go to those places.”</w:t>
      </w:r>
    </w:p>
    <w:p w14:paraId="7412EBBE"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Only 22% of customers say they rein in their pizza cravings due to health concerns, down from 28% in 2012. Just 34% say they want pizzerias to offer healthier pizzas, a decrease from 40% in 2012.</w:t>
      </w:r>
    </w:p>
    <w:p w14:paraId="55A25D7D" w14:textId="77777777" w:rsidR="009F56D6" w:rsidRPr="00A67030" w:rsidRDefault="009F56D6" w:rsidP="00A67030">
      <w:pPr>
        <w:rPr>
          <w:rStyle w:val="Strong"/>
          <w:rFonts w:asciiTheme="minorHAnsi" w:hAnsiTheme="minorHAnsi"/>
          <w:b w:val="0"/>
        </w:rPr>
      </w:pPr>
    </w:p>
    <w:p w14:paraId="14EACA4B"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How to Compete</w:t>
      </w:r>
    </w:p>
    <w:p w14:paraId="0E5F52E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Baum + Whiteman, an international food and restaurant consulting firm, recently coined the phrase “restless palate syndrome” to describe Americans’ changing tastes. Here are some of the firm’s predi</w:t>
      </w:r>
      <w:r>
        <w:rPr>
          <w:rStyle w:val="Strong"/>
          <w:rFonts w:asciiTheme="minorHAnsi" w:hAnsiTheme="minorHAnsi"/>
          <w:b w:val="0"/>
        </w:rPr>
        <w:t>ctions for food trends in 2015:</w:t>
      </w:r>
    </w:p>
    <w:p w14:paraId="79FB149E" w14:textId="358E318B"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1. Ugly root vegetables rule</w:t>
      </w:r>
      <w:r w:rsidR="00C95EB0">
        <w:rPr>
          <w:rStyle w:val="Strong"/>
          <w:rFonts w:asciiTheme="minorHAnsi" w:hAnsiTheme="minorHAnsi"/>
          <w:b w:val="0"/>
        </w:rPr>
        <w:t xml:space="preserve"> 75%</w:t>
      </w:r>
    </w:p>
    <w:p w14:paraId="77BE01B1" w14:textId="34678FB7" w:rsidR="00A67030" w:rsidRPr="00A67030" w:rsidRDefault="007C56A8" w:rsidP="007C56A8">
      <w:pPr>
        <w:rPr>
          <w:rStyle w:val="Strong"/>
          <w:rFonts w:asciiTheme="minorHAnsi" w:hAnsiTheme="minorHAnsi"/>
          <w:b w:val="0"/>
        </w:rPr>
      </w:pPr>
      <w:r>
        <w:rPr>
          <w:rStyle w:val="Strong"/>
          <w:rFonts w:asciiTheme="minorHAnsi" w:hAnsiTheme="minorHAnsi"/>
          <w:b w:val="0"/>
        </w:rPr>
        <w:t>2. Seaweed’s outta sight 64%</w:t>
      </w:r>
    </w:p>
    <w:p w14:paraId="4F53D557" w14:textId="604CD3AB" w:rsidR="00A67030" w:rsidRPr="00A67030" w:rsidRDefault="007C56A8" w:rsidP="00A67030">
      <w:pPr>
        <w:rPr>
          <w:rStyle w:val="Strong"/>
          <w:rFonts w:asciiTheme="minorHAnsi" w:hAnsiTheme="minorHAnsi"/>
          <w:b w:val="0"/>
        </w:rPr>
      </w:pPr>
      <w:r>
        <w:rPr>
          <w:rStyle w:val="Strong"/>
          <w:rFonts w:asciiTheme="minorHAnsi" w:hAnsiTheme="minorHAnsi"/>
          <w:b w:val="0"/>
        </w:rPr>
        <w:t>3. Honey’s getting hotter 49%</w:t>
      </w:r>
    </w:p>
    <w:p w14:paraId="5E2C5620" w14:textId="2CDDF03D" w:rsidR="00A67030" w:rsidRPr="00A67030" w:rsidRDefault="007C56A8" w:rsidP="00A67030">
      <w:pPr>
        <w:rPr>
          <w:rStyle w:val="Strong"/>
          <w:rFonts w:asciiTheme="minorHAnsi" w:hAnsiTheme="minorHAnsi"/>
          <w:b w:val="0"/>
        </w:rPr>
      </w:pPr>
      <w:r>
        <w:rPr>
          <w:rStyle w:val="Strong"/>
          <w:rFonts w:asciiTheme="minorHAnsi" w:hAnsiTheme="minorHAnsi"/>
          <w:b w:val="0"/>
        </w:rPr>
        <w:t>4. Hummus on the rise 48%</w:t>
      </w:r>
    </w:p>
    <w:p w14:paraId="65F0FC90" w14:textId="0A69E91E" w:rsidR="00A67030" w:rsidRDefault="00A67030" w:rsidP="00A67030">
      <w:pPr>
        <w:rPr>
          <w:rStyle w:val="Strong"/>
          <w:rFonts w:asciiTheme="minorHAnsi" w:hAnsiTheme="minorHAnsi"/>
          <w:b w:val="0"/>
        </w:rPr>
      </w:pPr>
      <w:r w:rsidRPr="00A67030">
        <w:rPr>
          <w:rStyle w:val="Strong"/>
          <w:rFonts w:asciiTheme="minorHAnsi" w:hAnsiTheme="minorHAnsi"/>
          <w:b w:val="0"/>
        </w:rPr>
        <w:t>5. Bye-bye, bacon</w:t>
      </w:r>
      <w:r w:rsidR="007C56A8">
        <w:rPr>
          <w:rStyle w:val="Strong"/>
          <w:rFonts w:asciiTheme="minorHAnsi" w:hAnsiTheme="minorHAnsi"/>
          <w:b w:val="0"/>
        </w:rPr>
        <w:t xml:space="preserve"> 35%</w:t>
      </w:r>
    </w:p>
    <w:p w14:paraId="6A24629C" w14:textId="1A3C0267" w:rsidR="00590AB5" w:rsidRPr="00A67030" w:rsidRDefault="00C95EB0" w:rsidP="00590AB5">
      <w:pPr>
        <w:rPr>
          <w:rStyle w:val="Strong"/>
          <w:rFonts w:asciiTheme="minorHAnsi" w:hAnsiTheme="minorHAnsi"/>
          <w:b w:val="0"/>
        </w:rPr>
      </w:pPr>
      <w:r>
        <w:rPr>
          <w:rStyle w:val="Strong"/>
          <w:rFonts w:asciiTheme="minorHAnsi" w:hAnsiTheme="minorHAnsi"/>
          <w:b w:val="0"/>
        </w:rPr>
        <w:t>6. Gluten free rise 18%</w:t>
      </w:r>
    </w:p>
    <w:sectPr w:rsidR="00590AB5" w:rsidRPr="00A67030" w:rsidSect="00980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DEA58" w14:textId="77777777" w:rsidR="000C54CC" w:rsidRDefault="000C54CC" w:rsidP="00C95F47">
      <w:r>
        <w:separator/>
      </w:r>
    </w:p>
  </w:endnote>
  <w:endnote w:type="continuationSeparator" w:id="0">
    <w:p w14:paraId="631327A9" w14:textId="77777777" w:rsidR="000C54CC" w:rsidRDefault="000C54CC" w:rsidP="00C9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192FB" w14:textId="77777777" w:rsidR="000C54CC" w:rsidRDefault="000C54CC" w:rsidP="00C95F47">
      <w:r>
        <w:separator/>
      </w:r>
    </w:p>
  </w:footnote>
  <w:footnote w:type="continuationSeparator" w:id="0">
    <w:p w14:paraId="749CC48E" w14:textId="77777777" w:rsidR="000C54CC" w:rsidRDefault="000C54CC" w:rsidP="00C95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1D432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F0E64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C1E61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C81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6C20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30E742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D70796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128A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796F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8EB0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7BCDE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4C547A5"/>
    <w:multiLevelType w:val="multilevel"/>
    <w:tmpl w:val="869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92B"/>
    <w:rsid w:val="0002545B"/>
    <w:rsid w:val="000677C2"/>
    <w:rsid w:val="000C54CC"/>
    <w:rsid w:val="001B2AD0"/>
    <w:rsid w:val="00253C88"/>
    <w:rsid w:val="002A586D"/>
    <w:rsid w:val="00316694"/>
    <w:rsid w:val="004E792B"/>
    <w:rsid w:val="004F1540"/>
    <w:rsid w:val="00577677"/>
    <w:rsid w:val="00590AB5"/>
    <w:rsid w:val="0070612E"/>
    <w:rsid w:val="00761CE8"/>
    <w:rsid w:val="007B60BD"/>
    <w:rsid w:val="007C56A8"/>
    <w:rsid w:val="008033B1"/>
    <w:rsid w:val="00883361"/>
    <w:rsid w:val="008C53A7"/>
    <w:rsid w:val="00912647"/>
    <w:rsid w:val="009269C8"/>
    <w:rsid w:val="009305DE"/>
    <w:rsid w:val="00965276"/>
    <w:rsid w:val="0096724F"/>
    <w:rsid w:val="00980155"/>
    <w:rsid w:val="009F56D6"/>
    <w:rsid w:val="00A27975"/>
    <w:rsid w:val="00A3269F"/>
    <w:rsid w:val="00A67030"/>
    <w:rsid w:val="00A94E3E"/>
    <w:rsid w:val="00AF759D"/>
    <w:rsid w:val="00B5491F"/>
    <w:rsid w:val="00B85C02"/>
    <w:rsid w:val="00C95EB0"/>
    <w:rsid w:val="00C95F47"/>
    <w:rsid w:val="00CB7079"/>
    <w:rsid w:val="00D65DF4"/>
    <w:rsid w:val="00DD7A6D"/>
    <w:rsid w:val="00DE213D"/>
    <w:rsid w:val="00E71839"/>
    <w:rsid w:val="00F16E96"/>
    <w:rsid w:val="00F56BDA"/>
    <w:rsid w:val="00FA05F3"/>
    <w:rsid w:val="00FF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697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3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B2AD0"/>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B2AD0"/>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B2AD0"/>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B2AD0"/>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1B2AD0"/>
    <w:pPr>
      <w:spacing w:line="271" w:lineRule="auto"/>
      <w:outlineLvl w:val="4"/>
    </w:pPr>
    <w:rPr>
      <w:i/>
      <w:iCs/>
    </w:rPr>
  </w:style>
  <w:style w:type="paragraph" w:styleId="Heading6">
    <w:name w:val="heading 6"/>
    <w:basedOn w:val="Normal"/>
    <w:next w:val="Normal"/>
    <w:link w:val="Heading6Char"/>
    <w:uiPriority w:val="9"/>
    <w:semiHidden/>
    <w:unhideWhenUsed/>
    <w:qFormat/>
    <w:rsid w:val="001B2AD0"/>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B2AD0"/>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B2AD0"/>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B2AD0"/>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D0"/>
    <w:rPr>
      <w:smallCaps/>
      <w:spacing w:val="5"/>
      <w:sz w:val="36"/>
      <w:szCs w:val="36"/>
    </w:rPr>
  </w:style>
  <w:style w:type="character" w:customStyle="1" w:styleId="Heading2Char">
    <w:name w:val="Heading 2 Char"/>
    <w:basedOn w:val="DefaultParagraphFont"/>
    <w:link w:val="Heading2"/>
    <w:uiPriority w:val="9"/>
    <w:semiHidden/>
    <w:rsid w:val="001B2AD0"/>
    <w:rPr>
      <w:smallCaps/>
      <w:sz w:val="28"/>
      <w:szCs w:val="28"/>
    </w:rPr>
  </w:style>
  <w:style w:type="character" w:customStyle="1" w:styleId="Heading3Char">
    <w:name w:val="Heading 3 Char"/>
    <w:basedOn w:val="DefaultParagraphFont"/>
    <w:link w:val="Heading3"/>
    <w:uiPriority w:val="9"/>
    <w:semiHidden/>
    <w:rsid w:val="001B2AD0"/>
    <w:rPr>
      <w:i/>
      <w:iCs/>
      <w:smallCaps/>
      <w:spacing w:val="5"/>
      <w:sz w:val="26"/>
      <w:szCs w:val="26"/>
    </w:rPr>
  </w:style>
  <w:style w:type="character" w:customStyle="1" w:styleId="Heading4Char">
    <w:name w:val="Heading 4 Char"/>
    <w:basedOn w:val="DefaultParagraphFont"/>
    <w:link w:val="Heading4"/>
    <w:uiPriority w:val="9"/>
    <w:semiHidden/>
    <w:rsid w:val="001B2AD0"/>
    <w:rPr>
      <w:b/>
      <w:bCs/>
      <w:spacing w:val="5"/>
      <w:sz w:val="24"/>
      <w:szCs w:val="24"/>
    </w:rPr>
  </w:style>
  <w:style w:type="character" w:customStyle="1" w:styleId="Heading5Char">
    <w:name w:val="Heading 5 Char"/>
    <w:basedOn w:val="DefaultParagraphFont"/>
    <w:link w:val="Heading5"/>
    <w:uiPriority w:val="9"/>
    <w:semiHidden/>
    <w:rsid w:val="001B2AD0"/>
    <w:rPr>
      <w:i/>
      <w:iCs/>
      <w:sz w:val="24"/>
      <w:szCs w:val="24"/>
    </w:rPr>
  </w:style>
  <w:style w:type="character" w:customStyle="1" w:styleId="Heading6Char">
    <w:name w:val="Heading 6 Char"/>
    <w:basedOn w:val="DefaultParagraphFont"/>
    <w:link w:val="Heading6"/>
    <w:uiPriority w:val="9"/>
    <w:semiHidden/>
    <w:rsid w:val="001B2A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B2AD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B2AD0"/>
    <w:rPr>
      <w:b/>
      <w:bCs/>
      <w:color w:val="7F7F7F" w:themeColor="text1" w:themeTint="80"/>
      <w:sz w:val="20"/>
      <w:szCs w:val="20"/>
    </w:rPr>
  </w:style>
  <w:style w:type="character" w:customStyle="1" w:styleId="Heading9Char">
    <w:name w:val="Heading 9 Char"/>
    <w:basedOn w:val="DefaultParagraphFont"/>
    <w:link w:val="Heading9"/>
    <w:uiPriority w:val="9"/>
    <w:semiHidden/>
    <w:rsid w:val="001B2AD0"/>
    <w:rPr>
      <w:b/>
      <w:bCs/>
      <w:i/>
      <w:iCs/>
      <w:color w:val="7F7F7F" w:themeColor="text1" w:themeTint="80"/>
      <w:sz w:val="18"/>
      <w:szCs w:val="18"/>
    </w:rPr>
  </w:style>
  <w:style w:type="paragraph" w:styleId="Caption">
    <w:name w:val="caption"/>
    <w:basedOn w:val="IntenseQuote"/>
    <w:next w:val="Normal"/>
    <w:uiPriority w:val="35"/>
    <w:unhideWhenUsed/>
    <w:rsid w:val="00965276"/>
    <w:rPr>
      <w:b/>
      <w:bCs/>
      <w:sz w:val="18"/>
      <w:szCs w:val="18"/>
    </w:rPr>
  </w:style>
  <w:style w:type="paragraph" w:styleId="Title">
    <w:name w:val="Title"/>
    <w:basedOn w:val="Normal"/>
    <w:next w:val="Normal"/>
    <w:link w:val="TitleChar"/>
    <w:uiPriority w:val="10"/>
    <w:qFormat/>
    <w:rsid w:val="001B2AD0"/>
    <w:pPr>
      <w:spacing w:after="300"/>
      <w:contextualSpacing/>
    </w:pPr>
    <w:rPr>
      <w:smallCaps/>
      <w:sz w:val="52"/>
      <w:szCs w:val="52"/>
    </w:rPr>
  </w:style>
  <w:style w:type="character" w:customStyle="1" w:styleId="TitleChar">
    <w:name w:val="Title Char"/>
    <w:basedOn w:val="DefaultParagraphFont"/>
    <w:link w:val="Title"/>
    <w:uiPriority w:val="10"/>
    <w:rsid w:val="001B2AD0"/>
    <w:rPr>
      <w:smallCaps/>
      <w:sz w:val="52"/>
      <w:szCs w:val="52"/>
    </w:rPr>
  </w:style>
  <w:style w:type="paragraph" w:styleId="Subtitle">
    <w:name w:val="Subtitle"/>
    <w:basedOn w:val="Normal"/>
    <w:next w:val="Normal"/>
    <w:link w:val="SubtitleChar"/>
    <w:uiPriority w:val="11"/>
    <w:qFormat/>
    <w:rsid w:val="001B2AD0"/>
    <w:rPr>
      <w:i/>
      <w:iCs/>
      <w:smallCaps/>
      <w:spacing w:val="10"/>
      <w:sz w:val="28"/>
      <w:szCs w:val="28"/>
    </w:rPr>
  </w:style>
  <w:style w:type="character" w:customStyle="1" w:styleId="SubtitleChar">
    <w:name w:val="Subtitle Char"/>
    <w:basedOn w:val="DefaultParagraphFont"/>
    <w:link w:val="Subtitle"/>
    <w:uiPriority w:val="11"/>
    <w:rsid w:val="001B2AD0"/>
    <w:rPr>
      <w:i/>
      <w:iCs/>
      <w:smallCaps/>
      <w:spacing w:val="10"/>
      <w:sz w:val="28"/>
      <w:szCs w:val="28"/>
    </w:rPr>
  </w:style>
  <w:style w:type="character" w:styleId="Strong">
    <w:name w:val="Strong"/>
    <w:uiPriority w:val="22"/>
    <w:qFormat/>
    <w:rsid w:val="001B2AD0"/>
    <w:rPr>
      <w:b/>
      <w:bCs/>
    </w:rPr>
  </w:style>
  <w:style w:type="character" w:styleId="Emphasis">
    <w:name w:val="Emphasis"/>
    <w:uiPriority w:val="20"/>
    <w:qFormat/>
    <w:rsid w:val="001B2AD0"/>
    <w:rPr>
      <w:b/>
      <w:bCs/>
      <w:i/>
      <w:iCs/>
      <w:spacing w:val="10"/>
    </w:rPr>
  </w:style>
  <w:style w:type="paragraph" w:styleId="NoSpacing">
    <w:name w:val="No Spacing"/>
    <w:basedOn w:val="Normal"/>
    <w:link w:val="NoSpacingChar"/>
    <w:uiPriority w:val="1"/>
    <w:qFormat/>
    <w:rsid w:val="001B2AD0"/>
  </w:style>
  <w:style w:type="paragraph" w:styleId="ListParagraph">
    <w:name w:val="List Paragraph"/>
    <w:basedOn w:val="Normal"/>
    <w:uiPriority w:val="34"/>
    <w:qFormat/>
    <w:rsid w:val="001B2AD0"/>
    <w:pPr>
      <w:ind w:left="720"/>
      <w:contextualSpacing/>
    </w:pPr>
  </w:style>
  <w:style w:type="paragraph" w:styleId="Quote">
    <w:name w:val="Quote"/>
    <w:basedOn w:val="Normal"/>
    <w:next w:val="Normal"/>
    <w:link w:val="QuoteChar"/>
    <w:uiPriority w:val="29"/>
    <w:qFormat/>
    <w:rsid w:val="001B2AD0"/>
    <w:rPr>
      <w:i/>
      <w:iCs/>
    </w:rPr>
  </w:style>
  <w:style w:type="character" w:customStyle="1" w:styleId="QuoteChar">
    <w:name w:val="Quote Char"/>
    <w:basedOn w:val="DefaultParagraphFont"/>
    <w:link w:val="Quote"/>
    <w:uiPriority w:val="29"/>
    <w:rsid w:val="001B2AD0"/>
    <w:rPr>
      <w:i/>
      <w:iCs/>
    </w:rPr>
  </w:style>
  <w:style w:type="paragraph" w:styleId="IntenseQuote">
    <w:name w:val="Intense Quote"/>
    <w:basedOn w:val="Normal"/>
    <w:next w:val="Normal"/>
    <w:link w:val="IntenseQuoteChar"/>
    <w:uiPriority w:val="30"/>
    <w:qFormat/>
    <w:rsid w:val="001B2A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B2AD0"/>
    <w:rPr>
      <w:i/>
      <w:iCs/>
    </w:rPr>
  </w:style>
  <w:style w:type="character" w:styleId="SubtleEmphasis">
    <w:name w:val="Subtle Emphasis"/>
    <w:uiPriority w:val="19"/>
    <w:qFormat/>
    <w:rsid w:val="001B2AD0"/>
    <w:rPr>
      <w:i/>
      <w:iCs/>
    </w:rPr>
  </w:style>
  <w:style w:type="character" w:styleId="IntenseEmphasis">
    <w:name w:val="Intense Emphasis"/>
    <w:uiPriority w:val="21"/>
    <w:qFormat/>
    <w:rsid w:val="001B2AD0"/>
    <w:rPr>
      <w:b/>
      <w:bCs/>
      <w:i/>
      <w:iCs/>
    </w:rPr>
  </w:style>
  <w:style w:type="character" w:styleId="SubtleReference">
    <w:name w:val="Subtle Reference"/>
    <w:basedOn w:val="DefaultParagraphFont"/>
    <w:uiPriority w:val="31"/>
    <w:qFormat/>
    <w:rsid w:val="001B2AD0"/>
    <w:rPr>
      <w:smallCaps/>
    </w:rPr>
  </w:style>
  <w:style w:type="character" w:styleId="IntenseReference">
    <w:name w:val="Intense Reference"/>
    <w:uiPriority w:val="32"/>
    <w:qFormat/>
    <w:rsid w:val="001B2AD0"/>
    <w:rPr>
      <w:b/>
      <w:bCs/>
      <w:smallCaps/>
    </w:rPr>
  </w:style>
  <w:style w:type="character" w:styleId="BookTitle">
    <w:name w:val="Book Title"/>
    <w:basedOn w:val="DefaultParagraphFont"/>
    <w:uiPriority w:val="33"/>
    <w:qFormat/>
    <w:rsid w:val="001B2AD0"/>
    <w:rPr>
      <w:i/>
      <w:iCs/>
      <w:smallCaps/>
      <w:spacing w:val="5"/>
    </w:rPr>
  </w:style>
  <w:style w:type="paragraph" w:styleId="TOCHeading">
    <w:name w:val="TOC Heading"/>
    <w:basedOn w:val="Heading1"/>
    <w:next w:val="Normal"/>
    <w:uiPriority w:val="39"/>
    <w:semiHidden/>
    <w:unhideWhenUsed/>
    <w:qFormat/>
    <w:rsid w:val="001B2AD0"/>
    <w:pPr>
      <w:outlineLvl w:val="9"/>
    </w:pPr>
  </w:style>
  <w:style w:type="character" w:customStyle="1" w:styleId="NoSpacingChar">
    <w:name w:val="No Spacing Char"/>
    <w:basedOn w:val="DefaultParagraphFont"/>
    <w:link w:val="NoSpacing"/>
    <w:uiPriority w:val="1"/>
    <w:rsid w:val="00965276"/>
  </w:style>
  <w:style w:type="table" w:styleId="TableGrid">
    <w:name w:val="Table Grid"/>
    <w:basedOn w:val="TableNormal"/>
    <w:uiPriority w:val="39"/>
    <w:rsid w:val="0059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F47"/>
    <w:pPr>
      <w:tabs>
        <w:tab w:val="center" w:pos="4680"/>
        <w:tab w:val="right" w:pos="9360"/>
      </w:tabs>
    </w:pPr>
  </w:style>
  <w:style w:type="character" w:customStyle="1" w:styleId="HeaderChar">
    <w:name w:val="Header Char"/>
    <w:basedOn w:val="DefaultParagraphFont"/>
    <w:link w:val="Header"/>
    <w:uiPriority w:val="99"/>
    <w:rsid w:val="00C95F47"/>
  </w:style>
  <w:style w:type="paragraph" w:styleId="Footer">
    <w:name w:val="footer"/>
    <w:basedOn w:val="Normal"/>
    <w:link w:val="FooterChar"/>
    <w:uiPriority w:val="99"/>
    <w:unhideWhenUsed/>
    <w:rsid w:val="00C95F47"/>
    <w:pPr>
      <w:tabs>
        <w:tab w:val="center" w:pos="4680"/>
        <w:tab w:val="right" w:pos="9360"/>
      </w:tabs>
    </w:pPr>
  </w:style>
  <w:style w:type="character" w:customStyle="1" w:styleId="FooterChar">
    <w:name w:val="Footer Char"/>
    <w:basedOn w:val="DefaultParagraphFont"/>
    <w:link w:val="Footer"/>
    <w:uiPriority w:val="99"/>
    <w:rsid w:val="00C95F47"/>
  </w:style>
  <w:style w:type="paragraph" w:styleId="BalloonText">
    <w:name w:val="Balloon Text"/>
    <w:basedOn w:val="Normal"/>
    <w:link w:val="BalloonTextChar"/>
    <w:uiPriority w:val="99"/>
    <w:semiHidden/>
    <w:unhideWhenUsed/>
    <w:rsid w:val="00DD7A6D"/>
    <w:rPr>
      <w:sz w:val="18"/>
      <w:szCs w:val="18"/>
    </w:rPr>
  </w:style>
  <w:style w:type="character" w:customStyle="1" w:styleId="BalloonTextChar">
    <w:name w:val="Balloon Text Char"/>
    <w:basedOn w:val="DefaultParagraphFont"/>
    <w:link w:val="BalloonText"/>
    <w:uiPriority w:val="99"/>
    <w:semiHidden/>
    <w:rsid w:val="00DD7A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87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Biagio Palese</dc:creator>
  <cp:keywords/>
  <dc:description/>
  <cp:lastModifiedBy>Biagio Palese</cp:lastModifiedBy>
  <cp:revision>3</cp:revision>
  <dcterms:created xsi:type="dcterms:W3CDTF">2018-04-07T16:45:00Z</dcterms:created>
  <dcterms:modified xsi:type="dcterms:W3CDTF">2018-04-07T16:48:00Z</dcterms:modified>
</cp:coreProperties>
</file>