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2233D"/>
          <w:spacing w:val="40"/>
          <w:sz w:val="64"/>
          <w:szCs w:val="64"/>
        </w:rPr>
        <w:t xml:space="preserve">Z A N . I A</w:t>
      </w:r>
    </w:p>
    <w:p>
      <w:pPr>
        <w:pBdr>
          <w:top w:val="single" w:color="1E8A8A" w:sz="12" w:space="12"/>
        </w:pBdr>
        <w:spacing w:after="0" w:before="120"/>
        <w:jc w:val="center"/>
      </w:pPr>
    </w:p>
    <w:p>
      <w:pPr>
        <w:spacing w:after="0" w:before="240"/>
        <w:jc w:val="center"/>
      </w:pPr>
      <w:r>
        <w:rPr>
          <w:i/>
          <w:iCs/>
          <w:color w:val="5B6470"/>
          <w:sz w:val="26"/>
          <w:szCs w:val="26"/>
        </w:rPr>
        <w:t xml:space="preserve">Tecnologia, Inteligência Artificial e Criação de Mídias</w:t>
      </w:r>
    </w:p>
    <w:p>
      <w:pPr>
        <w:spacing w:before="1600"/>
      </w:pPr>
    </w:p>
    <w:p>
      <w:pPr>
        <w:jc w:val="center"/>
      </w:pPr>
      <w:r>
        <w:rPr>
          <w:b/>
          <w:bCs/>
          <w:color w:val="1E8A8A"/>
          <w:spacing w:val="30"/>
          <w:sz w:val="22"/>
          <w:szCs w:val="22"/>
        </w:rPr>
        <w:t xml:space="preserve">DOCUMENTO INSTITUCIONAL</w:t>
      </w:r>
    </w:p>
    <w:p>
      <w:pPr>
        <w:spacing w:before="80"/>
        <w:jc w:val="center"/>
      </w:pPr>
      <w:r>
        <w:rPr>
          <w:color w:val="5B6470"/>
          <w:sz w:val="20"/>
          <w:szCs w:val="20"/>
        </w:rPr>
        <w:t xml:space="preserve">Apresentação da Empresa, Soluções e Portfólio de Serviços</w:t>
      </w:r>
    </w:p>
    <w:p>
      <w:pPr>
        <w:spacing w:before="3600"/>
      </w:pPr>
    </w:p>
    <w:p>
      <w:pPr>
        <w:jc w:val="center"/>
      </w:pPr>
      <w:r>
        <w:rPr>
          <w:color w:val="5B6470"/>
          <w:sz w:val="20"/>
          <w:szCs w:val="20"/>
        </w:rPr>
        <w:t xml:space="preserve">Junho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Quem Somos</w:t>
      </w:r>
    </w:p>
    <w:p>
      <w:pPr>
        <w:pBdr>
          <w:bottom w:val="single" w:color="1E8A8A" w:sz="6" w:space="1"/>
        </w:pBdr>
        <w:spacing w:after="240" w:before="60"/>
      </w:pPr>
    </w:p>
    <w:p>
      <w:pPr>
        <w:spacing w:after="160" w:line="300"/>
      </w:pPr>
      <w:r>
        <w:t xml:space="preserve">A Zan.IA é uma empresa de ponta formada por entusiastas de tecnologia e veteranos da indústria, dedicada a transformar ideias em produtos digitais inteligentes. Ao longo dos anos, nos especializamos no desenvolvimento de websites, sistemas de inteligência artificial, produtos de automação e gestão, além da criação de mídias com o apoio de agentes e chatbots.</w:t>
      </w:r>
    </w:p>
    <w:p>
      <w:pPr>
        <w:spacing w:after="160" w:line="300"/>
      </w:pPr>
      <w:r>
        <w:t xml:space="preserve">Nossa atuação combina experiência técnica consolidada com a vanguarda da inteligência artificial generativa, permitindo entregar soluções completas — do código à narrativa, da automação ao conteúdo — sempre com foco em qualidade e preços acessíveis.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6F3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2233D"/>
                <w:sz w:val="21"/>
                <w:szCs w:val="21"/>
              </w:rPr>
              <w:t xml:space="preserve">Missão</w:t>
            </w:r>
          </w:p>
        </w:tc>
        <w:tc>
          <w:tcPr>
            <w:tcW w:type="dxa" w:w="468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E6F3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2233D"/>
                <w:sz w:val="21"/>
                <w:szCs w:val="21"/>
              </w:rPr>
              <w:t xml:space="preserve">Visão</w:t>
            </w:r>
          </w:p>
        </w:tc>
      </w:tr>
      <w:tr>
        <w:tc>
          <w:tcPr>
            <w:tcW w:type="dxa" w:w="468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Democratizar o acesso a tecnologia e inteligência artificial de alta qualidade, entregando websites, sistemas e mídias assistidas por IA com preços acessíveis para empresas e criadores de todos os portes.</w:t>
            </w:r>
          </w:p>
        </w:tc>
        <w:tc>
          <w:tcPr>
            <w:tcW w:type="dxa" w:w="468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 referência em soluções de IA aplicada — unindo automação, desenvolvimento e produção de conteúdo — para negócios que querem escalar presença digital e operações com tecnologia de ponta.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O Que Fazemos</w:t>
      </w:r>
    </w:p>
    <w:p>
      <w:pPr>
        <w:pBdr>
          <w:bottom w:val="single" w:color="1E8A8A" w:sz="6" w:space="1"/>
        </w:pBdr>
        <w:spacing w:after="240" w:before="60"/>
      </w:pPr>
    </w:p>
    <w:p>
      <w:pPr>
        <w:spacing w:after="160" w:line="300"/>
      </w:pPr>
      <w:r>
        <w:t xml:space="preserve">Atuamos em duas frentes complementares: o desenvolvimento de tecnologia (websites, sistemas e automações inteligentes) e a criação de conteúdo e mídias assistida por inteligência artificial. Essa combinação nos permite oferecer, sob o mesmo teto, desde a infraestrutura digital de um negócio até os materiais que o colocam em evidência.</w:t>
      </w:r>
    </w:p>
    <w:p>
      <w:pPr>
        <w:pStyle w:val="Heading2"/>
      </w:pPr>
      <w:r>
        <w:t xml:space="preserve">2.1 Desenvolvimento de Tecnologia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Websites e plataformas digitais — </w:t>
      </w:r>
      <w:r>
        <w:t xml:space="preserve">sites institucionais, landing pages, e-commerces e portais sob medida, com design moderno e foco em performance.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Sistemas de inteligência artificial — </w:t>
      </w:r>
      <w:r>
        <w:t xml:space="preserve">soluções de IA aplicadas a processos de negócio, análise de dados e tomada de decisão.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Produtos de automação e gestão — </w:t>
      </w:r>
      <w:r>
        <w:t xml:space="preserve">ferramentas que automatizam tarefas operacionais, integram sistemas e otimizam fluxos de trabalho.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Agentes e chatbots — </w:t>
      </w:r>
      <w:r>
        <w:t xml:space="preserve">assistentes virtuais inteligentes para atendimento, vendas e suporte, integrados a sites, redes sociais e sistemas internos.</w:t>
      </w:r>
    </w:p>
    <w:p>
      <w:pPr>
        <w:pStyle w:val="Heading2"/>
      </w:pPr>
      <w:r>
        <w:t xml:space="preserve">2.2 Criação de Mídias e Conteúdo Assistido por IA</w:t>
      </w:r>
    </w:p>
    <w:p>
      <w:pPr>
        <w:spacing w:after="160" w:line="300"/>
      </w:pPr>
      <w:r>
        <w:t xml:space="preserve">Produzimos uma ampla gama de ativos de mídia com o suporte de inteligência artificial, unindo velocidade de produção a curadoria humana de qualidade: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Livros e e-books — </w:t>
      </w:r>
      <w:r>
        <w:t xml:space="preserve">obras completas, do roteiro à formatação final.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Audiobooks (audiolivros) — </w:t>
      </w:r>
      <w:r>
        <w:t xml:space="preserve">conversão de livros em áudio completo, com narração natural gerada por IA.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Podcasts — </w:t>
      </w:r>
      <w:r>
        <w:t xml:space="preserve">roteirização, narração e edição de episódios e séries.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Vídeos para canais "dark" (sem rosto) — </w:t>
      </w:r>
      <w:r>
        <w:t xml:space="preserve">vídeos narrados por IA com curadoria de imagens, B-roll e animações, sem exposição do criador — ideais para canais de nicho no YouTube, TikTok e redes sociais.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Música — </w:t>
      </w:r>
      <w:r>
        <w:t xml:space="preserve">composição e produção musical assistida por IA para trilhas, jingles e conteúdos originais.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Imagens e artes — </w:t>
      </w:r>
      <w:r>
        <w:t xml:space="preserve">geração de imagens, ilustrações e identidade visual para marcas e projetos.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Conteúdo educacional — </w:t>
      </w:r>
      <w:r>
        <w:t xml:space="preserve">materiais didáticos, livros sobre temas específicos e cursos em formato de texto ou áudio.</w:t>
      </w:r>
    </w:p>
    <w:p>
      <w:pPr>
        <w:pStyle w:val="Heading1"/>
      </w:pPr>
      <w:r>
        <w:t xml:space="preserve">3. Nossos Diferenciais</w:t>
      </w:r>
    </w:p>
    <w:p>
      <w:pPr>
        <w:pBdr>
          <w:bottom w:val="single" w:color="1E8A8A" w:sz="6" w:space="1"/>
        </w:pBdr>
        <w:spacing w:after="240" w:before="60"/>
      </w:pP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Equipe experiente — </w:t>
      </w:r>
      <w:r>
        <w:t xml:space="preserve">formada por veteranos da indústria de tecnologia e entusiastas que acompanham de perto a evolução da IA.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Portfólio completo — </w:t>
      </w:r>
      <w:r>
        <w:t xml:space="preserve">do desenvolvimento de sistemas à produção de conteúdo, em um único fornecedor.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Preços acessíveis — </w:t>
      </w:r>
      <w:r>
        <w:t xml:space="preserve">uso estratégico de IA para reduzir custos de produção sem comprometer a qualidade final.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Agilidade — </w:t>
      </w:r>
      <w:r>
        <w:t xml:space="preserve">produção escalável de mídias e conteúdo, com prazos competitivos.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Tecnologia de ponta — </w:t>
      </w:r>
      <w:r>
        <w:t xml:space="preserve">atualização constante em ferramentas de IA generativa, automação e desenvolvimento web.</w:t>
      </w:r>
    </w:p>
    <w:p>
      <w:pPr>
        <w:pStyle w:val="Heading1"/>
      </w:pPr>
      <w:r>
        <w:t xml:space="preserve">4. Como Trabalhamos</w:t>
      </w:r>
    </w:p>
    <w:p>
      <w:pPr>
        <w:pBdr>
          <w:bottom w:val="single" w:color="1E8A8A" w:sz="6" w:space="1"/>
        </w:pBdr>
        <w:spacing w:after="240" w:before="60"/>
      </w:pPr>
    </w:p>
    <w:p>
      <w:pPr>
        <w:spacing w:after="160" w:line="300"/>
      </w:pPr>
      <w:r>
        <w:t xml:space="preserve">Cada projeto na Zan.IA segue um fluxo simples e transparente, do entendimento da necessidade até a entrega final: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12233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78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12233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1. Briefing</w:t>
            </w:r>
          </w:p>
        </w:tc>
        <w:tc>
          <w:tcPr>
            <w:tcW w:type="dxa" w:w="78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Entendimento do objetivo, público e escopo do projeto, seja um sistema, site ou conteúdo de mídia.</w:t>
            </w:r>
          </w:p>
        </w:tc>
      </w:tr>
      <w:tr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2. Planejamento</w:t>
            </w:r>
          </w:p>
        </w:tc>
        <w:tc>
          <w:tcPr>
            <w:tcW w:type="dxa" w:w="78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Definição de tecnologias, ferramentas de IA e cronograma de entrega adequados ao orçamento do cliente.</w:t>
            </w:r>
          </w:p>
        </w:tc>
      </w:tr>
      <w:tr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3. Produção</w:t>
            </w:r>
          </w:p>
        </w:tc>
        <w:tc>
          <w:tcPr>
            <w:tcW w:type="dxa" w:w="78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Desenvolvimento do sistema/site ou criação do conteúdo, com apoio de agentes de IA e revisão humana.</w:t>
            </w:r>
          </w:p>
        </w:tc>
      </w:tr>
      <w:tr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4. Revisão</w:t>
            </w:r>
          </w:p>
        </w:tc>
        <w:tc>
          <w:tcPr>
            <w:tcW w:type="dxa" w:w="78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Ajustes finos de qualidade, performance e alinhamento com o briefing original.</w:t>
            </w:r>
          </w:p>
        </w:tc>
      </w:tr>
      <w:tr>
        <w:tc>
          <w:tcPr>
            <w:tcW w:type="dxa" w:w="150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5. Entrega</w:t>
            </w:r>
          </w:p>
        </w:tc>
        <w:tc>
          <w:tcPr>
            <w:tcW w:type="dxa" w:w="7860"/>
            <w:tcBorders>
              <w:top w:val="single" w:color="D9DCE1" w:sz="1"/>
              <w:left w:val="single" w:color="D9DCE1" w:sz="1"/>
              <w:bottom w:val="single" w:color="D9DCE1" w:sz="1"/>
              <w:right w:val="single" w:color="D9DC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Disponibilização do produto final, com suporte pós-entrega conforme o serviço contratado.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Para Quem Trabalhamos</w:t>
      </w:r>
    </w:p>
    <w:p>
      <w:pPr>
        <w:pBdr>
          <w:bottom w:val="single" w:color="1E8A8A" w:sz="6" w:space="1"/>
        </w:pBdr>
        <w:spacing w:after="240" w:before="60"/>
      </w:pPr>
    </w:p>
    <w:p>
      <w:pPr>
        <w:spacing w:after="160" w:line="300"/>
      </w:pPr>
      <w:r>
        <w:t xml:space="preserve">Atendemos negócios e criadores de conteúdo que buscam tecnologia e mídia de qualidade sem os custos tradicionalmente associados a esses serviços: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Pequenas e médias empresas que precisam de presença digital e automação de processos.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Criadores de conteúdo e infoprodutores que precisam escalar produção de mídia (vídeos, podcasts, audiolivros).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Editoras e autores independentes interessados em audiobooks e materiais didáticos.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t xml:space="preserve">Empreendedores digitais que buscam chatbots e agentes de IA para atendimento e vendas.</w:t>
      </w:r>
    </w:p>
    <w:p>
      <w:pPr>
        <w:pStyle w:val="Heading1"/>
      </w:pPr>
      <w:r>
        <w:t xml:space="preserve">6. Contato</w:t>
      </w:r>
    </w:p>
    <w:p>
      <w:pPr>
        <w:pBdr>
          <w:bottom w:val="single" w:color="1E8A8A" w:sz="6" w:space="1"/>
        </w:pBdr>
        <w:spacing w:after="240" w:before="60"/>
      </w:pPr>
    </w:p>
    <w:p>
      <w:pPr>
        <w:spacing w:after="160" w:line="300"/>
      </w:pPr>
      <w:r>
        <w:t xml:space="preserve">Para conhecer nosso portfólio completo, solicitar uma proposta ou tirar dúvidas sobre qualquer um dos nossos serviços, fale com a equipe Zan.IA pelos canais oficiais da empresa.</w:t>
      </w:r>
    </w:p>
    <w:p>
      <w:pPr>
        <w:pBdr>
          <w:left w:val="single" w:color="1E8A8A" w:sz="24" w:space="8"/>
        </w:pBdr>
        <w:shd w:fill="E6F3F2" w:val="clear"/>
        <w:spacing w:before="200"/>
      </w:pPr>
      <w:r>
        <w:rPr>
          <w:i/>
          <w:iCs/>
          <w:color w:val="12233D"/>
          <w:sz w:val="22"/>
          <w:szCs w:val="22"/>
        </w:rPr>
        <w:t xml:space="preserve">  Zan.IA — Tecnologia e Inteligência Artificial ao alcance de todos.</w:t>
      </w:r>
    </w:p>
    <w:sectPr>
      <w:headerReference w:type="default" r:id="rId7"/>
      <w:footerReference w:type="default" r:id="rId8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1" w:sz="4" w:space="4"/>
      </w:pBdr>
      <w:tabs>
        <w:tab w:val="right" w:pos="9026"/>
      </w:tabs>
    </w:pPr>
    <w:r>
      <w:rPr>
        <w:color w:val="5B6470"/>
        <w:sz w:val="16"/>
        <w:szCs w:val="16"/>
      </w:rPr>
      <w:t xml:space="preserve">© 2026 Zan.IA — Todos os direitos reservados</w:t>
    </w:r>
    <w:r>
      <w:rPr>
        <w:color w:val="5B6470"/>
        <w:sz w:val="16"/>
        <w:szCs w:val="16"/>
      </w:rPr>
      <w:t xml:space="preserve">	Página </w:t>
    </w:r>
    <w:r>
      <w:rPr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CE1" w:sz="4" w:space="4"/>
      </w:pBdr>
      <w:tabs>
        <w:tab w:val="right" w:pos="9026"/>
      </w:tabs>
    </w:pPr>
    <w:r>
      <w:rPr>
        <w:b/>
        <w:bCs/>
        <w:color w:val="12233D"/>
        <w:spacing w:val="10"/>
        <w:sz w:val="18"/>
        <w:szCs w:val="18"/>
      </w:rPr>
      <w:t xml:space="preserve">ZAN.IA</w:t>
    </w:r>
    <w:r>
      <w:rPr>
        <w:color w:val="5B6470"/>
        <w:sz w:val="18"/>
        <w:szCs w:val="18"/>
      </w:rPr>
      <w:t xml:space="preserve">	Documento Institucional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60"/>
      </w:pPr>
      <w:rPr>
        <w:b/>
        <w:bCs/>
        <w:color w:val="1E8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20"/>
      <w:outlineLvl w:val="0"/>
    </w:pPr>
    <w:rPr>
      <w:rFonts w:ascii="Calibri" w:cs="Calibri" w:eastAsia="Calibri" w:hAnsi="Calibri"/>
      <w:b/>
      <w:bCs/>
      <w:color w:val="12233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E8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2026-06-25T23:08:42.413Z</dcterms:created>
  <dcterms:modified xsi:type="dcterms:W3CDTF">2026-06-25T23:08:42.413Z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