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SAHA_OPERASYON_SOP_v2_4_</w:t>
      </w:r>
    </w:p>
    <w:p>
      <w:r>
        <w:t>PATH: tarlaanaliz-contracts/docs/canonical/SAHA_OPERASYON_SOP_v2_4_.docx</w:t>
      </w:r>
    </w:p>
    <w:p>
      <w:r>
        <w:t>(Amaç: Pilot+İstasyon SOP: ingest, karantina, hash/AV, offline süreçler, kanıt zinciri)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