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BA7D2" w14:textId="0B1A8301" w:rsidR="007D5103" w:rsidRPr="00903EB6" w:rsidRDefault="00184130" w:rsidP="00184130">
      <w:pPr>
        <w:pStyle w:val="ListParagraph"/>
        <w:numPr>
          <w:ilvl w:val="0"/>
          <w:numId w:val="2"/>
        </w:numPr>
        <w:rPr>
          <w:rFonts w:ascii="Times New Roman" w:hAnsi="Times New Roman" w:cs="Times New Roman"/>
          <w:b/>
          <w:bCs/>
        </w:rPr>
      </w:pPr>
      <w:r w:rsidRPr="00903EB6">
        <w:rPr>
          <w:rFonts w:ascii="Times New Roman" w:hAnsi="Times New Roman" w:cs="Times New Roman"/>
          <w:b/>
          <w:bCs/>
        </w:rPr>
        <w:t xml:space="preserve">Compute the reflectivity and transmissivity of a layer of optical depth 4 and </w:t>
      </w:r>
      <m:oMath>
        <m:r>
          <m:rPr>
            <m:sty m:val="bi"/>
          </m:rPr>
          <w:rPr>
            <w:rFonts w:ascii="Cambria Math" w:hAnsi="Cambria Math" w:cs="Times New Roman"/>
          </w:rPr>
          <m:t>μ</m:t>
        </m:r>
      </m:oMath>
      <w:r w:rsidRPr="00903EB6">
        <w:rPr>
          <w:rFonts w:ascii="Times New Roman" w:hAnsi="Times New Roman" w:cs="Times New Roman"/>
          <w:b/>
          <w:bCs/>
        </w:rPr>
        <w:t>0 = -0.</w:t>
      </w:r>
      <w:proofErr w:type="gramStart"/>
      <w:r w:rsidRPr="00903EB6">
        <w:rPr>
          <w:rFonts w:ascii="Times New Roman" w:hAnsi="Times New Roman" w:cs="Times New Roman"/>
          <w:b/>
          <w:bCs/>
        </w:rPr>
        <w:t>7  (</w:t>
      </w:r>
      <w:proofErr w:type="gramEnd"/>
      <w:r w:rsidRPr="00903EB6">
        <w:rPr>
          <w:rFonts w:ascii="Times New Roman" w:hAnsi="Times New Roman" w:cs="Times New Roman"/>
          <w:b/>
          <w:bCs/>
        </w:rPr>
        <w:t xml:space="preserve">Θ=134.43) using an increasing number of photons (100, 500, 1000, 5000, 10000, etc). Derive an estimate of the rate of convergence (that is, at which number of photons the mean and standard </w:t>
      </w:r>
      <w:r w:rsidRPr="00903EB6">
        <w:rPr>
          <w:rFonts w:ascii="Times New Roman" w:hAnsi="Times New Roman" w:cs="Times New Roman"/>
          <w:b/>
          <w:bCs/>
        </w:rPr>
        <w:t xml:space="preserve">deviation </w:t>
      </w:r>
      <w:r w:rsidRPr="00903EB6">
        <w:rPr>
          <w:rFonts w:ascii="Times New Roman" w:hAnsi="Times New Roman" w:cs="Times New Roman"/>
          <w:b/>
          <w:bCs/>
        </w:rPr>
        <w:t>do not change significantly).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84130" w14:paraId="2338B7F0" w14:textId="77777777" w:rsidTr="00184130">
        <w:tc>
          <w:tcPr>
            <w:tcW w:w="9350" w:type="dxa"/>
          </w:tcPr>
          <w:p w14:paraId="35629D49" w14:textId="76C90F52" w:rsidR="00184130" w:rsidRDefault="00184130" w:rsidP="00184130">
            <w:pPr>
              <w:jc w:val="center"/>
              <w:rPr>
                <w:rFonts w:ascii="Times New Roman" w:hAnsi="Times New Roman" w:cs="Times New Roman"/>
              </w:rPr>
            </w:pPr>
            <w:r>
              <w:rPr>
                <w:rFonts w:ascii="Times New Roman" w:hAnsi="Times New Roman" w:cs="Times New Roman"/>
                <w:noProof/>
              </w:rPr>
              <w:drawing>
                <wp:inline distT="0" distB="0" distL="0" distR="0" wp14:anchorId="1A5DB19B" wp14:editId="0C3313B9">
                  <wp:extent cx="5617596" cy="3745064"/>
                  <wp:effectExtent l="0" t="0" r="0" b="1905"/>
                  <wp:docPr id="14922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75689" name="Picture 14922756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27832" cy="3751888"/>
                          </a:xfrm>
                          <a:prstGeom prst="rect">
                            <a:avLst/>
                          </a:prstGeom>
                        </pic:spPr>
                      </pic:pic>
                    </a:graphicData>
                  </a:graphic>
                </wp:inline>
              </w:drawing>
            </w:r>
          </w:p>
        </w:tc>
      </w:tr>
      <w:tr w:rsidR="00184130" w14:paraId="46760820" w14:textId="77777777" w:rsidTr="00184130">
        <w:tc>
          <w:tcPr>
            <w:tcW w:w="9350" w:type="dxa"/>
          </w:tcPr>
          <w:p w14:paraId="51F5316D" w14:textId="48167700" w:rsidR="00184130" w:rsidRDefault="00184130">
            <w:pPr>
              <w:rPr>
                <w:rFonts w:ascii="Times New Roman" w:hAnsi="Times New Roman" w:cs="Times New Roman"/>
              </w:rPr>
            </w:pPr>
            <w:r>
              <w:rPr>
                <w:rFonts w:ascii="Times New Roman" w:hAnsi="Times New Roman" w:cs="Times New Roman"/>
              </w:rPr>
              <w:t xml:space="preserve">Fig 1. </w:t>
            </w:r>
            <w:r w:rsidRPr="00184130">
              <w:rPr>
                <w:rFonts w:ascii="Times New Roman" w:hAnsi="Times New Roman" w:cs="Times New Roman"/>
              </w:rPr>
              <w:t>Monte Carlo estimates of cloud reflectivity (</w:t>
            </w:r>
            <w:r>
              <w:rPr>
                <w:rFonts w:ascii="Times New Roman" w:hAnsi="Times New Roman" w:cs="Times New Roman"/>
              </w:rPr>
              <w:t>R</w:t>
            </w:r>
            <w:r w:rsidRPr="00184130">
              <w:rPr>
                <w:rFonts w:ascii="Times New Roman" w:hAnsi="Times New Roman" w:cs="Times New Roman"/>
              </w:rPr>
              <w:t>) and transmissivity (</w:t>
            </w:r>
            <w:r>
              <w:rPr>
                <w:rFonts w:ascii="Times New Roman" w:hAnsi="Times New Roman" w:cs="Times New Roman"/>
              </w:rPr>
              <w:t>T</w:t>
            </w:r>
            <w:r w:rsidRPr="00184130">
              <w:rPr>
                <w:rFonts w:ascii="Times New Roman" w:hAnsi="Times New Roman" w:cs="Times New Roman"/>
              </w:rPr>
              <w:t>) as a function of the number of simulated photons</w:t>
            </w:r>
          </w:p>
        </w:tc>
      </w:tr>
    </w:tbl>
    <w:p w14:paraId="50E2F52D" w14:textId="77777777" w:rsidR="00184130" w:rsidRDefault="00184130">
      <w:pPr>
        <w:rPr>
          <w:rFonts w:ascii="Times New Roman" w:hAnsi="Times New Roman" w:cs="Times New Roman"/>
        </w:rPr>
      </w:pPr>
    </w:p>
    <w:p w14:paraId="6EB8CFC5" w14:textId="77777777" w:rsidR="00184130" w:rsidRDefault="00184130">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84130" w14:paraId="4F8FFB0D" w14:textId="77777777" w:rsidTr="00184130">
        <w:tc>
          <w:tcPr>
            <w:tcW w:w="9350" w:type="dxa"/>
          </w:tcPr>
          <w:p w14:paraId="5743653F" w14:textId="3644F712" w:rsidR="00184130" w:rsidRDefault="00184130" w:rsidP="0018413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EC74762" wp14:editId="77C64431">
                  <wp:extent cx="5685182" cy="3790121"/>
                  <wp:effectExtent l="0" t="0" r="4445" b="0"/>
                  <wp:docPr id="185161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1652" name="Picture 1851616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92120" cy="3794747"/>
                          </a:xfrm>
                          <a:prstGeom prst="rect">
                            <a:avLst/>
                          </a:prstGeom>
                        </pic:spPr>
                      </pic:pic>
                    </a:graphicData>
                  </a:graphic>
                </wp:inline>
              </w:drawing>
            </w:r>
          </w:p>
        </w:tc>
      </w:tr>
      <w:tr w:rsidR="00184130" w14:paraId="2C05CAE6" w14:textId="77777777" w:rsidTr="00184130">
        <w:tc>
          <w:tcPr>
            <w:tcW w:w="9350" w:type="dxa"/>
          </w:tcPr>
          <w:p w14:paraId="619F0168" w14:textId="652F1FA0" w:rsidR="00184130" w:rsidRDefault="00184130">
            <w:pPr>
              <w:rPr>
                <w:rFonts w:ascii="Times New Roman" w:hAnsi="Times New Roman" w:cs="Times New Roman"/>
              </w:rPr>
            </w:pPr>
            <w:r>
              <w:rPr>
                <w:rFonts w:ascii="Times New Roman" w:hAnsi="Times New Roman" w:cs="Times New Roman"/>
              </w:rPr>
              <w:t xml:space="preserve">Fig 2. </w:t>
            </w:r>
            <w:r w:rsidRPr="00184130">
              <w:rPr>
                <w:rFonts w:ascii="Times New Roman" w:hAnsi="Times New Roman" w:cs="Times New Roman"/>
              </w:rPr>
              <w:t>Relative changes in the estimated reflectivity and transmissivity between successive Monte Carlo simulations with increasing photon number. The dashed line represents the adopted 1% convergence criterion.</w:t>
            </w:r>
          </w:p>
        </w:tc>
      </w:tr>
    </w:tbl>
    <w:p w14:paraId="18488656" w14:textId="77777777" w:rsidR="00184130" w:rsidRDefault="00184130">
      <w:pPr>
        <w:rPr>
          <w:rFonts w:ascii="Times New Roman" w:hAnsi="Times New Roman" w:cs="Times New Roman"/>
        </w:rPr>
      </w:pPr>
    </w:p>
    <w:p w14:paraId="26E6EAB3" w14:textId="77777777" w:rsidR="00184130" w:rsidRDefault="00184130">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84130" w14:paraId="6CC1C5A9" w14:textId="77777777" w:rsidTr="00184130">
        <w:tc>
          <w:tcPr>
            <w:tcW w:w="9350" w:type="dxa"/>
          </w:tcPr>
          <w:p w14:paraId="44B19C30" w14:textId="52BA9D23" w:rsidR="00184130" w:rsidRDefault="00184130" w:rsidP="0018413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C2B2287" wp14:editId="67F9DDFE">
                  <wp:extent cx="5764695" cy="3843130"/>
                  <wp:effectExtent l="0" t="0" r="1270" b="5080"/>
                  <wp:docPr id="293354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54776" name="Picture 2933547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9692" cy="3853128"/>
                          </a:xfrm>
                          <a:prstGeom prst="rect">
                            <a:avLst/>
                          </a:prstGeom>
                        </pic:spPr>
                      </pic:pic>
                    </a:graphicData>
                  </a:graphic>
                </wp:inline>
              </w:drawing>
            </w:r>
          </w:p>
        </w:tc>
      </w:tr>
      <w:tr w:rsidR="00184130" w14:paraId="140549A1" w14:textId="77777777" w:rsidTr="00184130">
        <w:tc>
          <w:tcPr>
            <w:tcW w:w="9350" w:type="dxa"/>
          </w:tcPr>
          <w:p w14:paraId="60C8D7A2" w14:textId="7A18CA50" w:rsidR="00184130" w:rsidRDefault="00184130">
            <w:pPr>
              <w:rPr>
                <w:rFonts w:ascii="Times New Roman" w:hAnsi="Times New Roman" w:cs="Times New Roman"/>
              </w:rPr>
            </w:pPr>
            <w:r>
              <w:rPr>
                <w:rFonts w:ascii="Times New Roman" w:hAnsi="Times New Roman" w:cs="Times New Roman"/>
              </w:rPr>
              <w:t xml:space="preserve">Fig 3. </w:t>
            </w:r>
            <w:r w:rsidRPr="00184130">
              <w:rPr>
                <w:rFonts w:ascii="Times New Roman" w:hAnsi="Times New Roman" w:cs="Times New Roman"/>
              </w:rPr>
              <w:t>Estimated Monte Carlo standard error of reflectivity as a function of the number of simulated photons.</w:t>
            </w:r>
          </w:p>
        </w:tc>
      </w:tr>
    </w:tbl>
    <w:p w14:paraId="1DF3A709" w14:textId="157B1B80" w:rsidR="00184130" w:rsidRDefault="00184130" w:rsidP="00184130">
      <w:pPr>
        <w:pStyle w:val="pdq2pgselectionanchorcontainer"/>
      </w:pPr>
      <w:r>
        <w:t xml:space="preserve">The results demonstrate the expected convergence behavior of the Monte Carlo photon-transport simulation. At small photon numbers, the calculated </w:t>
      </w:r>
      <w:r>
        <w:t>R</w:t>
      </w:r>
      <w:r>
        <w:t xml:space="preserve"> and </w:t>
      </w:r>
      <w:r>
        <w:t>T</w:t>
      </w:r>
      <w:r>
        <w:t xml:space="preserve"> fluctuate </w:t>
      </w:r>
      <w:r>
        <w:t>a lot</w:t>
      </w:r>
      <w:r>
        <w:t xml:space="preserve"> because the estimates are based on a relatively small random sample of photo</w:t>
      </w:r>
      <w:r w:rsidR="00903EB6">
        <w:t>n</w:t>
      </w:r>
      <w:r>
        <w:t>s</w:t>
      </w:r>
      <w:r>
        <w:t xml:space="preserve">. For example, with only 100 photons, the simulation gives approximately </w:t>
      </w:r>
      <m:oMath>
        <m:r>
          <w:rPr>
            <w:rFonts w:ascii="Cambria Math" w:hAnsi="Cambria Math"/>
          </w:rPr>
          <m:t>R=0.81</m:t>
        </m:r>
      </m:oMath>
      <w:r>
        <w:t xml:space="preserve"> </w:t>
      </w:r>
      <w:r>
        <w:t xml:space="preserve">and </w:t>
      </w:r>
      <m:oMath>
        <m:r>
          <w:rPr>
            <w:rFonts w:ascii="Cambria Math" w:hAnsi="Cambria Math"/>
          </w:rPr>
          <m:t>T=0.19</m:t>
        </m:r>
      </m:oMath>
      <w:r>
        <w:t xml:space="preserve"> (see Fig. 1).</w:t>
      </w:r>
      <w:r>
        <w:t xml:space="preserve"> As the number of photons increases, these random fluctuations become progressively smaller, and the estimates stabilize near </w:t>
      </w:r>
      <m:oMath>
        <m:r>
          <w:rPr>
            <w:rFonts w:ascii="Cambria Math" w:hAnsi="Cambria Math"/>
          </w:rPr>
          <m:t>R≈0.747</m:t>
        </m:r>
      </m:oMath>
      <w:r>
        <w:t xml:space="preserve">and </w:t>
      </w:r>
      <m:oMath>
        <m:r>
          <w:rPr>
            <w:rFonts w:ascii="Cambria Math" w:hAnsi="Cambria Math"/>
          </w:rPr>
          <m:t>T≈0.253</m:t>
        </m:r>
      </m:oMath>
      <w:r>
        <w:t>.</w:t>
      </w:r>
    </w:p>
    <w:p w14:paraId="1A0E729A" w14:textId="13AE8FFF" w:rsidR="00903EB6" w:rsidRDefault="00903EB6" w:rsidP="00184130">
      <w:pPr>
        <w:pStyle w:val="pdq2pgselectionanchorcontainer"/>
      </w:pPr>
      <w:r>
        <w:t>The reduction in Monte Carlo uncertainty is particularly clear in Figure 3. The estimated standard error follows</w:t>
      </w:r>
    </w:p>
    <w:p w14:paraId="0E834381" w14:textId="35BE3F31" w:rsidR="00903EB6" w:rsidRPr="00903EB6" w:rsidRDefault="00903EB6" w:rsidP="00184130">
      <w:pPr>
        <w:pStyle w:val="pdq2pgselectionanchorcontainer"/>
      </w:pPr>
      <m:oMathPara>
        <m:oMath>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R</m:t>
                  </m:r>
                  <m:d>
                    <m:dPr>
                      <m:ctrlPr>
                        <w:rPr>
                          <w:rFonts w:ascii="Cambria Math" w:hAnsi="Cambria Math"/>
                        </w:rPr>
                      </m:ctrlPr>
                    </m:dPr>
                    <m:e>
                      <m:r>
                        <w:rPr>
                          <w:rFonts w:ascii="Cambria Math" w:hAnsi="Cambria Math"/>
                        </w:rPr>
                        <m:t>1-R</m:t>
                      </m:r>
                    </m:e>
                  </m:d>
                </m:num>
                <m:den>
                  <m:r>
                    <w:rPr>
                      <w:rFonts w:ascii="Cambria Math" w:hAnsi="Cambria Math"/>
                    </w:rPr>
                    <m:t>N</m:t>
                  </m:r>
                </m:den>
              </m:f>
            </m:e>
          </m:rad>
        </m:oMath>
      </m:oMathPara>
    </w:p>
    <w:p w14:paraId="4CDF78D8" w14:textId="35E02CA6" w:rsidR="00903EB6" w:rsidRDefault="00903EB6" w:rsidP="00903EB6">
      <w:pPr>
        <w:pStyle w:val="pdq2pgselectionanchorcontainer"/>
      </w:pPr>
      <w:r w:rsidRPr="00903EB6">
        <w:t xml:space="preserve">and </w:t>
      </w:r>
      <w:r w:rsidRPr="00903EB6">
        <w:t>therefore,</w:t>
      </w:r>
      <w:r w:rsidRPr="00903EB6">
        <w:t xml:space="preserve"> decreases approximately in proportion to</w:t>
      </w:r>
      <w:r>
        <w:t xml:space="preserve"> N</w:t>
      </w:r>
      <w:r>
        <w:rPr>
          <w:vertAlign w:val="superscript"/>
        </w:rPr>
        <w:t>-1/2</w:t>
      </w:r>
      <w:r w:rsidRPr="00903EB6">
        <w:t>. Consequently, reducing the statistical uncertainty by a factor of two requires approximately four times as many photons.</w:t>
      </w:r>
      <w:r w:rsidRPr="00903EB6">
        <w:t xml:space="preserve"> </w:t>
      </w:r>
      <w:r w:rsidRPr="00903EB6">
        <w:t xml:space="preserve">To select </w:t>
      </w:r>
      <w:r w:rsidRPr="00903EB6">
        <w:t>enough</w:t>
      </w:r>
      <w:r w:rsidRPr="00903EB6">
        <w:t xml:space="preserve"> photons for the subsequent experiments, a 1% relative-change criterion was adopted. The relative changes in both </w:t>
      </w:r>
      <w:r>
        <w:t>R</w:t>
      </w:r>
      <w:r w:rsidRPr="00903EB6">
        <w:t xml:space="preserve"> and </w:t>
      </w:r>
      <w:r>
        <w:t>T</w:t>
      </w:r>
      <w:r w:rsidRPr="00903EB6">
        <w:t xml:space="preserve"> first fall below 1% at</w:t>
      </w:r>
      <w:r>
        <w:t xml:space="preserve"> </w:t>
      </w:r>
      <w:r w:rsidRPr="00903EB6">
        <w:rPr>
          <w:b/>
          <w:bCs/>
        </w:rPr>
        <w:t>N = 100,000</w:t>
      </w:r>
      <w:r>
        <w:rPr>
          <w:b/>
          <w:bCs/>
        </w:rPr>
        <w:t xml:space="preserve"> </w:t>
      </w:r>
      <w:r>
        <w:t>is selected as a practical sample size for the subsequent simulations.</w:t>
      </w:r>
    </w:p>
    <w:p w14:paraId="7872237F" w14:textId="77777777" w:rsidR="00903EB6" w:rsidRPr="00676455" w:rsidRDefault="00903EB6" w:rsidP="00903EB6">
      <w:pPr>
        <w:pStyle w:val="pdq2pgselectionanchorcontainer"/>
        <w:numPr>
          <w:ilvl w:val="0"/>
          <w:numId w:val="2"/>
        </w:numPr>
        <w:rPr>
          <w:b/>
          <w:bCs/>
        </w:rPr>
      </w:pPr>
      <w:r w:rsidRPr="00676455">
        <w:rPr>
          <w:b/>
          <w:bCs/>
        </w:rPr>
        <w:lastRenderedPageBreak/>
        <w:t>When you think that you have reached an adequate number of photons, run several iterations (5 to 10) of that number and calculate the standard deviation of your results. Remember to start your random number generator from a different kernel for each run (i.e. using different initial parameters).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6E76" w14:paraId="06D83F74" w14:textId="77777777" w:rsidTr="00006E76">
        <w:tc>
          <w:tcPr>
            <w:tcW w:w="9350" w:type="dxa"/>
          </w:tcPr>
          <w:p w14:paraId="6050624E" w14:textId="49BF2B88" w:rsidR="00006E76" w:rsidRDefault="00006E76" w:rsidP="00006E76">
            <w:pPr>
              <w:pStyle w:val="pdq2pgselectionanchorcontainer"/>
              <w:jc w:val="center"/>
            </w:pPr>
            <w:r>
              <w:rPr>
                <w:noProof/>
                <w14:ligatures w14:val="standardContextual"/>
              </w:rPr>
              <w:drawing>
                <wp:inline distT="0" distB="0" distL="0" distR="0" wp14:anchorId="45F5E1AA" wp14:editId="64C22515">
                  <wp:extent cx="5740841" cy="3827227"/>
                  <wp:effectExtent l="0" t="0" r="0" b="0"/>
                  <wp:docPr id="828734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34720" name="Picture 8287347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7154" cy="3831436"/>
                          </a:xfrm>
                          <a:prstGeom prst="rect">
                            <a:avLst/>
                          </a:prstGeom>
                        </pic:spPr>
                      </pic:pic>
                    </a:graphicData>
                  </a:graphic>
                </wp:inline>
              </w:drawing>
            </w:r>
          </w:p>
        </w:tc>
      </w:tr>
      <w:tr w:rsidR="00006E76" w14:paraId="72EFBD68" w14:textId="77777777" w:rsidTr="00006E76">
        <w:tc>
          <w:tcPr>
            <w:tcW w:w="9350" w:type="dxa"/>
          </w:tcPr>
          <w:p w14:paraId="3106F4F2" w14:textId="1BC03923" w:rsidR="00006E76" w:rsidRDefault="00006E76" w:rsidP="00006E76">
            <w:pPr>
              <w:pStyle w:val="pdq2pgselectionanchorcontainer"/>
            </w:pPr>
            <w:r w:rsidRPr="00006E76">
              <w:t xml:space="preserve">Figure 4. Reflectivity and transmissivity from ten independent Monte Carlo simulations using </w:t>
            </w:r>
            <w:r>
              <w:t>N=100000</w:t>
            </w:r>
            <w:r w:rsidRPr="00006E76">
              <w:t xml:space="preserve"> photons. Each simulation used a different random-number seed.</w:t>
            </w:r>
          </w:p>
        </w:tc>
      </w:tr>
    </w:tbl>
    <w:p w14:paraId="3E4913B3" w14:textId="281F57F0" w:rsidR="00006E76" w:rsidRDefault="00006E76" w:rsidP="00006E76">
      <w:pPr>
        <w:pStyle w:val="pdq2pgselectionanchorcontainer"/>
      </w:pPr>
      <w:r>
        <w:t>Using the photon number determined in Question 1 (</w:t>
      </w:r>
      <m:oMath>
        <m:r>
          <w:rPr>
            <w:rFonts w:ascii="Cambria Math" w:hAnsi="Cambria Math"/>
          </w:rPr>
          <m:t>N=100,000</m:t>
        </m:r>
      </m:oMath>
      <w:r>
        <w:t xml:space="preserve">), ten independent Monte Carlo simulations were performed using different random-number seeds. The sample standard deviations were 0.001559 for both quantities. The small run-to-run variability indicates that </w:t>
      </w:r>
      <m:oMath>
        <m:r>
          <w:rPr>
            <w:rFonts w:ascii="Cambria Math" w:hAnsi="Cambria Math"/>
          </w:rPr>
          <m:t>100,000</m:t>
        </m:r>
        <m:r>
          <w:rPr>
            <w:rFonts w:ascii="Cambria Math" w:hAnsi="Cambria Math"/>
          </w:rPr>
          <m:t xml:space="preserve"> </m:t>
        </m:r>
      </m:oMath>
      <w:r>
        <w:t xml:space="preserve">photons provide a stable estimate of the radiative properties of the layer. The observed standard deviation of reflectivity (0.001559) is also reasonably close to the theoretical Monte Carlo standard error of 0.001375 estimated from </w:t>
      </w:r>
      <m:oMath>
        <m:rad>
          <m:radPr>
            <m:degHide m:val="1"/>
            <m:ctrlPr>
              <w:rPr>
                <w:rFonts w:ascii="Cambria Math" w:hAnsi="Cambria Math"/>
              </w:rPr>
            </m:ctrlPr>
          </m:radPr>
          <m:deg/>
          <m:e>
            <m:r>
              <w:rPr>
                <w:rFonts w:ascii="Cambria Math" w:hAnsi="Cambria Math"/>
              </w:rPr>
              <m:t>R</m:t>
            </m:r>
            <m:d>
              <m:dPr>
                <m:ctrlPr>
                  <w:rPr>
                    <w:rFonts w:ascii="Cambria Math" w:hAnsi="Cambria Math"/>
                  </w:rPr>
                </m:ctrlPr>
              </m:dPr>
              <m:e>
                <m:r>
                  <w:rPr>
                    <w:rFonts w:ascii="Cambria Math" w:hAnsi="Cambria Math"/>
                  </w:rPr>
                  <m:t>1-R</m:t>
                </m:r>
              </m:e>
            </m:d>
            <m:r>
              <w:rPr>
                <w:rFonts w:ascii="Cambria Math" w:hAnsi="Cambria Math"/>
              </w:rPr>
              <m:t>/N</m:t>
            </m:r>
          </m:e>
        </m:rad>
      </m:oMath>
      <w:r>
        <w:t>.</w:t>
      </w:r>
    </w:p>
    <w:p w14:paraId="616967D0" w14:textId="2FF5FB26" w:rsidR="00A926F6" w:rsidRPr="00676455" w:rsidRDefault="00A926F6" w:rsidP="00A926F6">
      <w:pPr>
        <w:pStyle w:val="pdq2pgselectionanchorcontainer"/>
        <w:numPr>
          <w:ilvl w:val="0"/>
          <w:numId w:val="2"/>
        </w:numPr>
        <w:rPr>
          <w:b/>
          <w:bCs/>
        </w:rPr>
      </w:pPr>
      <w:r w:rsidRPr="00676455">
        <w:rPr>
          <w:b/>
          <w:bCs/>
        </w:rPr>
        <w:t xml:space="preserve">Compute (using the number of photons determined in 1.) the reflectivity and transmissivity of a layer of optical depth 4 for </w:t>
      </w:r>
      <w:r w:rsidRPr="00676455">
        <w:rPr>
          <w:b/>
          <w:bCs/>
        </w:rPr>
        <w:t>0 values of -0.1 to -0.9.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926F6" w14:paraId="54BB9D89" w14:textId="77777777" w:rsidTr="00A926F6">
        <w:tc>
          <w:tcPr>
            <w:tcW w:w="9350" w:type="dxa"/>
          </w:tcPr>
          <w:p w14:paraId="149289C2" w14:textId="6A1B38B8" w:rsidR="00A926F6" w:rsidRDefault="00A926F6" w:rsidP="00A926F6">
            <w:pPr>
              <w:pStyle w:val="pdq2pgselectionanchorcontainer"/>
              <w:jc w:val="center"/>
            </w:pPr>
            <w:r>
              <w:rPr>
                <w:noProof/>
                <w14:ligatures w14:val="standardContextual"/>
              </w:rPr>
              <w:lastRenderedPageBreak/>
              <w:drawing>
                <wp:inline distT="0" distB="0" distL="0" distR="0" wp14:anchorId="315BD698" wp14:editId="385CFEF5">
                  <wp:extent cx="5629523" cy="3753016"/>
                  <wp:effectExtent l="0" t="0" r="0" b="6350"/>
                  <wp:docPr id="1070160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0253" name="Picture 10701602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2562" cy="3761708"/>
                          </a:xfrm>
                          <a:prstGeom prst="rect">
                            <a:avLst/>
                          </a:prstGeom>
                        </pic:spPr>
                      </pic:pic>
                    </a:graphicData>
                  </a:graphic>
                </wp:inline>
              </w:drawing>
            </w:r>
          </w:p>
        </w:tc>
      </w:tr>
      <w:tr w:rsidR="00A926F6" w14:paraId="16ED5F57" w14:textId="77777777" w:rsidTr="00A926F6">
        <w:tc>
          <w:tcPr>
            <w:tcW w:w="9350" w:type="dxa"/>
          </w:tcPr>
          <w:p w14:paraId="3C97643D" w14:textId="2EB224D7" w:rsidR="00A926F6" w:rsidRDefault="00A926F6" w:rsidP="00A926F6">
            <w:pPr>
              <w:pStyle w:val="pdq2pgselectionanchorcontainer"/>
            </w:pPr>
            <w:r>
              <w:rPr>
                <w:rStyle w:val="Strong"/>
              </w:rPr>
              <w:t xml:space="preserve">Figure </w:t>
            </w:r>
            <w:r>
              <w:rPr>
                <w:rStyle w:val="Strong"/>
              </w:rPr>
              <w:t>5</w:t>
            </w:r>
            <w:r>
              <w:rPr>
                <w:rStyle w:val="Strong"/>
              </w:rPr>
              <w:t>.</w:t>
            </w:r>
            <w:r>
              <w:t xml:space="preserve"> Monte Carlo simulated </w:t>
            </w:r>
            <m:oMath>
              <m:r>
                <w:rPr>
                  <w:rFonts w:ascii="Cambria Math" w:hAnsi="Cambria Math"/>
                </w:rPr>
                <m:t>R</m:t>
              </m:r>
            </m:oMath>
            <w:r>
              <w:t xml:space="preserve"> and </w:t>
            </w:r>
            <m:oMath>
              <m:r>
                <w:rPr>
                  <w:rFonts w:ascii="Cambria Math" w:hAnsi="Cambria Math"/>
                </w:rPr>
                <m:t>T</m:t>
              </m:r>
            </m:oMath>
            <w:r>
              <w:t xml:space="preserve"> as a function of the incident direction cosine </w:t>
            </w:r>
            <m:oMath>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 xml:space="preserve"> </m:t>
              </m:r>
            </m:oMath>
            <w:r>
              <w:t xml:space="preserve">for a nonabsorbing, isotropically scattering layer with optical depth </w:t>
            </w:r>
            <m:oMath>
              <m:r>
                <w:rPr>
                  <w:rFonts w:ascii="Cambria Math" w:hAnsi="Cambria Math"/>
                </w:rPr>
                <m:t>τ=4</m:t>
              </m:r>
            </m:oMath>
            <w:r>
              <w:t xml:space="preserve">. Each simulation used </w:t>
            </w:r>
            <m:oMath>
              <m:r>
                <w:rPr>
                  <w:rFonts w:ascii="Cambria Math" w:hAnsi="Cambria Math"/>
                </w:rPr>
                <m:t>N=100,000</m:t>
              </m:r>
            </m:oMath>
            <w:r>
              <w:t xml:space="preserve"> </w:t>
            </w:r>
            <w:r>
              <w:t>photons. As the incident radiation becomes more oblique (</w:t>
            </w:r>
            <m:oMath>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→0</m:t>
              </m:r>
            </m:oMath>
            <w:r>
              <w:t>), reflectivity increases and transmissivity decreases.</w:t>
            </w:r>
          </w:p>
        </w:tc>
      </w:tr>
    </w:tbl>
    <w:p w14:paraId="35F80608" w14:textId="1099F9D3" w:rsidR="00A926F6" w:rsidRDefault="00A926F6" w:rsidP="00A926F6">
      <w:pPr>
        <w:pStyle w:val="pdq2pgselectionanchorcontainer"/>
      </w:pPr>
      <w:r>
        <w:t xml:space="preserve">The results show a clear dependence of reflectivity and transmissivity on the incident direction. As </w:t>
      </w:r>
      <m:oMath>
        <m:sSub>
          <m:sSubPr>
            <m:ctrlPr>
              <w:rPr>
                <w:rFonts w:ascii="Cambria Math" w:hAnsi="Cambria Math"/>
              </w:rPr>
            </m:ctrlPr>
          </m:sSubPr>
          <m:e>
            <m:r>
              <w:rPr>
                <w:rFonts w:ascii="Cambria Math" w:hAnsi="Cambria Math"/>
              </w:rPr>
              <m:t>μ</m:t>
            </m:r>
          </m:e>
          <m:sub>
            <m:r>
              <w:rPr>
                <w:rFonts w:ascii="Cambria Math" w:hAnsi="Cambria Math"/>
              </w:rPr>
              <m:t>0</m:t>
            </m:r>
          </m:sub>
        </m:sSub>
      </m:oMath>
      <w:r>
        <w:t xml:space="preserve"> </w:t>
      </w:r>
      <w:r>
        <w:t xml:space="preserve">increases from </w:t>
      </w:r>
      <m:oMath>
        <m:r>
          <w:rPr>
            <w:rFonts w:ascii="Cambria Math" w:hAnsi="Cambria Math"/>
          </w:rPr>
          <m:t>-0.9</m:t>
        </m:r>
        <m:r>
          <w:rPr>
            <w:rFonts w:ascii="Cambria Math" w:hAnsi="Cambria Math"/>
          </w:rPr>
          <m:t xml:space="preserve"> </m:t>
        </m:r>
      </m:oMath>
      <w:r>
        <w:t xml:space="preserve">to </w:t>
      </w:r>
      <m:oMath>
        <m:r>
          <w:rPr>
            <w:rFonts w:ascii="Cambria Math" w:hAnsi="Cambria Math"/>
          </w:rPr>
          <m:t>-0.1</m:t>
        </m:r>
      </m:oMath>
      <w:r>
        <w:t xml:space="preserve">, reflectivity increases from approximately </w:t>
      </w:r>
      <m:oMath>
        <m:r>
          <w:rPr>
            <w:rFonts w:ascii="Cambria Math" w:hAnsi="Cambria Math"/>
          </w:rPr>
          <m:t>0.710</m:t>
        </m:r>
      </m:oMath>
      <w:r>
        <w:t xml:space="preserve"> </w:t>
      </w:r>
      <w:r>
        <w:t xml:space="preserve">to </w:t>
      </w:r>
      <m:oMath>
        <m:r>
          <w:rPr>
            <w:rFonts w:ascii="Cambria Math" w:hAnsi="Cambria Math"/>
          </w:rPr>
          <m:t>0.866</m:t>
        </m:r>
      </m:oMath>
      <w:r>
        <w:t xml:space="preserve">, while transmissivity decreases from approximately </w:t>
      </w:r>
      <m:oMath>
        <m:r>
          <w:rPr>
            <w:rFonts w:ascii="Cambria Math" w:hAnsi="Cambria Math"/>
          </w:rPr>
          <m:t>0.290</m:t>
        </m:r>
        <m:r>
          <w:rPr>
            <w:rFonts w:ascii="Cambria Math" w:hAnsi="Cambria Math"/>
          </w:rPr>
          <m:t xml:space="preserve"> </m:t>
        </m:r>
      </m:oMath>
      <w:r>
        <w:t xml:space="preserve">to </w:t>
      </w:r>
      <m:oMath>
        <m:r>
          <w:rPr>
            <w:rFonts w:ascii="Cambria Math" w:hAnsi="Cambria Math"/>
          </w:rPr>
          <m:t>0.134</m:t>
        </m:r>
      </m:oMath>
      <w:r>
        <w:t xml:space="preserve">. </w:t>
      </w:r>
    </w:p>
    <w:p w14:paraId="71538C34" w14:textId="77777777" w:rsidR="00A926F6" w:rsidRPr="00A926F6" w:rsidRDefault="00A926F6" w:rsidP="00A926F6">
      <w:pPr>
        <w:spacing w:before="100" w:beforeAutospacing="1" w:after="100" w:afterAutospacing="1" w:line="240" w:lineRule="auto"/>
        <w:rPr>
          <w:rFonts w:ascii="Times New Roman" w:eastAsia="Times New Roman" w:hAnsi="Times New Roman" w:cs="Times New Roman"/>
          <w:kern w:val="0"/>
          <w14:ligatures w14:val="none"/>
        </w:rPr>
      </w:pPr>
      <w:r w:rsidRPr="00A926F6">
        <w:rPr>
          <w:rFonts w:ascii="Times New Roman" w:eastAsia="Times New Roman" w:hAnsi="Times New Roman" w:cs="Times New Roman"/>
          <w:kern w:val="0"/>
          <w14:ligatures w14:val="none"/>
        </w:rPr>
        <w:t>This behavior is caused by the geometry of the photon path. Since the vertical displacement of a photon is</w:t>
      </w:r>
    </w:p>
    <w:p w14:paraId="2D369AF5" w14:textId="6FEAE0C0" w:rsidR="00A926F6" w:rsidRPr="00A926F6" w:rsidRDefault="00A926F6" w:rsidP="00A926F6">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z=</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l,</m:t>
          </m:r>
        </m:oMath>
      </m:oMathPara>
    </w:p>
    <w:p w14:paraId="22E36A6B" w14:textId="3FE8450C" w:rsidR="00A926F6" w:rsidRPr="00A926F6" w:rsidRDefault="00A926F6" w:rsidP="00A926F6">
      <w:pPr>
        <w:spacing w:before="100" w:beforeAutospacing="1" w:after="100" w:afterAutospacing="1" w:line="240" w:lineRule="auto"/>
        <w:rPr>
          <w:rFonts w:ascii="Times New Roman" w:eastAsia="Times New Roman" w:hAnsi="Times New Roman" w:cs="Times New Roman"/>
          <w:kern w:val="0"/>
          <w14:ligatures w14:val="none"/>
        </w:rPr>
      </w:pPr>
      <w:r w:rsidRPr="00A926F6">
        <w:rPr>
          <w:rFonts w:ascii="Times New Roman" w:eastAsia="Times New Roman" w:hAnsi="Times New Roman" w:cs="Times New Roman"/>
          <w:kern w:val="0"/>
          <w14:ligatures w14:val="none"/>
        </w:rPr>
        <w:t xml:space="preserve">a photon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=-0.9</m:t>
        </m:r>
      </m:oMath>
      <w:r>
        <w:rPr>
          <w:rFonts w:ascii="Times New Roman" w:eastAsia="Times New Roman" w:hAnsi="Times New Roman" w:cs="Times New Roman"/>
          <w:kern w:val="0"/>
          <w14:ligatures w14:val="none"/>
        </w:rPr>
        <w:t xml:space="preserve"> </w:t>
      </w:r>
      <w:r w:rsidRPr="00A926F6">
        <w:rPr>
          <w:rFonts w:ascii="Times New Roman" w:eastAsia="Times New Roman" w:hAnsi="Times New Roman" w:cs="Times New Roman"/>
          <w:kern w:val="0"/>
          <w14:ligatures w14:val="none"/>
        </w:rPr>
        <w:t xml:space="preserve">travels downward much more rapidly than one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=-0.1</m:t>
        </m:r>
      </m:oMath>
      <w:r w:rsidRPr="00A926F6">
        <w:rPr>
          <w:rFonts w:ascii="Times New Roman" w:eastAsia="Times New Roman" w:hAnsi="Times New Roman" w:cs="Times New Roman"/>
          <w:kern w:val="0"/>
          <w14:ligatures w14:val="none"/>
        </w:rPr>
        <w:t xml:space="preserve">.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=-0.1</m:t>
        </m:r>
      </m:oMath>
      <w:r w:rsidRPr="00A926F6">
        <w:rPr>
          <w:rFonts w:ascii="Times New Roman" w:eastAsia="Times New Roman" w:hAnsi="Times New Roman" w:cs="Times New Roman"/>
          <w:kern w:val="0"/>
          <w14:ligatures w14:val="none"/>
        </w:rPr>
        <w:t>, the incident beam is nearly horizontal and therefore follows a much longer slant path through the layer. This increases the likelihood of scattering before the photon penetrates deeply into the cloud. Because scattering is isotropic in this problem (</w:t>
      </w:r>
      <m:oMath>
        <m:r>
          <w:rPr>
            <w:rFonts w:ascii="Cambria Math" w:eastAsia="Times New Roman" w:hAnsi="Cambria Math" w:cs="Times New Roman"/>
            <w:kern w:val="0"/>
            <w14:ligatures w14:val="none"/>
          </w:rPr>
          <m:t>g=0</m:t>
        </m:r>
      </m:oMath>
      <w:r w:rsidRPr="00A926F6">
        <w:rPr>
          <w:rFonts w:ascii="Times New Roman" w:eastAsia="Times New Roman" w:hAnsi="Times New Roman" w:cs="Times New Roman"/>
          <w:kern w:val="0"/>
          <w14:ligatures w14:val="none"/>
        </w:rPr>
        <w:t>), some of these photons are redirected upward and leave through the top boundary, increasing reflectivity.</w:t>
      </w:r>
    </w:p>
    <w:p w14:paraId="0976544E" w14:textId="20BD262E" w:rsidR="00A926F6" w:rsidRDefault="00A926F6" w:rsidP="00A926F6">
      <w:pPr>
        <w:spacing w:before="100" w:beforeAutospacing="1" w:after="100" w:afterAutospacing="1" w:line="240" w:lineRule="auto"/>
        <w:rPr>
          <w:rFonts w:ascii="Times New Roman" w:eastAsia="Times New Roman" w:hAnsi="Times New Roman" w:cs="Times New Roman"/>
          <w:kern w:val="0"/>
          <w14:ligatures w14:val="none"/>
        </w:rPr>
      </w:pPr>
      <w:r w:rsidRPr="00A926F6">
        <w:rPr>
          <w:rFonts w:ascii="Times New Roman" w:eastAsia="Times New Roman" w:hAnsi="Times New Roman" w:cs="Times New Roman"/>
          <w:kern w:val="0"/>
          <w14:ligatures w14:val="none"/>
        </w:rPr>
        <w:t xml:space="preserve">In contrast, when </w:t>
      </w:r>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oMath>
      <w:r w:rsidR="002B3877">
        <w:rPr>
          <w:rFonts w:ascii="Times New Roman" w:eastAsia="Times New Roman" w:hAnsi="Times New Roman" w:cs="Times New Roman"/>
          <w:kern w:val="0"/>
          <w14:ligatures w14:val="none"/>
        </w:rPr>
        <w:t xml:space="preserve"> </w:t>
      </w:r>
      <w:r w:rsidRPr="00A926F6">
        <w:rPr>
          <w:rFonts w:ascii="Times New Roman" w:eastAsia="Times New Roman" w:hAnsi="Times New Roman" w:cs="Times New Roman"/>
          <w:kern w:val="0"/>
          <w14:ligatures w14:val="none"/>
        </w:rPr>
        <w:t xml:space="preserve">is large, the photons enter more nearly vertically and can penetrate farther into the layer before scattering, increasing their probability of eventually leaving through the bottom boundary. Therefore, transmissivity increases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oMath>
      <w:r w:rsidRPr="00A926F6">
        <w:rPr>
          <w:rFonts w:ascii="Times New Roman" w:eastAsia="Times New Roman" w:hAnsi="Times New Roman" w:cs="Times New Roman"/>
          <w:kern w:val="0"/>
          <w14:ligatures w14:val="none"/>
        </w:rPr>
        <w:t>becomes more negative.</w:t>
      </w:r>
    </w:p>
    <w:p w14:paraId="6D1DDF11" w14:textId="34D7ED0D" w:rsidR="00676455" w:rsidRDefault="00676455" w:rsidP="00676455">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76455">
        <w:rPr>
          <w:rFonts w:ascii="Times New Roman" w:eastAsia="Times New Roman" w:hAnsi="Times New Roman" w:cs="Times New Roman"/>
          <w:kern w:val="0"/>
          <w14:ligatures w14:val="none"/>
        </w:rPr>
        <w:lastRenderedPageBreak/>
        <w:t xml:space="preserve">Compute (using the same number of photons, and </w:t>
      </w:r>
      <w:r w:rsidRPr="00676455">
        <w:rPr>
          <w:rFonts w:ascii="Times New Roman" w:eastAsia="Times New Roman" w:hAnsi="Times New Roman" w:cs="Times New Roman"/>
          <w:kern w:val="0"/>
          <w14:ligatures w14:val="none"/>
        </w:rPr>
        <w:t>0= -0.7) the reflectivity and transmissivity of a layer with optical depths of 1 to 8. How does the computer time increase with increasing optical depth?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76455" w14:paraId="367858C4" w14:textId="77777777" w:rsidTr="00676455">
        <w:tc>
          <w:tcPr>
            <w:tcW w:w="9350" w:type="dxa"/>
          </w:tcPr>
          <w:p w14:paraId="090F994A" w14:textId="4BE997EB" w:rsidR="00676455" w:rsidRDefault="00676455" w:rsidP="00676455">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B75E7B7" wp14:editId="3DB4D8CC">
                  <wp:extent cx="5677231" cy="3784821"/>
                  <wp:effectExtent l="0" t="0" r="0" b="0"/>
                  <wp:docPr id="93555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5751" name="Picture 935557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0645" cy="3787097"/>
                          </a:xfrm>
                          <a:prstGeom prst="rect">
                            <a:avLst/>
                          </a:prstGeom>
                        </pic:spPr>
                      </pic:pic>
                    </a:graphicData>
                  </a:graphic>
                </wp:inline>
              </w:drawing>
            </w:r>
          </w:p>
        </w:tc>
      </w:tr>
      <w:tr w:rsidR="00676455" w14:paraId="022DF1BC" w14:textId="77777777" w:rsidTr="00676455">
        <w:tc>
          <w:tcPr>
            <w:tcW w:w="9350" w:type="dxa"/>
          </w:tcPr>
          <w:p w14:paraId="41F22979" w14:textId="1885BA95" w:rsidR="00676455" w:rsidRDefault="00676455" w:rsidP="00676455">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D53AA76" wp14:editId="130B908B">
                  <wp:extent cx="5542059" cy="3694706"/>
                  <wp:effectExtent l="0" t="0" r="0" b="1270"/>
                  <wp:docPr id="1115095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95250" name="Picture 11150952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48578" cy="3699052"/>
                          </a:xfrm>
                          <a:prstGeom prst="rect">
                            <a:avLst/>
                          </a:prstGeom>
                        </pic:spPr>
                      </pic:pic>
                    </a:graphicData>
                  </a:graphic>
                </wp:inline>
              </w:drawing>
            </w:r>
          </w:p>
        </w:tc>
      </w:tr>
      <w:tr w:rsidR="00676455" w14:paraId="792E2456" w14:textId="77777777" w:rsidTr="00676455">
        <w:tc>
          <w:tcPr>
            <w:tcW w:w="9350" w:type="dxa"/>
          </w:tcPr>
          <w:p w14:paraId="379F668E" w14:textId="34B78EDD" w:rsidR="00676455" w:rsidRDefault="00676455" w:rsidP="00676455">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00F090AD" wp14:editId="52795054">
                  <wp:extent cx="5653377" cy="3768918"/>
                  <wp:effectExtent l="0" t="0" r="0" b="3175"/>
                  <wp:docPr id="769052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52463" name="Picture 7690524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2780" cy="3775187"/>
                          </a:xfrm>
                          <a:prstGeom prst="rect">
                            <a:avLst/>
                          </a:prstGeom>
                        </pic:spPr>
                      </pic:pic>
                    </a:graphicData>
                  </a:graphic>
                </wp:inline>
              </w:drawing>
            </w:r>
          </w:p>
        </w:tc>
      </w:tr>
      <w:tr w:rsidR="00676455" w14:paraId="5A2B8302" w14:textId="77777777" w:rsidTr="00676455">
        <w:tc>
          <w:tcPr>
            <w:tcW w:w="9350" w:type="dxa"/>
          </w:tcPr>
          <w:p w14:paraId="7A34E469" w14:textId="1143739A" w:rsidR="00676455" w:rsidRDefault="00676455" w:rsidP="00676455">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 5. </w:t>
            </w:r>
            <w:r w:rsidRPr="00676455">
              <w:rPr>
                <w:rFonts w:ascii="Times New Roman" w:eastAsia="Times New Roman" w:hAnsi="Times New Roman" w:cs="Times New Roman"/>
                <w:kern w:val="0"/>
                <w14:ligatures w14:val="none"/>
              </w:rPr>
              <w:t xml:space="preserve">Effect of cloud optical depth on Monte Carlo photon transport for </w:t>
            </w:r>
            <m:oMath>
              <m:r>
                <w:rPr>
                  <w:rFonts w:ascii="Cambria Math" w:eastAsia="Times New Roman" w:hAnsi="Cambria Math" w:cs="Times New Roman"/>
                  <w:kern w:val="0"/>
                  <w14:ligatures w14:val="none"/>
                </w:rPr>
                <m:t>N=100,000</m:t>
              </m:r>
            </m:oMath>
            <w:r>
              <w:rPr>
                <w:rFonts w:ascii="Times New Roman" w:eastAsia="Times New Roman" w:hAnsi="Times New Roman" w:cs="Times New Roman"/>
                <w:kern w:val="0"/>
                <w14:ligatures w14:val="none"/>
              </w:rPr>
              <w:t xml:space="preserve"> </w:t>
            </w:r>
            <w:r w:rsidRPr="00676455">
              <w:rPr>
                <w:rFonts w:ascii="Times New Roman" w:eastAsia="Times New Roman" w:hAnsi="Times New Roman" w:cs="Times New Roman"/>
                <w:kern w:val="0"/>
                <w14:ligatures w14:val="none"/>
              </w:rPr>
              <w:t xml:space="preserve">photons and an incident direction cosine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=-0.7</m:t>
              </m:r>
            </m:oMath>
            <w:r w:rsidRPr="00676455">
              <w:rPr>
                <w:rFonts w:ascii="Times New Roman" w:eastAsia="Times New Roman" w:hAnsi="Times New Roman" w:cs="Times New Roman"/>
                <w:kern w:val="0"/>
                <w14:ligatures w14:val="none"/>
              </w:rPr>
              <w:t>. As optical depth increases from 1 to 8, reflectivity increases while transmissivity decreases because photons undergo more multiple scattering before escaping the layer. The mean number of scattering events per photon increases with optical depth, resulting in a corresponding increase in computational time.</w:t>
            </w:r>
          </w:p>
        </w:tc>
      </w:tr>
    </w:tbl>
    <w:p w14:paraId="1CC8C239" w14:textId="77777777" w:rsidR="00676455" w:rsidRPr="00676455" w:rsidRDefault="00676455" w:rsidP="00676455">
      <w:pPr>
        <w:spacing w:before="100" w:beforeAutospacing="1" w:after="100" w:afterAutospacing="1" w:line="240" w:lineRule="auto"/>
        <w:rPr>
          <w:rFonts w:ascii="Times New Roman" w:eastAsia="Times New Roman" w:hAnsi="Times New Roman" w:cs="Times New Roman"/>
          <w:kern w:val="0"/>
          <w14:ligatures w14:val="none"/>
        </w:rPr>
      </w:pPr>
    </w:p>
    <w:p w14:paraId="477DA37A" w14:textId="7C332E04" w:rsidR="00A926F6" w:rsidRDefault="00676455" w:rsidP="00A926F6">
      <w:pPr>
        <w:pStyle w:val="pdq2pgselectionanchorcontainer"/>
      </w:pPr>
      <w:r>
        <w:t xml:space="preserve">Increasing the optical depth substantially changes the photon transport through the layer. Reflectivity increased from 0.422 at </w:t>
      </w:r>
      <m:oMath>
        <m:r>
          <w:rPr>
            <w:rFonts w:ascii="Cambria Math" w:hAnsi="Cambria Math"/>
          </w:rPr>
          <m:t>τ=1</m:t>
        </m:r>
      </m:oMath>
      <w:r>
        <w:t xml:space="preserve"> </w:t>
      </w:r>
      <w:r>
        <w:t xml:space="preserve">to 0.852 at </w:t>
      </w:r>
      <m:oMath>
        <m:r>
          <w:rPr>
            <w:rFonts w:ascii="Cambria Math" w:hAnsi="Cambria Math"/>
          </w:rPr>
          <m:t>τ=8</m:t>
        </m:r>
      </m:oMath>
      <w:r>
        <w:t xml:space="preserve">, while transmissivity decreased from 0.578 to 0.148. Because absorption was not included in the simulation, </w:t>
      </w:r>
      <m:oMath>
        <m:r>
          <w:rPr>
            <w:rFonts w:ascii="Cambria Math" w:hAnsi="Cambria Math"/>
          </w:rPr>
          <m:t>R+T=1</m:t>
        </m:r>
      </m:oMath>
      <w:r>
        <w:t xml:space="preserve"> </w:t>
      </w:r>
      <w:r>
        <w:t xml:space="preserve">for all optical depths. As optical depth increased, photons experienced more scattering events before escaping the layer. The mean number of scattering events increased from approximately 1.96 to 16.51 over the tested range. Consequently, the computation time also increased, from approximately 2.03 </w:t>
      </w:r>
      <w:proofErr w:type="spellStart"/>
      <w:r>
        <w:t>s at</w:t>
      </w:r>
      <w:proofErr w:type="spellEnd"/>
      <w:r>
        <w:t xml:space="preserve"> </w:t>
      </w:r>
      <m:oMath>
        <m:r>
          <w:rPr>
            <w:rFonts w:ascii="Cambria Math" w:hAnsi="Cambria Math"/>
          </w:rPr>
          <m:t>τ=1</m:t>
        </m:r>
      </m:oMath>
      <w:r>
        <w:t xml:space="preserve"> </w:t>
      </w:r>
      <w:r>
        <w:t xml:space="preserve">to 12.97 s at </w:t>
      </w:r>
      <m:oMath>
        <m:r>
          <w:rPr>
            <w:rFonts w:ascii="Cambria Math" w:hAnsi="Cambria Math"/>
          </w:rPr>
          <m:t>τ=8</m:t>
        </m:r>
      </m:oMath>
      <w:r>
        <w:t>. Thus, over the range examined here, computational time increases approximately linearly with optical depth because optically thicker layers require the Monte Carlo model to simulate more scattering events per photon.</w:t>
      </w:r>
    </w:p>
    <w:p w14:paraId="15E4120B" w14:textId="77777777" w:rsidR="00903EB6" w:rsidRPr="00903EB6" w:rsidRDefault="00903EB6" w:rsidP="00903EB6">
      <w:pPr>
        <w:pStyle w:val="pdq2pgselectionanchorcontainer"/>
      </w:pPr>
    </w:p>
    <w:p w14:paraId="70D3B35B" w14:textId="77777777" w:rsidR="00903EB6" w:rsidRDefault="00903EB6" w:rsidP="00903EB6">
      <w:pPr>
        <w:pStyle w:val="pdq2pgselectionanchorcontainer"/>
      </w:pPr>
    </w:p>
    <w:p w14:paraId="7CB70A8D" w14:textId="77777777" w:rsidR="00903EB6" w:rsidRPr="00903EB6" w:rsidRDefault="00903EB6" w:rsidP="00903EB6">
      <w:pPr>
        <w:pStyle w:val="pdq2pgselectionanchorcontainer"/>
      </w:pPr>
    </w:p>
    <w:p w14:paraId="6BBCC09E" w14:textId="77777777" w:rsidR="00184130" w:rsidRPr="00CB7F06" w:rsidRDefault="00184130">
      <w:pPr>
        <w:rPr>
          <w:rFonts w:ascii="Times New Roman" w:hAnsi="Times New Roman" w:cs="Times New Roman"/>
        </w:rPr>
      </w:pPr>
    </w:p>
    <w:sectPr w:rsidR="00184130" w:rsidRPr="00CB7F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B339AC"/>
    <w:multiLevelType w:val="hybridMultilevel"/>
    <w:tmpl w:val="64881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CB7265"/>
    <w:multiLevelType w:val="hybridMultilevel"/>
    <w:tmpl w:val="279274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52031295">
    <w:abstractNumId w:val="1"/>
  </w:num>
  <w:num w:numId="2" w16cid:durableId="11879821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F06"/>
    <w:rsid w:val="00006E76"/>
    <w:rsid w:val="0001767D"/>
    <w:rsid w:val="00071CB8"/>
    <w:rsid w:val="000A20CC"/>
    <w:rsid w:val="000E3C53"/>
    <w:rsid w:val="00103515"/>
    <w:rsid w:val="001058BB"/>
    <w:rsid w:val="00117D6D"/>
    <w:rsid w:val="00166E6D"/>
    <w:rsid w:val="00184130"/>
    <w:rsid w:val="001915D0"/>
    <w:rsid w:val="00243557"/>
    <w:rsid w:val="00265EDD"/>
    <w:rsid w:val="002756A5"/>
    <w:rsid w:val="00297A75"/>
    <w:rsid w:val="002A3D20"/>
    <w:rsid w:val="002B3877"/>
    <w:rsid w:val="002D091A"/>
    <w:rsid w:val="002E3681"/>
    <w:rsid w:val="002E7777"/>
    <w:rsid w:val="0034258B"/>
    <w:rsid w:val="00383AE1"/>
    <w:rsid w:val="003F4695"/>
    <w:rsid w:val="003F5CB7"/>
    <w:rsid w:val="003F7F34"/>
    <w:rsid w:val="004141DA"/>
    <w:rsid w:val="0045306D"/>
    <w:rsid w:val="00495A1B"/>
    <w:rsid w:val="004B5785"/>
    <w:rsid w:val="004D6ECC"/>
    <w:rsid w:val="004D742E"/>
    <w:rsid w:val="0052360A"/>
    <w:rsid w:val="0053562F"/>
    <w:rsid w:val="0053781D"/>
    <w:rsid w:val="00560FE2"/>
    <w:rsid w:val="00565F08"/>
    <w:rsid w:val="005B64D2"/>
    <w:rsid w:val="0064415C"/>
    <w:rsid w:val="006519E1"/>
    <w:rsid w:val="00676455"/>
    <w:rsid w:val="006849CB"/>
    <w:rsid w:val="006B4D6C"/>
    <w:rsid w:val="006D3433"/>
    <w:rsid w:val="006E53D5"/>
    <w:rsid w:val="0070728D"/>
    <w:rsid w:val="00780AAE"/>
    <w:rsid w:val="00785D79"/>
    <w:rsid w:val="007A6A8E"/>
    <w:rsid w:val="007C044D"/>
    <w:rsid w:val="007D5103"/>
    <w:rsid w:val="008024DF"/>
    <w:rsid w:val="00822E11"/>
    <w:rsid w:val="00826C56"/>
    <w:rsid w:val="00855E21"/>
    <w:rsid w:val="00866277"/>
    <w:rsid w:val="008C0BF7"/>
    <w:rsid w:val="008C13DB"/>
    <w:rsid w:val="008C47BB"/>
    <w:rsid w:val="008D1CCE"/>
    <w:rsid w:val="00903EB6"/>
    <w:rsid w:val="00940D99"/>
    <w:rsid w:val="0095783F"/>
    <w:rsid w:val="009B6DAB"/>
    <w:rsid w:val="009F680C"/>
    <w:rsid w:val="00A040B8"/>
    <w:rsid w:val="00A926F6"/>
    <w:rsid w:val="00AA222C"/>
    <w:rsid w:val="00AA6A87"/>
    <w:rsid w:val="00B1532C"/>
    <w:rsid w:val="00B36663"/>
    <w:rsid w:val="00B67A71"/>
    <w:rsid w:val="00B74191"/>
    <w:rsid w:val="00B92CE2"/>
    <w:rsid w:val="00BC30AC"/>
    <w:rsid w:val="00BC460C"/>
    <w:rsid w:val="00BD772E"/>
    <w:rsid w:val="00C05585"/>
    <w:rsid w:val="00C113E5"/>
    <w:rsid w:val="00C1497B"/>
    <w:rsid w:val="00C17B08"/>
    <w:rsid w:val="00C54E16"/>
    <w:rsid w:val="00CB7F06"/>
    <w:rsid w:val="00CC3009"/>
    <w:rsid w:val="00CD4A6B"/>
    <w:rsid w:val="00CE1F7A"/>
    <w:rsid w:val="00CF6143"/>
    <w:rsid w:val="00D43A6C"/>
    <w:rsid w:val="00D56691"/>
    <w:rsid w:val="00DD6436"/>
    <w:rsid w:val="00DF1D1F"/>
    <w:rsid w:val="00E137DD"/>
    <w:rsid w:val="00E458F4"/>
    <w:rsid w:val="00ED6346"/>
    <w:rsid w:val="00EE7500"/>
    <w:rsid w:val="00EF7EFD"/>
    <w:rsid w:val="00FB3D73"/>
    <w:rsid w:val="00FC06E6"/>
    <w:rsid w:val="00FF2088"/>
    <w:rsid w:val="00FF56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CA90A66"/>
  <w15:chartTrackingRefBased/>
  <w15:docId w15:val="{33DBEF5E-66B7-774F-8C49-7FBD9AC4B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F06"/>
    <w:rPr>
      <w:rFonts w:eastAsiaTheme="majorEastAsia" w:cstheme="majorBidi"/>
      <w:color w:val="272727" w:themeColor="text1" w:themeTint="D8"/>
    </w:rPr>
  </w:style>
  <w:style w:type="paragraph" w:styleId="Title">
    <w:name w:val="Title"/>
    <w:basedOn w:val="Normal"/>
    <w:next w:val="Normal"/>
    <w:link w:val="TitleChar"/>
    <w:uiPriority w:val="10"/>
    <w:qFormat/>
    <w:rsid w:val="00CB7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F06"/>
    <w:pPr>
      <w:spacing w:before="160"/>
      <w:jc w:val="center"/>
    </w:pPr>
    <w:rPr>
      <w:i/>
      <w:iCs/>
      <w:color w:val="404040" w:themeColor="text1" w:themeTint="BF"/>
    </w:rPr>
  </w:style>
  <w:style w:type="character" w:customStyle="1" w:styleId="QuoteChar">
    <w:name w:val="Quote Char"/>
    <w:basedOn w:val="DefaultParagraphFont"/>
    <w:link w:val="Quote"/>
    <w:uiPriority w:val="29"/>
    <w:rsid w:val="00CB7F06"/>
    <w:rPr>
      <w:i/>
      <w:iCs/>
      <w:color w:val="404040" w:themeColor="text1" w:themeTint="BF"/>
    </w:rPr>
  </w:style>
  <w:style w:type="paragraph" w:styleId="ListParagraph">
    <w:name w:val="List Paragraph"/>
    <w:basedOn w:val="Normal"/>
    <w:uiPriority w:val="34"/>
    <w:qFormat/>
    <w:rsid w:val="00CB7F06"/>
    <w:pPr>
      <w:ind w:left="720"/>
      <w:contextualSpacing/>
    </w:pPr>
  </w:style>
  <w:style w:type="character" w:styleId="IntenseEmphasis">
    <w:name w:val="Intense Emphasis"/>
    <w:basedOn w:val="DefaultParagraphFont"/>
    <w:uiPriority w:val="21"/>
    <w:qFormat/>
    <w:rsid w:val="00CB7F06"/>
    <w:rPr>
      <w:i/>
      <w:iCs/>
      <w:color w:val="0F4761" w:themeColor="accent1" w:themeShade="BF"/>
    </w:rPr>
  </w:style>
  <w:style w:type="paragraph" w:styleId="IntenseQuote">
    <w:name w:val="Intense Quote"/>
    <w:basedOn w:val="Normal"/>
    <w:next w:val="Normal"/>
    <w:link w:val="IntenseQuoteChar"/>
    <w:uiPriority w:val="30"/>
    <w:qFormat/>
    <w:rsid w:val="00CB7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F06"/>
    <w:rPr>
      <w:i/>
      <w:iCs/>
      <w:color w:val="0F4761" w:themeColor="accent1" w:themeShade="BF"/>
    </w:rPr>
  </w:style>
  <w:style w:type="character" w:styleId="IntenseReference">
    <w:name w:val="Intense Reference"/>
    <w:basedOn w:val="DefaultParagraphFont"/>
    <w:uiPriority w:val="32"/>
    <w:qFormat/>
    <w:rsid w:val="00CB7F06"/>
    <w:rPr>
      <w:b/>
      <w:bCs/>
      <w:smallCaps/>
      <w:color w:val="0F4761" w:themeColor="accent1" w:themeShade="BF"/>
      <w:spacing w:val="5"/>
    </w:rPr>
  </w:style>
  <w:style w:type="table" w:styleId="TableGrid">
    <w:name w:val="Table Grid"/>
    <w:basedOn w:val="TableNormal"/>
    <w:uiPriority w:val="39"/>
    <w:rsid w:val="00184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4130"/>
    <w:rPr>
      <w:color w:val="666666"/>
    </w:rPr>
  </w:style>
  <w:style w:type="paragraph" w:customStyle="1" w:styleId="pdq2pgselectionanchorcontainer">
    <w:name w:val="pdq2pg_selectionanchorcontainer"/>
    <w:basedOn w:val="Normal"/>
    <w:rsid w:val="001841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26F6"/>
    <w:rPr>
      <w:b/>
      <w:bCs/>
    </w:rPr>
  </w:style>
  <w:style w:type="paragraph" w:styleId="NormalWeb">
    <w:name w:val="Normal (Web)"/>
    <w:basedOn w:val="Normal"/>
    <w:uiPriority w:val="99"/>
    <w:semiHidden/>
    <w:unhideWhenUsed/>
    <w:rsid w:val="00A926F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Zandi, Omid - (omidzandi)</dc:creator>
  <cp:keywords/>
  <dc:description/>
  <cp:lastModifiedBy>Zandi, Omid - (omidzandi)</cp:lastModifiedBy>
  <cp:revision>2</cp:revision>
  <dcterms:created xsi:type="dcterms:W3CDTF">2026-09-22T01:11:00Z</dcterms:created>
  <dcterms:modified xsi:type="dcterms:W3CDTF">2026-09-22T02:48:00Z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54DC71ED-753B-4FE3-A1B3-F52A89E7C5BC</vt:lpwstr>
  </property>
</Properties>
</file>