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全民健康保險藥品給付規定 8.2.4 類風濕關節炎生物製劑（合成範例）</w:t>
      </w:r>
    </w:p>
    <w:p>
      <w:pPr>
        <w:pStyle w:val="Heading1"/>
      </w:pPr>
      <w:r>
        <w:t>8.2 免疫製劑</w:t>
      </w:r>
    </w:p>
    <w:p>
      <w:r>
        <w:t>本文件為 TrialBox 測試用之虛構範例，依公開給付規定之結構撰寫，並非健保署正式公告內容。</w:t>
      </w:r>
    </w:p>
    <w:p>
      <w:pPr>
        <w:pStyle w:val="Heading1"/>
      </w:pPr>
      <w:r>
        <w:t>8.2.4 類風濕關節炎生物製劑</w:t>
      </w:r>
    </w:p>
    <w:p>
      <w:r>
        <w:t>適用藥品：adalimumab、etanercept、tocilizumab。申請時應填具附表十五並檢附相關資料。</w:t>
      </w:r>
    </w:p>
    <w:p>
      <w:pPr>
        <w:pStyle w:val="Heading2"/>
      </w:pPr>
      <w:r>
        <w:t>8.2.4.1 初次申請給付條件</w:t>
      </w:r>
    </w:p>
    <w:p>
      <w:r>
        <w:t>1. 病患年齡須滿十八歲。</w:t>
      </w:r>
    </w:p>
    <w:p>
      <w:r>
        <w:t>2. 經診斷為類風濕關節炎且病程達六個月以上。</w:t>
      </w:r>
    </w:p>
    <w:p>
      <w:r>
        <w:t>3. 曾使用 methotrexate 治療至少六個月（連續使用，中斷不超過三十日）而療效不彰。</w:t>
      </w:r>
    </w:p>
    <w:p>
      <w:r>
        <w:t>4. 曾使用 methotrexate 以外之另一種傳統型疾病修飾抗風濕藥物至少六個月（中斷不超過三十日）而療效不彰。</w:t>
      </w:r>
    </w:p>
    <w:p>
      <w:r>
        <w:t>5. 申請前九十日內之疾病活動度 DAS28 大於5.1。</w:t>
      </w:r>
    </w:p>
    <w:p>
      <w:r>
        <w:t>6. 申請前九十日至一百八十日間另有一次 DAS28 評估大於5.1（與最近一次評估間隔至少一個月）。</w:t>
      </w:r>
    </w:p>
    <w:p>
      <w:pPr>
        <w:pStyle w:val="Heading2"/>
      </w:pPr>
      <w:r>
        <w:t>8.2.4.2 不得申請情形</w:t>
      </w:r>
    </w:p>
    <w:p>
      <w:r>
        <w:t>1. 一年內有活動性結核病。</w:t>
      </w:r>
    </w:p>
    <w:p>
      <w:r>
        <w:t>2. 一年內丙型干擾素釋放試驗（IGRA）陽性而未接受潛伏結核預防性治療。</w:t>
      </w:r>
    </w:p>
    <w:p>
      <w:r>
        <w:t>3. B型肝炎表面抗原（HBsAg）陽性而半年內未併用抗病毒藥物預防。</w:t>
      </w:r>
    </w:p>
    <w:p>
      <w:r>
        <w:t>4. 五年內有惡性腫瘤病史。</w:t>
      </w:r>
    </w:p>
    <w:p>
      <w:r>
        <w:t>5. 懷孕中（二百八十日內有懷孕診斷）。</w:t>
      </w:r>
    </w:p>
    <w:p>
      <w:r>
        <w:t>6. 三十日內有嚴重感染（敗血症、肺炎）。</w:t>
      </w:r>
    </w:p>
    <w:p>
      <w:r>
        <w:t>7. 有心衰竭（NYHA 第三或第四級）病史。</w:t>
      </w:r>
    </w:p>
    <w:p>
      <w:pPr>
        <w:pStyle w:val="Heading2"/>
      </w:pPr>
      <w:r>
        <w:t>8.2.4.3 續用條件</w:t>
      </w:r>
    </w:p>
    <w:p>
      <w:r>
        <w:t>1. 續用申請前九十日內須有完整之 DAS28 評估。</w:t>
      </w:r>
    </w:p>
    <w:p>
      <w:r>
        <w:t>2. 續用時療效良好：DAS28 較治療前下降至少1.2，或降至3.2以下。</w:t>
      </w:r>
    </w:p>
    <w:p>
      <w:pPr>
        <w:pStyle w:val="Heading2"/>
      </w:pPr>
      <w:r>
        <w:t>8.2.4.4 申請應檢附資料</w:t>
      </w:r>
    </w:p>
    <w:p>
      <w:r>
        <w:t>1. 一年內B型肝炎表面抗原（HBsAg）檢驗報告。</w:t>
      </w:r>
    </w:p>
    <w:p>
      <w:r>
        <w:t>2. 一年內B型肝炎核心抗體（anti-HBc）檢驗報告。</w:t>
      </w:r>
    </w:p>
    <w:p>
      <w:r>
        <w:t>3. 六個月內結核篩檢：丙型干擾素釋放試驗（IGRA）或胸部X光報告。</w:t>
      </w:r>
    </w:p>
    <w:p>
      <w:r>
        <w:t>4. 九十日內紅血球沉降速率（ESR）或C反應蛋白（CRP）檢驗報告。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TrialBox synthetic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