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附表十五 類風濕關節炎病患使用生物製劑申請表（合成範例）</w:t>
      </w:r>
    </w:p>
    <w:p>
      <w:r>
        <w:t>申請類別：{{r apply_type }}　　申請日期：{{r run_date }}　　醫院：{{r site_name }}</w:t>
      </w:r>
    </w:p>
    <w:p>
      <w:pPr>
        <w:pStyle w:val="Heading2"/>
      </w:pPr>
      <w:r>
        <w:t>一、病患資料（院內使用）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病歷號</w:t>
            </w:r>
          </w:p>
        </w:tc>
        <w:tc>
          <w:tcPr>
            <w:tcW w:type="dxa" w:w="2160"/>
          </w:tcPr>
          <w:p>
            <w:r>
              <w:t>{{r mrn }}</w:t>
            </w:r>
          </w:p>
        </w:tc>
        <w:tc>
          <w:tcPr>
            <w:tcW w:type="dxa" w:w="2160"/>
          </w:tcPr>
          <w:p>
            <w:r>
              <w:t>性別</w:t>
            </w:r>
          </w:p>
        </w:tc>
        <w:tc>
          <w:tcPr>
            <w:tcW w:type="dxa" w:w="2160"/>
          </w:tcPr>
          <w:p>
            <w:r>
              <w:t>{{r sex }}</w:t>
            </w:r>
          </w:p>
        </w:tc>
      </w:tr>
      <w:tr>
        <w:tc>
          <w:tcPr>
            <w:tcW w:type="dxa" w:w="2160"/>
          </w:tcPr>
          <w:p>
            <w:r>
              <w:t>出生日期</w:t>
            </w:r>
          </w:p>
        </w:tc>
        <w:tc>
          <w:tcPr>
            <w:tcW w:type="dxa" w:w="2160"/>
          </w:tcPr>
          <w:p>
            <w:r>
              <w:t>{{r birth_date }}</w:t>
            </w:r>
          </w:p>
        </w:tc>
        <w:tc>
          <w:tcPr>
            <w:tcW w:type="dxa" w:w="2160"/>
          </w:tcPr>
          <w:p>
            <w:r>
              <w:t>年齡</w:t>
            </w:r>
          </w:p>
        </w:tc>
        <w:tc>
          <w:tcPr>
            <w:tcW w:type="dxa" w:w="2160"/>
          </w:tcPr>
          <w:p>
            <w:r>
              <w:t>{{r age }}</w:t>
            </w:r>
          </w:p>
        </w:tc>
      </w:tr>
      <w:tr>
        <w:tc>
          <w:tcPr>
            <w:tcW w:type="dxa" w:w="2160"/>
          </w:tcPr>
          <w:p>
            <w:r>
              <w:t>主治醫師</w:t>
            </w:r>
          </w:p>
        </w:tc>
        <w:tc>
          <w:tcPr>
            <w:tcW w:type="dxa" w:w="2160"/>
          </w:tcPr>
          <w:p>
            <w:r>
              <w:t>{{r physician }}</w:t>
            </w:r>
          </w:p>
        </w:tc>
        <w:tc>
          <w:tcPr>
            <w:tcW w:type="dxa" w:w="2160"/>
          </w:tcPr>
          <w:p>
            <w:r>
              <w:t>科別</w:t>
            </w:r>
          </w:p>
        </w:tc>
        <w:tc>
          <w:tcPr>
            <w:tcW w:type="dxa" w:w="2160"/>
          </w:tcPr>
          <w:p>
            <w:r>
              <w:t>{{r department }}</w:t>
            </w:r>
          </w:p>
        </w:tc>
      </w:tr>
    </w:tbl>
    <w:p>
      <w:pPr>
        <w:pStyle w:val="Heading2"/>
      </w:pPr>
      <w:r>
        <w:t>二、診斷</w:t>
      </w:r>
    </w:p>
    <w:p>
      <w:r>
        <w:t>診斷：{{r diagnosis }}（ICD-10-CM {{r diagnosis_code }}），首次診斷日期：{{r diagnosis_date }}</w:t>
      </w:r>
    </w:p>
    <w:p>
      <w:pPr>
        <w:pStyle w:val="Heading2"/>
      </w:pPr>
      <w:r>
        <w:t>三、傳統型疾病修飾抗風濕藥物（DMARDs）使用紀錄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藥品</w:t>
            </w:r>
          </w:p>
        </w:tc>
        <w:tc>
          <w:tcPr>
            <w:tcW w:type="dxa" w:w="1728"/>
          </w:tcPr>
          <w:p>
            <w:r>
              <w:t>劑量</w:t>
            </w:r>
          </w:p>
        </w:tc>
        <w:tc>
          <w:tcPr>
            <w:tcW w:type="dxa" w:w="1728"/>
          </w:tcPr>
          <w:p>
            <w:r>
              <w:t>起日</w:t>
            </w:r>
          </w:p>
        </w:tc>
        <w:tc>
          <w:tcPr>
            <w:tcW w:type="dxa" w:w="1728"/>
          </w:tcPr>
          <w:p>
            <w:r>
              <w:t>迄日</w:t>
            </w:r>
          </w:p>
        </w:tc>
        <w:tc>
          <w:tcPr>
            <w:tcW w:type="dxa" w:w="1728"/>
          </w:tcPr>
          <w:p>
            <w:r>
              <w:t>使用日數</w:t>
            </w:r>
          </w:p>
        </w:tc>
      </w:tr>
      <w:tr>
        <w:tc>
          <w:tcPr>
            <w:tcW w:type="dxa" w:w="1728"/>
          </w:tcPr>
          <w:p>
            <w:r>
              <w:t>{%tr for m in dmards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{{r m.name }}</w:t>
            </w:r>
          </w:p>
        </w:tc>
        <w:tc>
          <w:tcPr>
            <w:tcW w:type="dxa" w:w="1728"/>
          </w:tcPr>
          <w:p>
            <w:r>
              <w:t>{{r m.dose }}</w:t>
            </w:r>
          </w:p>
        </w:tc>
        <w:tc>
          <w:tcPr>
            <w:tcW w:type="dxa" w:w="1728"/>
          </w:tcPr>
          <w:p>
            <w:r>
              <w:t>{{r m.start }}</w:t>
            </w:r>
          </w:p>
        </w:tc>
        <w:tc>
          <w:tcPr>
            <w:tcW w:type="dxa" w:w="1728"/>
          </w:tcPr>
          <w:p>
            <w:r>
              <w:t>{{r m.end }}</w:t>
            </w:r>
          </w:p>
        </w:tc>
        <w:tc>
          <w:tcPr>
            <w:tcW w:type="dxa" w:w="1728"/>
          </w:tcPr>
          <w:p>
            <w:r>
              <w:t>{{r m.days }}</w:t>
            </w:r>
          </w:p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t>類固醇（prednisolone）：{{r prednisolone }}</w:t>
      </w:r>
    </w:p>
    <w:p>
      <w:pPr>
        <w:pStyle w:val="Heading2"/>
      </w:pPr>
      <w:r>
        <w:t>四、疾病活動度 DAS28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評估</w:t>
            </w:r>
          </w:p>
        </w:tc>
        <w:tc>
          <w:tcPr>
            <w:tcW w:type="dxa" w:w="1080"/>
          </w:tcPr>
          <w:p>
            <w:r>
              <w:t>日期</w:t>
            </w:r>
          </w:p>
        </w:tc>
        <w:tc>
          <w:tcPr>
            <w:tcW w:type="dxa" w:w="1080"/>
          </w:tcPr>
          <w:p>
            <w:r>
              <w:t>TJC28</w:t>
            </w:r>
          </w:p>
        </w:tc>
        <w:tc>
          <w:tcPr>
            <w:tcW w:type="dxa" w:w="1080"/>
          </w:tcPr>
          <w:p>
            <w:r>
              <w:t>SJC28</w:t>
            </w:r>
          </w:p>
        </w:tc>
        <w:tc>
          <w:tcPr>
            <w:tcW w:type="dxa" w:w="1080"/>
          </w:tcPr>
          <w:p>
            <w:r>
              <w:t>ESR/CRP</w:t>
            </w:r>
          </w:p>
        </w:tc>
        <w:tc>
          <w:tcPr>
            <w:tcW w:type="dxa" w:w="1080"/>
          </w:tcPr>
          <w:p>
            <w:r>
              <w:t>PtGA</w:t>
            </w:r>
          </w:p>
        </w:tc>
        <w:tc>
          <w:tcPr>
            <w:tcW w:type="dxa" w:w="1080"/>
          </w:tcPr>
          <w:p>
            <w:r>
              <w:t>DAS28</w:t>
            </w:r>
          </w:p>
        </w:tc>
        <w:tc>
          <w:tcPr>
            <w:tcW w:type="dxa" w:w="1080"/>
          </w:tcPr>
          <w:p>
            <w:r>
              <w:t>方法</w:t>
            </w:r>
          </w:p>
        </w:tc>
      </w:tr>
      <w:tr>
        <w:tc>
          <w:tcPr>
            <w:tcW w:type="dxa" w:w="1080"/>
          </w:tcPr>
          <w:p>
            <w:r>
              <w:t>{%tr for a in das28 %}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{{r a.label }}</w:t>
            </w:r>
          </w:p>
        </w:tc>
        <w:tc>
          <w:tcPr>
            <w:tcW w:type="dxa" w:w="1080"/>
          </w:tcPr>
          <w:p>
            <w:r>
              <w:t>{{r a.date }}</w:t>
            </w:r>
          </w:p>
        </w:tc>
        <w:tc>
          <w:tcPr>
            <w:tcW w:type="dxa" w:w="1080"/>
          </w:tcPr>
          <w:p>
            <w:r>
              <w:t>{{r a.tjc }}</w:t>
            </w:r>
          </w:p>
        </w:tc>
        <w:tc>
          <w:tcPr>
            <w:tcW w:type="dxa" w:w="1080"/>
          </w:tcPr>
          <w:p>
            <w:r>
              <w:t>{{r a.sjc }}</w:t>
            </w:r>
          </w:p>
        </w:tc>
        <w:tc>
          <w:tcPr>
            <w:tcW w:type="dxa" w:w="1080"/>
          </w:tcPr>
          <w:p>
            <w:r>
              <w:t>{{r a.marker }}</w:t>
            </w:r>
          </w:p>
        </w:tc>
        <w:tc>
          <w:tcPr>
            <w:tcW w:type="dxa" w:w="1080"/>
          </w:tcPr>
          <w:p>
            <w:r>
              <w:t>{{r a.ptga }}</w:t>
            </w:r>
          </w:p>
        </w:tc>
        <w:tc>
          <w:tcPr>
            <w:tcW w:type="dxa" w:w="1080"/>
          </w:tcPr>
          <w:p>
            <w:r>
              <w:t>{{r a.score }}</w:t>
            </w:r>
          </w:p>
        </w:tc>
        <w:tc>
          <w:tcPr>
            <w:tcW w:type="dxa" w:w="1080"/>
          </w:tcPr>
          <w:p>
            <w:r>
              <w:t>{{r a.method }}</w:t>
            </w:r>
          </w:p>
        </w:tc>
      </w:tr>
      <w:tr>
        <w:tc>
          <w:tcPr>
            <w:tcW w:type="dxa" w:w="1080"/>
          </w:tcPr>
          <w:p>
            <w:r>
              <w:t>{%tr endfor %}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pStyle w:val="Heading2"/>
      </w:pPr>
      <w:r>
        <w:t>五、感染篩檢</w:t>
      </w:r>
    </w:p>
    <w:p>
      <w:r>
        <w:t>HBsAg：{{r hbsag }}；anti-HBc：{{r ahbc }}；結核篩檢：{{r tb_screen }}</w:t>
      </w:r>
    </w:p>
    <w:p>
      <w:pPr>
        <w:pStyle w:val="Heading2"/>
      </w:pPr>
      <w:r>
        <w:t>六、不得申請情形檢核</w:t>
      </w:r>
    </w:p>
    <w:p>
      <w:r>
        <w:t>{%p for x in exclusions %}</w:t>
      </w:r>
    </w:p>
    <w:p>
      <w:r>
        <w:t>☐/☑ {{r x.label }}：{{r x.status }}</w:t>
      </w:r>
    </w:p>
    <w:p>
      <w:r>
        <w:t>{%p endfor %}</w:t>
      </w:r>
    </w:p>
    <w:p>
      <w:pPr>
        <w:pStyle w:val="Heading2"/>
      </w:pPr>
      <w:r>
        <w:t>七、臨床病程摘要</w:t>
      </w:r>
    </w:p>
    <w:p>
      <w:r>
        <w:t>{{r course }}</w:t>
      </w:r>
    </w:p>
    <w:p>
      <w:r>
        <w:t>本申請書由 TrialBox 依病歷資料預填，標示 [待補] 之欄位須由醫師補齊並親自簽章；系統不代為簽署。</w:t>
      </w:r>
    </w:p>
    <w:p>
      <w:r>
        <w:t>醫師簽章：＿＿＿＿＿＿＿＿　　日期：＿＿＿＿＿＿</w:t>
      </w:r>
    </w:p>
    <w:p>
      <w:r>
        <w:t>{{r footer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C" w:hAnsi="Noto Sans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