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Price £55</w:t>
      </w:r>
    </w:p>
    <w:p w:rsidR="00000000" w:rsidDel="00000000" w:rsidP="00000000" w:rsidRDefault="00000000" w:rsidRPr="00000000" w14:paraId="00000002">
      <w:pPr>
        <w:spacing w:after="240" w:before="240" w:lineRule="auto"/>
        <w:rPr/>
      </w:pPr>
      <w:r w:rsidDel="00000000" w:rsidR="00000000" w:rsidRPr="00000000">
        <w:rPr>
          <w:rtl w:val="0"/>
        </w:rPr>
        <w:t xml:space="preserve">Turn heads with the timeless elegance of our </w:t>
      </w:r>
      <w:r w:rsidDel="00000000" w:rsidR="00000000" w:rsidRPr="00000000">
        <w:rPr>
          <w:b w:val="1"/>
          <w:bCs w:val="1"/>
          <w:rtl w:val="0"/>
        </w:rPr>
        <w:t xml:space="preserve">Shaahi Waterfall Semi Bridal Choker Set</w:t>
      </w:r>
      <w:r w:rsidDel="00000000" w:rsidR="00000000" w:rsidRPr="00000000">
        <w:rPr>
          <w:rtl w:val="0"/>
        </w:rPr>
        <w:t xml:space="preserve">, a luxurious South Asian jewellery set designed to make every occasion unforgettable. Featuring intricate antique gold craftsmanship, shimmering champagne crystals and rich bead detailing, this statement set embodies classic bridal elegance with a modern touch.</w:t>
      </w:r>
    </w:p>
    <w:p w:rsidR="00000000" w:rsidDel="00000000" w:rsidP="00000000" w:rsidRDefault="00000000" w:rsidRPr="00000000" w14:paraId="00000003">
      <w:pPr>
        <w:spacing w:after="240" w:before="240" w:lineRule="auto"/>
        <w:rPr/>
      </w:pPr>
      <w:r w:rsidDel="00000000" w:rsidR="00000000" w:rsidRPr="00000000">
        <w:rPr>
          <w:rtl w:val="0"/>
        </w:rPr>
        <w:t xml:space="preserve">The beautifully layered waterfall choker creates a graceful cascading effect, while the matching tikka and earrings complete the look with effortless sophistication. Whether you’re attending a wedding, celebrating Eid or dressing for a mehndi or reception, this elegant jewellery set is designed to elevate any outfit.</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