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40"/>
        </w:rPr>
        <w:t>The Promise You Can Track — Myanmar Logistics &amp; Delivery Campaign</w:t>
      </w:r>
    </w:p>
    <w:p>
      <w:pPr>
        <w:spacing w:after="40"/>
      </w:pPr>
      <w:r>
        <w:rPr>
          <w:b w:val="0"/>
          <w:color w:val="9A7D1E"/>
          <w:sz w:val="19"/>
        </w:rPr>
        <w:t>Logistics &amp; Supply Chain · Myanmar (Yangon, Mandalay, the Yangon–Mandalay corridor) · Integrated B2B + B2C campaign — trust building and demand generation</w:t>
      </w:r>
    </w:p>
    <w:p>
      <w:pPr>
        <w:spacing w:after="280"/>
      </w:pPr>
      <w:r>
        <w:rPr>
          <w:b w:val="0"/>
          <w:sz w:val="17"/>
        </w:rPr>
        <w:t>ZYNTH · The Intelligence of Creativity · zynth.asia</w:t>
      </w:r>
    </w:p>
    <w:p>
      <w:pPr>
        <w:spacing w:after="80"/>
      </w:pPr>
      <w:r>
        <w:rPr>
          <w:b/>
          <w:color w:val="1A1A1A"/>
          <w:sz w:val="27"/>
        </w:rPr>
        <w:t>1. CAMPAIGN OVERVIEW</w:t>
      </w:r>
    </w:p>
    <w:p>
      <w:pPr>
        <w:spacing w:after="120"/>
      </w:pPr>
      <w:r>
        <w:rPr>
          <w:b w:val="0"/>
          <w:sz w:val="21"/>
        </w:rPr>
        <w:t>Every logistics company in Myanmar advertises speed. None of them advertises</w:t>
      </w:r>
    </w:p>
    <w:p>
      <w:pPr>
        <w:spacing w:after="120"/>
      </w:pPr>
      <w:r>
        <w:rPr>
          <w:b w:val="0"/>
          <w:sz w:val="21"/>
        </w:rPr>
        <w:t>honesty. The result is a market where the customer assumes the delivery date is</w:t>
      </w:r>
    </w:p>
    <w:p>
      <w:pPr>
        <w:spacing w:after="120"/>
      </w:pPr>
      <w:r>
        <w:rPr>
          <w:b w:val="0"/>
          <w:sz w:val="21"/>
        </w:rPr>
        <w:t>optimistic, the merchant assumes the courier will lose something eventually, and</w:t>
      </w:r>
    </w:p>
    <w:p>
      <w:pPr>
        <w:spacing w:after="120"/>
      </w:pPr>
      <w:r>
        <w:rPr>
          <w:b w:val="0"/>
          <w:sz w:val="21"/>
        </w:rPr>
        <w:t>both plan around a promise they do not believe.</w:t>
      </w:r>
    </w:p>
    <w:p>
      <w:pPr>
        <w:spacing w:after="120"/>
      </w:pPr>
      <w:r>
        <w:rPr>
          <w:b w:val="0"/>
          <w:sz w:val="21"/>
        </w:rPr>
        <w:t>That disbelief is expensive. Merchants hold extra stock. Customers refuse</w:t>
      </w:r>
    </w:p>
    <w:p>
      <w:pPr>
        <w:spacing w:after="120"/>
      </w:pPr>
      <w:r>
        <w:rPr>
          <w:b w:val="0"/>
          <w:sz w:val="21"/>
        </w:rPr>
        <w:t>prepayment. Both cost the operator margin.</w:t>
      </w:r>
    </w:p>
    <w:p>
      <w:pPr>
        <w:spacing w:after="120"/>
      </w:pPr>
      <w:r>
        <w:rPr>
          <w:b w:val="0"/>
          <w:sz w:val="21"/>
        </w:rPr>
        <w:t>Objective. 4,000 new merchant accounts and a 22-point lift in delivery-promise</w:t>
      </w:r>
    </w:p>
    <w:p>
      <w:pPr>
        <w:spacing w:after="120"/>
      </w:pPr>
      <w:r>
        <w:rPr>
          <w:b w:val="0"/>
          <w:sz w:val="21"/>
        </w:rPr>
        <w:t>trust over 14 weeks, at a cost per acquired merchant at or below MMK 38,000.</w:t>
      </w:r>
    </w:p>
    <w:p>
      <w:pPr>
        <w:spacing w:after="120"/>
      </w:pPr>
      <w:r>
        <w:rPr>
          <w:b w:val="0"/>
          <w:sz w:val="21"/>
        </w:rPr>
        <w:t>Period. 14 weeks. Budget envelope. MMK 54,000,000.</w:t>
      </w:r>
    </w:p>
    <w:p>
      <w:pPr>
        <w:spacing w:after="120"/>
      </w:pPr>
      <w:r>
        <w:rPr>
          <w:b w:val="0"/>
          <w:sz w:val="21"/>
        </w:rPr>
        <w:t>The bet. Do not promise faster. Promise *accurately*, then publish the score.</w:t>
      </w:r>
    </w:p>
    <w:p>
      <w:pPr>
        <w:spacing w:after="120"/>
      </w:pPr>
      <w:r>
        <w:rPr>
          <w:b w:val="0"/>
          <w:sz w:val="21"/>
        </w:rPr>
        <w:t>The operator who is honest about a two-day delivery beats the one who claims one</w:t>
      </w:r>
    </w:p>
    <w:p>
      <w:pPr>
        <w:spacing w:after="120"/>
      </w:pPr>
      <w:r>
        <w:rPr>
          <w:b w:val="0"/>
          <w:sz w:val="21"/>
        </w:rPr>
        <w:t>day and misses.</w:t>
      </w:r>
    </w:p>
    <w:p>
      <w:pPr>
        <w:spacing w:after="60"/>
      </w:pPr>
      <w:r>
        <w:rPr>
          <w:b/>
          <w:color w:val="9A7D1E"/>
          <w:sz w:val="22"/>
        </w:rPr>
        <w:t>Segment A — The Online Seller (primary revenue)</w:t>
      </w:r>
    </w:p>
    <w:p>
      <w:pPr>
        <w:spacing w:after="120"/>
      </w:pPr>
      <w:r>
        <w:rPr>
          <w:b w:val="0"/>
          <w:sz w:val="21"/>
        </w:rPr>
        <w:t>Demographics. 22–38, majority women, running a Facebook or TikTok shop —</w:t>
      </w:r>
    </w:p>
    <w:p>
      <w:pPr>
        <w:spacing w:after="120"/>
      </w:pPr>
      <w:r>
        <w:rPr>
          <w:b w:val="0"/>
          <w:sz w:val="21"/>
        </w:rPr>
        <w:t>fashion, cosmetics, phone accessories, home goods. 30–400 parcels a month.</w:t>
      </w:r>
    </w:p>
    <w:p>
      <w:pPr>
        <w:spacing w:after="120"/>
      </w:pPr>
      <w:r>
        <w:rPr>
          <w:b w:val="0"/>
          <w:sz w:val="21"/>
        </w:rPr>
        <w:t>Location. Yangon (Insein, Hlaing, Thingangyun), Mandalay, secondary towns.</w:t>
      </w:r>
    </w:p>
    <w:p>
      <w:pPr>
        <w:spacing w:after="120"/>
      </w:pPr>
      <w:r>
        <w:rPr>
          <w:b w:val="0"/>
          <w:sz w:val="21"/>
        </w:rPr>
        <w:t>Psychographics. Their reputation *is* the courier's performance. One lost</w:t>
      </w:r>
    </w:p>
    <w:p>
      <w:pPr>
        <w:spacing w:after="120"/>
      </w:pPr>
      <w:r>
        <w:rPr>
          <w:b w:val="0"/>
          <w:sz w:val="21"/>
        </w:rPr>
        <w:t>parcel becomes a public comment thread under their next post.</w:t>
      </w:r>
    </w:p>
    <w:p>
      <w:pPr>
        <w:spacing w:after="120"/>
      </w:pPr>
      <w:r>
        <w:rPr>
          <w:b w:val="0"/>
          <w:sz w:val="21"/>
        </w:rPr>
        <w:t>Behaviours. Compares couriers in seller Facebook groups. Switches after two</w:t>
      </w:r>
    </w:p>
    <w:p>
      <w:pPr>
        <w:spacing w:after="120"/>
      </w:pPr>
      <w:r>
        <w:rPr>
          <w:b w:val="0"/>
          <w:sz w:val="21"/>
        </w:rPr>
        <w:t>bad experiences. Chooses on COD remittance speed as much as delivery speed.</w:t>
      </w:r>
    </w:p>
    <w:p>
      <w:pPr>
        <w:spacing w:after="120"/>
      </w:pPr>
      <w:r>
        <w:rPr>
          <w:b w:val="0"/>
          <w:sz w:val="21"/>
        </w:rPr>
        <w:t>Pain points. Cash-on-delivery money released slowly; no proof of a failed</w:t>
      </w:r>
    </w:p>
    <w:p>
      <w:pPr>
        <w:spacing w:after="120"/>
      </w:pPr>
      <w:r>
        <w:rPr>
          <w:b w:val="0"/>
          <w:sz w:val="21"/>
        </w:rPr>
        <w:t>delivery attempt; customer blames *them*, not the courier; no way to check a</w:t>
      </w:r>
    </w:p>
    <w:p>
      <w:pPr>
        <w:spacing w:after="120"/>
      </w:pPr>
      <w:r>
        <w:rPr>
          <w:b w:val="0"/>
          <w:sz w:val="21"/>
        </w:rPr>
        <w:t>parcel without calling.</w:t>
      </w:r>
    </w:p>
    <w:p>
      <w:pPr>
        <w:spacing w:after="120"/>
      </w:pPr>
      <w:r>
        <w:rPr>
          <w:b w:val="0"/>
          <w:sz w:val="21"/>
        </w:rPr>
        <w:t>Media. Facebook seller groups (constant), TikTok 8–11 PM, Viber for support.</w:t>
      </w:r>
    </w:p>
    <w:p>
      <w:pPr>
        <w:spacing w:after="60"/>
      </w:pPr>
      <w:r>
        <w:rPr>
          <w:b/>
          <w:color w:val="9A7D1E"/>
          <w:sz w:val="22"/>
        </w:rPr>
        <w:t>Segment B — The Receiving Customer</w:t>
      </w:r>
    </w:p>
    <w:p>
      <w:pPr>
        <w:spacing w:after="120"/>
      </w:pPr>
      <w:r>
        <w:rPr>
          <w:b w:val="0"/>
          <w:sz w:val="21"/>
        </w:rPr>
        <w:t>Demographics. 18–40, urban and peri-urban, buys online 2–6 times a month.</w:t>
      </w:r>
    </w:p>
    <w:p>
      <w:pPr>
        <w:spacing w:after="120"/>
      </w:pPr>
      <w:r>
        <w:rPr>
          <w:b w:val="0"/>
          <w:sz w:val="21"/>
        </w:rPr>
        <w:t>Psychographics. Assumes the delivery window is fiction. Plans their day</w:t>
      </w:r>
    </w:p>
    <w:p>
      <w:pPr>
        <w:spacing w:after="120"/>
      </w:pPr>
      <w:r>
        <w:rPr>
          <w:b w:val="0"/>
          <w:sz w:val="21"/>
        </w:rPr>
        <w:t>around a call that may not come.</w:t>
      </w:r>
    </w:p>
    <w:p>
      <w:pPr>
        <w:spacing w:after="120"/>
      </w:pPr>
      <w:r>
        <w:rPr>
          <w:b w:val="0"/>
          <w:sz w:val="21"/>
        </w:rPr>
        <w:t>Pain points. No real-time location; "out for delivery" for two days; rider</w:t>
      </w:r>
    </w:p>
    <w:p>
      <w:pPr>
        <w:spacing w:after="120"/>
      </w:pPr>
      <w:r>
        <w:rPr>
          <w:b w:val="0"/>
          <w:sz w:val="21"/>
        </w:rPr>
        <w:t>calls once and marks it failed; no compensation path when something breaks.</w:t>
      </w:r>
    </w:p>
    <w:p>
      <w:pPr>
        <w:spacing w:after="120"/>
      </w:pPr>
      <w:r>
        <w:rPr>
          <w:b w:val="0"/>
          <w:sz w:val="21"/>
        </w:rPr>
        <w:t>Media. Facebook, TikTok, Viber. Reads reviews before paying in advance.</w:t>
      </w:r>
    </w:p>
    <w:p>
      <w:pPr>
        <w:spacing w:after="60"/>
      </w:pPr>
      <w:r>
        <w:rPr>
          <w:b/>
          <w:color w:val="9A7D1E"/>
          <w:sz w:val="22"/>
        </w:rPr>
        <w:t>Segment C — The Corporate Shipper (highest value)</w:t>
      </w:r>
    </w:p>
    <w:p>
      <w:pPr>
        <w:spacing w:after="120"/>
      </w:pPr>
      <w:r>
        <w:rPr>
          <w:b w:val="0"/>
          <w:sz w:val="21"/>
        </w:rPr>
        <w:t>Demographics. 30–50, operations or supply-chain manager at a distributor,</w:t>
      </w:r>
    </w:p>
    <w:p>
      <w:pPr>
        <w:spacing w:after="120"/>
      </w:pPr>
      <w:r>
        <w:rPr>
          <w:b w:val="0"/>
          <w:sz w:val="21"/>
        </w:rPr>
        <w:t>pharma company, FMCG brand or manufacturer. Contracts worth MMK 30–400M a year.</w:t>
      </w:r>
    </w:p>
    <w:p>
      <w:pPr>
        <w:spacing w:after="120"/>
      </w:pPr>
      <w:r>
        <w:rPr>
          <w:b w:val="0"/>
          <w:sz w:val="21"/>
        </w:rPr>
        <w:t>Psychographics. Buys on documentation and reliability, not price. Needs to</w:t>
      </w:r>
    </w:p>
    <w:p>
      <w:pPr>
        <w:spacing w:after="120"/>
      </w:pPr>
      <w:r>
        <w:rPr>
          <w:b w:val="0"/>
          <w:sz w:val="21"/>
        </w:rPr>
        <w:t>show their own board a service-level record.</w:t>
      </w:r>
    </w:p>
    <w:p>
      <w:pPr>
        <w:spacing w:after="120"/>
      </w:pPr>
      <w:r>
        <w:rPr>
          <w:b w:val="0"/>
          <w:sz w:val="21"/>
        </w:rPr>
        <w:t>Pain points. No SLA reporting; damage claims unresolved for months; no cold</w:t>
      </w:r>
    </w:p>
    <w:p>
      <w:pPr>
        <w:spacing w:after="120"/>
      </w:pPr>
      <w:r>
        <w:rPr>
          <w:b w:val="0"/>
          <w:sz w:val="21"/>
        </w:rPr>
        <w:t>chain visibility; cannot audit a partner they cannot see.</w:t>
      </w:r>
    </w:p>
    <w:p>
      <w:pPr>
        <w:spacing w:after="120"/>
      </w:pPr>
      <w:r>
        <w:rPr>
          <w:b w:val="0"/>
          <w:sz w:val="21"/>
        </w:rPr>
        <w:t>Media. Email, LinkedIn, industry associations, direct relationships.</w:t>
      </w:r>
    </w:p>
    <w:p>
      <w:pPr>
        <w:spacing w:after="80"/>
      </w:pPr>
      <w:r>
        <w:rPr>
          <w:b/>
          <w:color w:val="1A1A1A"/>
          <w:sz w:val="27"/>
        </w:rPr>
        <w:t>3. COMPETITIVE LANDSCAPE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Who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 they claim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The gap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Large national couriers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"Fastest nationwide"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No published performance; trust is assumed, not proven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App-based delivery startups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Tech-forward, young brand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Thin coverage outside Yangon; unstable rider supply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Traditional freight / bus cargo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Cheap, familiar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No tracking, no accountability, no documentation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In-house merchant fleets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Full control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Cannot scale; expensive per parcel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Nobody publishes their on-time rate. Nobody. The first operator to do it — and</w:t>
      </w:r>
    </w:p>
    <w:p>
      <w:pPr>
        <w:spacing w:after="120"/>
      </w:pPr>
      <w:r>
        <w:rPr>
          <w:b w:val="0"/>
          <w:sz w:val="21"/>
        </w:rPr>
        <w:t>survive the bad months — takes "trustworthy" out of the category permanently.</w:t>
      </w:r>
    </w:p>
    <w:p>
      <w:pPr>
        <w:spacing w:after="60"/>
      </w:pPr>
      <w:r>
        <w:rPr>
          <w:b/>
          <w:color w:val="9A7D1E"/>
          <w:sz w:val="22"/>
        </w:rPr>
        <w:t>The big idea — "The Promise You Can Track" / "ခြေရာခံနိုင်တဲ့ ကတိ"</w:t>
      </w:r>
    </w:p>
    <w:p>
      <w:pPr>
        <w:spacing w:after="120"/>
      </w:pPr>
      <w:r>
        <w:rPr>
          <w:b w:val="0"/>
          <w:sz w:val="21"/>
        </w:rPr>
        <w:t>Two meanings, both true. You can track the parcel — and you can track whether we</w:t>
      </w:r>
    </w:p>
    <w:p>
      <w:pPr>
        <w:spacing w:after="120"/>
      </w:pPr>
      <w:r>
        <w:rPr>
          <w:b w:val="0"/>
          <w:sz w:val="21"/>
        </w:rPr>
        <w:t>kept our word, because we publish the number every month.</w:t>
      </w:r>
    </w:p>
    <w:p>
      <w:pPr>
        <w:spacing w:after="120"/>
      </w:pPr>
      <w:r>
        <w:rPr>
          <w:b w:val="0"/>
          <w:sz w:val="21"/>
        </w:rPr>
        <w:t>The campaign puts a public performance board at the centre: on-time rate,</w:t>
      </w:r>
    </w:p>
    <w:p>
      <w:pPr>
        <w:spacing w:after="120"/>
      </w:pPr>
      <w:r>
        <w:rPr>
          <w:b w:val="0"/>
          <w:sz w:val="21"/>
        </w:rPr>
        <w:t>average delivery time by route, COD remittance speed, damage rate, claims</w:t>
      </w:r>
    </w:p>
    <w:p>
      <w:pPr>
        <w:spacing w:after="120"/>
      </w:pPr>
      <w:r>
        <w:rPr>
          <w:b w:val="0"/>
          <w:sz w:val="21"/>
        </w:rPr>
        <w:t>resolved. Updated monthly. Good months and bad months.</w:t>
      </w:r>
    </w:p>
    <w:p>
      <w:pPr>
        <w:spacing w:after="120"/>
      </w:pPr>
      <w:r>
        <w:rPr>
          <w:b w:val="0"/>
          <w:sz w:val="21"/>
        </w:rPr>
        <w:t>Why this and not the obvious one. The obvious campaign is a rider smiling on</w:t>
      </w:r>
    </w:p>
    <w:p>
      <w:pPr>
        <w:spacing w:after="120"/>
      </w:pPr>
      <w:r>
        <w:rPr>
          <w:b w:val="0"/>
          <w:sz w:val="21"/>
        </w:rPr>
        <w:t>a motorbike with "Fast · Safe · Reliable" over it. Every competitor already runs</w:t>
      </w:r>
    </w:p>
    <w:p>
      <w:pPr>
        <w:spacing w:after="120"/>
      </w:pPr>
      <w:r>
        <w:rPr>
          <w:b w:val="0"/>
          <w:sz w:val="21"/>
        </w:rPr>
        <w:t>it, which is exactly why nobody believes it. A published number cannot be</w:t>
      </w:r>
    </w:p>
    <w:p>
      <w:pPr>
        <w:spacing w:after="120"/>
      </w:pPr>
      <w:r>
        <w:rPr>
          <w:b w:val="0"/>
          <w:sz w:val="21"/>
        </w:rPr>
        <w:t>claimed by a competitor who is not willing to publish theirs — and the ones who</w:t>
      </w:r>
    </w:p>
    <w:p>
      <w:pPr>
        <w:spacing w:after="120"/>
      </w:pPr>
      <w:r>
        <w:rPr>
          <w:b w:val="0"/>
          <w:sz w:val="21"/>
        </w:rPr>
        <w:t>are losing will not publish. The idea defends itself.</w:t>
      </w:r>
    </w:p>
    <w:p>
      <w:pPr>
        <w:spacing w:after="120"/>
      </w:pPr>
      <w:r>
        <w:rPr>
          <w:b w:val="0"/>
          <w:sz w:val="21"/>
        </w:rPr>
        <w:t>Brand positioning. The courier that tells you the truth before you ask.</w:t>
      </w:r>
    </w:p>
    <w:p>
      <w:pPr>
        <w:spacing w:after="120"/>
      </w:pPr>
      <w:r>
        <w:rPr>
          <w:b w:val="0"/>
          <w:sz w:val="21"/>
        </w:rPr>
        <w:t>Key messages.</w:t>
      </w:r>
    </w:p>
    <w:p>
      <w:pPr>
        <w:pStyle w:val="ListBullet"/>
      </w:pPr>
      <w:r>
        <w:t>"We publish our score." — the monthly board, misses included.</w:t>
      </w:r>
    </w:p>
    <w:p>
      <w:pPr>
        <w:pStyle w:val="ListBullet"/>
      </w:pPr>
      <w:r>
        <w:t>"Your money, the next morning." — COD remittance as a named, measured promise.</w:t>
      </w:r>
    </w:p>
    <w:p>
      <w:pPr>
        <w:pStyle w:val="ListBullet"/>
      </w:pPr>
      <w:r>
        <w:t>"Two attempts, both photographed." — proof of attempt, ending the blame argument.</w:t>
      </w:r>
    </w:p>
    <w:p>
      <w:pPr>
        <w:pStyle w:val="ListBullet"/>
      </w:pPr>
      <w:r>
        <w:t>"You can see it. So can your customer." — tracking the seller can forward.</w:t>
      </w:r>
    </w:p>
    <w:p>
      <w:pPr>
        <w:spacing w:after="120"/>
      </w:pPr>
      <w:r>
        <w:rPr>
          <w:b w:val="0"/>
          <w:sz w:val="21"/>
        </w:rPr>
        <w:t>Tone of voice. Direct, unglamorous, accountable. Burmese written first in</w:t>
      </w:r>
    </w:p>
    <w:p>
      <w:pPr>
        <w:spacing w:after="120"/>
      </w:pPr>
      <w:r>
        <w:rPr>
          <w:b w:val="0"/>
          <w:sz w:val="21"/>
        </w:rPr>
        <w:t>everyday register — this audience is not corporate. No superlatives; the numbers</w:t>
      </w:r>
    </w:p>
    <w:p>
      <w:pPr>
        <w:spacing w:after="120"/>
      </w:pPr>
      <w:r>
        <w:rPr>
          <w:b w:val="0"/>
          <w:sz w:val="21"/>
        </w:rPr>
        <w:t>do that work.</w:t>
      </w:r>
    </w:p>
    <w:p>
      <w:pPr>
        <w:spacing w:after="120"/>
      </w:pPr>
      <w:r>
        <w:rPr>
          <w:b w:val="0"/>
          <w:sz w:val="21"/>
        </w:rPr>
        <w:t>Hashtags. Primary `#ခြေရာခံနိုင်တဲ့ကတိ` · Secondary `#PromiseYouCanTrack` `#ZeroExcuseDelivery`</w:t>
      </w:r>
    </w:p>
    <w:p>
      <w:pPr>
        <w:spacing w:after="80"/>
      </w:pPr>
      <w:r>
        <w:rPr>
          <w:b/>
          <w:color w:val="1A1A1A"/>
          <w:sz w:val="27"/>
        </w:rPr>
        <w:t>5. CHANNEL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The performance board and the seller community — where merchants already compare couriers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38%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TikTok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Rider-POV storytelling and the receiving-customer audience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22%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Viber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Merchant onboarding and support; where the switch decision is made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15%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On-ground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Market and township activation — signing merchants in person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18%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LinkedIn + direct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Segment C only — SLA reporting, capability pack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7%</w:t>
            </w:r>
          </w:p>
        </w:tc>
      </w:tr>
    </w:tbl>
    <w:p/>
    <w:p>
      <w:pPr>
        <w:spacing w:after="80"/>
      </w:pPr>
      <w:r>
        <w:rPr>
          <w:b/>
          <w:color w:val="1A1A1A"/>
          <w:sz w:val="27"/>
        </w:rPr>
        <w:t>6. CONTENT PLAN</w:t>
      </w:r>
    </w:p>
    <w:p>
      <w:pPr>
        <w:spacing w:after="120"/>
      </w:pPr>
      <w:r>
        <w:rPr>
          <w:b w:val="0"/>
          <w:sz w:val="21"/>
        </w:rPr>
        <w:t>Pillars. The Score 30% · The Route 25% · The Rider 25% · The Seller 20%.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Week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Score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Route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Rider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Seller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1–3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Baseline board published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Corridor explainer films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Rider day-in-the-life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Onboarding walkthrough (2)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4–7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Month 1 board + a missed target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Rainy-season honesty film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Night sorting hub (1)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Seller switch stories (3)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8–11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Month 2 board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Mandalay corridor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Rider training (1)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COD remittance proof (2)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12–14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Quarter board + what we fixed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Last-mile township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Rider awards (1)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100-seller milestone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Sample draft — Facebook, Week 4 (Burmese first)</w:t>
      </w:r>
    </w:p>
    <w:p>
      <w:pPr>
        <w:spacing w:after="120"/>
      </w:pPr>
      <w:r>
        <w:rPr>
          <w:b w:val="0"/>
          <w:sz w:val="21"/>
        </w:rPr>
        <w:t>&gt; ဒီလ ကျွန်တော်တို့ရဲ့ အချိန်မီပို့နိုင်မှုက ၈၇% ပါ။</w:t>
      </w:r>
    </w:p>
    <w:p>
      <w:pPr>
        <w:spacing w:after="120"/>
      </w:pPr>
      <w:r>
        <w:rPr>
          <w:b w:val="0"/>
          <w:sz w:val="21"/>
        </w:rPr>
        <w:t>&gt; ကျွန်တော်တို့ ကတိပေးထားတာက ၉၂% ပါ။ မမီပါဘူး။</w:t>
      </w:r>
    </w:p>
    <w:p>
      <w:pPr>
        <w:spacing w:after="120"/>
      </w:pPr>
      <w:r>
        <w:rPr>
          <w:b w:val="0"/>
          <w:sz w:val="21"/>
        </w:rPr>
        <w:t>&gt; အကြောင်းရင်းက မိုးရာသီမှာ မန္တလေးလမ်းကြောင်း နှေးသွားလို့ပါ။ လာမယ့်လမှာ ကားနှစ်စီး တိုးထားပါပြီ။</w:t>
      </w:r>
    </w:p>
    <w:p>
      <w:pPr>
        <w:spacing w:after="120"/>
      </w:pPr>
      <w:r>
        <w:rPr>
          <w:b w:val="0"/>
          <w:sz w:val="21"/>
        </w:rPr>
        <w:t>&gt; နောက်လမှာ ဒီနံပါတ်ကို ပြန်တင်ပါမယ် — ကောင်းသည်ဖြစ်စေ မကောင်းသည်ဖြစ်စေ။</w:t>
      </w:r>
    </w:p>
    <w:p>
      <w:pPr>
        <w:spacing w:after="120"/>
      </w:pPr>
      <w:r>
        <w:rPr>
          <w:b w:val="0"/>
          <w:sz w:val="21"/>
        </w:rPr>
        <w:t>&gt;</w:t>
      </w:r>
    </w:p>
    <w:p>
      <w:pPr>
        <w:spacing w:after="120"/>
      </w:pPr>
      <w:r>
        <w:rPr>
          <w:b w:val="0"/>
          <w:sz w:val="21"/>
        </w:rPr>
        <w:t>&gt; *Our on-time rate this month was 87%. We promised 92%. We missed it. The</w:t>
      </w:r>
    </w:p>
    <w:p>
      <w:pPr>
        <w:spacing w:after="120"/>
      </w:pPr>
      <w:r>
        <w:rPr>
          <w:b w:val="0"/>
          <w:sz w:val="21"/>
        </w:rPr>
        <w:t>&gt; Mandalay corridor slowed in the rains. We have added two vehicles. We will</w:t>
      </w:r>
    </w:p>
    <w:p>
      <w:pPr>
        <w:spacing w:after="120"/>
      </w:pPr>
      <w:r>
        <w:rPr>
          <w:b w:val="0"/>
          <w:sz w:val="21"/>
        </w:rPr>
        <w:t>&gt; publish this number again next month — good or bad.*</w:t>
      </w:r>
    </w:p>
    <w:p>
      <w:pPr>
        <w:spacing w:after="120"/>
      </w:pPr>
      <w:r>
        <w:rPr>
          <w:b w:val="0"/>
          <w:sz w:val="21"/>
        </w:rPr>
        <w:t>Sample draft — TikTok, Week 6 (rider POV, 22s)</w:t>
      </w:r>
    </w:p>
    <w:p>
      <w:pPr>
        <w:spacing w:after="120"/>
      </w:pPr>
      <w:r>
        <w:rPr>
          <w:b w:val="0"/>
          <w:sz w:val="21"/>
        </w:rPr>
        <w:t>&gt; Opens on a rider's handlebar view, 6:40 AM, no music. Text on screen:</w:t>
      </w:r>
    </w:p>
    <w:p>
      <w:pPr>
        <w:spacing w:after="120"/>
      </w:pPr>
      <w:r>
        <w:rPr>
          <w:b w:val="0"/>
          <w:sz w:val="21"/>
        </w:rPr>
        <w:t>&gt; "၄၂ ခု။ တစ်ရက်။" (42 parcels. One day.) Cuts through the day — the traffic, the</w:t>
      </w:r>
    </w:p>
    <w:p>
      <w:pPr>
        <w:spacing w:after="120"/>
      </w:pPr>
      <w:r>
        <w:rPr>
          <w:b w:val="0"/>
          <w:sz w:val="21"/>
        </w:rPr>
        <w:t>&gt; wrong address, the customer who does not answer, the second attempt at 7 PM</w:t>
      </w:r>
    </w:p>
    <w:p>
      <w:pPr>
        <w:spacing w:after="120"/>
      </w:pPr>
      <w:r>
        <w:rPr>
          <w:b w:val="0"/>
          <w:sz w:val="21"/>
        </w:rPr>
        <w:t>&gt; that succeeds. Ends: "တစ်ခုမှ မပျောက်ပါဘူး။" (Not one lost.) No voiceover. The</w:t>
      </w:r>
    </w:p>
    <w:p>
      <w:pPr>
        <w:spacing w:after="120"/>
      </w:pPr>
      <w:r>
        <w:rPr>
          <w:b w:val="0"/>
          <w:sz w:val="21"/>
        </w:rPr>
        <w:t>&gt; only sound is the street.</w:t>
      </w:r>
    </w:p>
    <w:p>
      <w:pPr>
        <w:spacing w:after="80"/>
      </w:pPr>
      <w:r>
        <w:rPr>
          <w:b/>
          <w:color w:val="1A1A1A"/>
          <w:sz w:val="27"/>
        </w:rPr>
        <w:t>7. OUTREACH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Fee band (MMK)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Seller-community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6 admins of large seller groups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Honest trial + published verdict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550,000 each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Creator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4 mid-tier TikTok creators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Rider ride-along content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900,000 each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Merchant advocate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12 existing merchants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Filmed switch story at their shop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Cost only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Corporate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 supply-chain association figures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Hub tour + assessment for Segment C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1,500,000 each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Seller-group admins are the highest-leverage voices in this category and are</w:t>
      </w:r>
    </w:p>
    <w:p>
      <w:pPr>
        <w:spacing w:after="120"/>
      </w:pPr>
      <w:r>
        <w:rPr>
          <w:b w:val="0"/>
          <w:sz w:val="21"/>
        </w:rPr>
        <w:t>almost never used properly — they will only endorse after a real trial, which is</w:t>
      </w:r>
    </w:p>
    <w:p>
      <w:pPr>
        <w:spacing w:after="120"/>
      </w:pPr>
      <w:r>
        <w:rPr>
          <w:b w:val="0"/>
          <w:sz w:val="21"/>
        </w:rPr>
        <w:t>exactly why their endorsement moves the market.</w:t>
      </w:r>
    </w:p>
    <w:p>
      <w:pPr>
        <w:spacing w:after="80"/>
      </w:pPr>
      <w:r>
        <w:rPr>
          <w:b/>
          <w:color w:val="1A1A1A"/>
          <w:sz w:val="27"/>
        </w:rPr>
        <w:t>8. PAID MEDIA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Objective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Budget (MMK)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Merchant lead generation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8,500,000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Online sellers, small-business admins; 20–40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CPL 30,000–42,000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Reach — the score board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Broad urban 18–45, Yangon/Mandalay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CPM 3,200–4,600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Video views + brand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5,500,000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18–35, shopping and delivery interests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CPV 45–80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Viber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Merchant conversion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2,500,000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Business communities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CPM 4,000–5,800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LinkedIn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Segment C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Ops/supply-chain titles, MM + regional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CPC 1,400–2,600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**Total**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**22,500,000**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Sequence: the score board runs first as reach for three weeks. It is what makes</w:t>
      </w:r>
    </w:p>
    <w:p>
      <w:pPr>
        <w:spacing w:after="120"/>
      </w:pPr>
      <w:r>
        <w:rPr>
          <w:b w:val="0"/>
          <w:sz w:val="21"/>
        </w:rPr>
        <w:t>the lead-generation creative credible in week 4 — running them together wastes</w:t>
      </w:r>
    </w:p>
    <w:p>
      <w:pPr>
        <w:spacing w:after="120"/>
      </w:pPr>
      <w:r>
        <w:rPr>
          <w:b w:val="0"/>
          <w:sz w:val="21"/>
        </w:rPr>
        <w:t>both.</w:t>
      </w:r>
    </w:p>
    <w:p>
      <w:pPr>
        <w:spacing w:after="80"/>
      </w:pPr>
      <w:r>
        <w:rPr>
          <w:b/>
          <w:color w:val="1A1A1A"/>
          <w:sz w:val="27"/>
        </w:rPr>
        <w:t>9. ACTIVATION — THE SWITCH DESK</w:t>
      </w:r>
    </w:p>
    <w:p>
      <w:pPr>
        <w:spacing w:after="120"/>
      </w:pPr>
      <w:r>
        <w:rPr>
          <w:b w:val="0"/>
          <w:sz w:val="21"/>
        </w:rPr>
        <w:t>Six Switch Desks across 14 weeks: a two-person stand in high-density seller</w:t>
      </w:r>
    </w:p>
    <w:p>
      <w:pPr>
        <w:spacing w:after="120"/>
      </w:pPr>
      <w:r>
        <w:rPr>
          <w:b w:val="0"/>
          <w:sz w:val="21"/>
        </w:rPr>
        <w:t>markets (Mingalar Zay, Yuzana Plaza, Mandalay Zaycho) where a merchant can open</w:t>
      </w:r>
    </w:p>
    <w:p>
      <w:pPr>
        <w:spacing w:after="120"/>
      </w:pPr>
      <w:r>
        <w:rPr>
          <w:b w:val="0"/>
          <w:sz w:val="21"/>
        </w:rPr>
        <w:t>an account in eleven minutes, ship their first parcel free, and watch it move on</w:t>
      </w:r>
    </w:p>
    <w:p>
      <w:pPr>
        <w:spacing w:after="120"/>
      </w:pPr>
      <w:r>
        <w:rPr>
          <w:b w:val="0"/>
          <w:sz w:val="21"/>
        </w:rPr>
        <w:t>the tracking screen before they walk away.</w:t>
      </w:r>
    </w:p>
    <w:p>
      <w:pPr>
        <w:spacing w:after="120"/>
      </w:pPr>
      <w:r>
        <w:rPr>
          <w:b w:val="0"/>
          <w:sz w:val="21"/>
        </w:rPr>
        <w:t>Plus one Open Hub Night for Segment C: corporate shippers walk the sorting</w:t>
      </w:r>
    </w:p>
    <w:p>
      <w:pPr>
        <w:spacing w:after="120"/>
      </w:pPr>
      <w:r>
        <w:rPr>
          <w:b w:val="0"/>
          <w:sz w:val="21"/>
        </w:rPr>
        <w:t>hub at 10 PM, when it is busiest and least presentable. That is the point.</w:t>
      </w:r>
    </w:p>
    <w:p>
      <w:pPr>
        <w:spacing w:after="80"/>
      </w:pPr>
      <w:r>
        <w:rPr>
          <w:b/>
          <w:color w:val="1A1A1A"/>
          <w:sz w:val="27"/>
        </w:rPr>
        <w:t>10. DETAILED BUDGET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Line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Rate (MMK)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Total (MMK)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Content production — crew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780,000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10,920,000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Editing + subtitling (MM/EN)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asset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165,000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5,280,000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Performance board — design + monthly build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month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900,000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3,600,000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Paid media (see §8)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22,500,000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Creator + community fees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9,900,000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Switch Desks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desk-day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1,250,000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7,500,000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Open Hub Night (Segment C)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event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2,800,000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2,800,000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Merchant onboarding kit (print + samples)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1,000 kits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3,100,000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3,100,000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Campaign management (14 weeks)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month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3.5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2,300,000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8,050,000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**Subtotal**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**73,650,000**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Contingency 10%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7,365,000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**Cost base**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**81,015,000**</w:t>
            </w:r>
          </w:p>
        </w:tc>
      </w:tr>
    </w:tbl>
    <w:p/>
    <w:p>
      <w:pPr>
        <w:spacing w:after="80"/>
      </w:pPr>
      <w:r>
        <w:rPr>
          <w:b/>
          <w:color w:val="1A1A1A"/>
          <w:sz w:val="27"/>
        </w:rPr>
        <w:t>11.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Weeks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Milestones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1–2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Measure the real on-time rate. Build the board. First shoot.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Publish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Baseline score goes public — the campaign's opening move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4–7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Trust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Score reach campaign, rider films, Switch Desks 1–2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Month 1 board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First honest miss published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8–11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Demand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Lead generation switches on, Switch Desks 3–4, Open Hub Night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12–14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Scale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Desks 5–6, quarter board, Segment C proposals issued</w:t>
            </w:r>
          </w:p>
        </w:tc>
      </w:tr>
    </w:tbl>
    <w:p/>
    <w:p>
      <w:pPr>
        <w:spacing w:after="80"/>
      </w:pPr>
      <w:r>
        <w:rPr>
          <w:b/>
          <w:color w:val="1A1A1A"/>
          <w:sz w:val="27"/>
        </w:rPr>
        <w:t>12. KPIs &amp;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New merchant accounts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4,000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Operator CRM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Cost per acquired merchant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≤ MMK 38,000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Spend ÷ activated accounts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Merchant activation (first parcel in 14 days)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≥ 62%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Operator data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Delivery-promise trust lift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+22 points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Survey, week 1 vs week 14, n=400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Score-board post reach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2.4M cumulative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Meta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Segment C qualified opportunities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CRM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COD remittance satisfaction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≥ 80%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Merchant survey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The trust survey must run in week 1. Without the baseline the 22-point claim is</w:t>
      </w:r>
    </w:p>
    <w:p>
      <w:pPr>
        <w:spacing w:after="120"/>
      </w:pPr>
      <w:r>
        <w:rPr>
          <w:b w:val="0"/>
          <w:sz w:val="21"/>
        </w:rPr>
        <w:t>unprovable, and we will not report a lift we cannot evidence.</w:t>
      </w:r>
    </w:p>
    <w:p>
      <w:pPr>
        <w:spacing w:after="80"/>
      </w:pPr>
      <w:r>
        <w:rPr>
          <w:b/>
          <w:color w:val="1A1A1A"/>
          <w:sz w:val="27"/>
        </w:rPr>
        <w:t>13. ROI PROJECTION</w:t>
      </w:r>
    </w:p>
    <w:p>
      <w:pPr>
        <w:spacing w:after="120"/>
      </w:pPr>
      <w:r>
        <w:rPr>
          <w:b w:val="0"/>
          <w:sz w:val="21"/>
        </w:rPr>
        <w:t>Average merchant: 45 parcels/month at MMK 2,600 contribution = MMK 117,000/month.</w:t>
      </w:r>
    </w:p>
    <w:p>
      <w:pPr>
        <w:spacing w:after="120"/>
      </w:pPr>
      <w:r>
        <w:rPr>
          <w:b w:val="0"/>
          <w:sz w:val="21"/>
        </w:rPr>
        <w:t>Retention after 12 months: 58%.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Merchants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Active at 12mo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Year-1 contribution (MMK)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Return on 113M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Conservative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2,600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1,300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1,825,000,000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16×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2,320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3,257,000,000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29×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Upside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5,200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3,120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4,380,000,000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39×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Logistics returns look extreme because the unit economics are recurring — a</w:t>
      </w:r>
    </w:p>
    <w:p>
      <w:pPr>
        <w:spacing w:after="120"/>
      </w:pPr>
      <w:r>
        <w:rPr>
          <w:b w:val="0"/>
          <w:sz w:val="21"/>
        </w:rPr>
        <w:t>merchant acquired once ships every month. The number to watch is not</w:t>
      </w:r>
    </w:p>
    <w:p>
      <w:pPr>
        <w:spacing w:after="120"/>
      </w:pPr>
      <w:r>
        <w:rPr>
          <w:b w:val="0"/>
          <w:sz w:val="21"/>
        </w:rPr>
        <w:t>acquisition, it is activation and retention, which is exactly what the honesty</w:t>
      </w:r>
    </w:p>
    <w:p>
      <w:pPr>
        <w:spacing w:after="120"/>
      </w:pPr>
      <w:r>
        <w:rPr>
          <w:b w:val="0"/>
          <w:sz w:val="21"/>
        </w:rPr>
        <w:t>strategy is built to protect. An acquired merchant who does not trust the</w:t>
      </w:r>
    </w:p>
    <w:p>
      <w:pPr>
        <w:spacing w:after="120"/>
      </w:pPr>
      <w:r>
        <w:rPr>
          <w:b w:val="0"/>
          <w:sz w:val="21"/>
        </w:rPr>
        <w:t>promise churns in month two and the ROI collapses.</w:t>
      </w:r>
    </w:p>
    <w:p>
      <w:pPr>
        <w:spacing w:after="80"/>
      </w:pPr>
      <w:r>
        <w:rPr>
          <w:b/>
          <w:color w:val="1A1A1A"/>
          <w:sz w:val="27"/>
        </w:rPr>
        <w:t>14. RISK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Likelihood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Mitigation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The real on-time rate is embarrassing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**High**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Measure in week 1 before committing. If below 80%, fix operations first — we will not publish a number that destroys trust.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 + client COO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Competitor attacks a published miss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Publish the fix alongside the miss. The attack makes them look like they are hiding theirs.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Rider supply cannot absorb new volume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Volume ramp modelled with ops; lead-gen throttled to capacity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Client ops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Rainy season degrades performance mid-campaign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**High**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Seasonal honesty built into the content plan from week 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COD remittance slips, undermining a core promise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Do not run the remittance message until finance confirms the SLA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Client CFO</w:t>
            </w:r>
          </w:p>
        </w:tc>
      </w:tr>
    </w:tbl>
    <w:p/>
    <w:p>
      <w:pPr>
        <w:spacing w:after="80"/>
      </w:pPr>
      <w:r>
        <w:rPr>
          <w:b/>
          <w:color w:val="1A1A1A"/>
          <w:sz w:val="27"/>
        </w:rPr>
        <w:t>15. ZYNTH FEE &amp; PROFIT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Line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MMK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Cost base (incl. contingency)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81,015,000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**Client investment at 40% margin**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**135,025,000**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ZYNTH gross margin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54,010,000 (40.0%)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Clears the 35% floor at the 40% target. 50% deposit on signature, 25% at week</w:t>
      </w:r>
    </w:p>
    <w:p>
      <w:pPr>
        <w:spacing w:after="120"/>
      </w:pPr>
      <w:r>
        <w:rPr>
          <w:b w:val="0"/>
          <w:sz w:val="21"/>
        </w:rPr>
        <w:t>7, 25% on the quarter report. Market FX. Vendor lines RFQ-based and reconciled at</w:t>
      </w:r>
    </w:p>
    <w:p>
      <w:pPr>
        <w:spacing w:after="120"/>
      </w:pPr>
      <w:r>
        <w:rPr>
          <w:b w:val="0"/>
          <w:sz w:val="21"/>
        </w:rPr>
        <w:t>actuals — underspend returns to the client.</w:t>
      </w:r>
    </w:p>
    <w:p>
      <w:pPr>
        <w:spacing w:after="120"/>
      </w:pPr>
      <w:r>
        <w:rPr>
          <w:b w:val="0"/>
          <w:sz w:val="21"/>
        </w:rPr>
        <w:t>Lower-budget version: drop two Switch Desks and the onboarding print run</w:t>
      </w:r>
    </w:p>
    <w:p>
      <w:pPr>
        <w:spacing w:after="120"/>
      </w:pPr>
      <w:r>
        <w:rPr>
          <w:b w:val="0"/>
          <w:sz w:val="21"/>
        </w:rPr>
        <w:t>(−MMK 5,600,000 cost base → 125,700,000 investment). We will not cut the</w:t>
      </w:r>
    </w:p>
    <w:p>
      <w:pPr>
        <w:spacing w:after="120"/>
      </w:pPr>
      <w:r>
        <w:rPr>
          <w:b w:val="0"/>
          <w:sz w:val="21"/>
        </w:rPr>
        <w:t>performance board or the measurement — they are the campaign.</w:t>
      </w:r>
    </w:p>
    <w:p>
      <w:pPr>
        <w:spacing w:after="80"/>
      </w:pPr>
      <w:r>
        <w:rPr>
          <w:b/>
          <w:color w:val="1A1A1A"/>
          <w:sz w:val="27"/>
        </w:rPr>
        <w:t>16. WHY ZYNTH</w:t>
      </w:r>
    </w:p>
    <w:p>
      <w:pPr>
        <w:spacing w:after="120"/>
      </w:pPr>
      <w:r>
        <w:rPr>
          <w:b w:val="0"/>
          <w:sz w:val="21"/>
        </w:rPr>
        <w:t>This campaign only works if someone is willing to publish a bad month. Most</w:t>
      </w:r>
    </w:p>
    <w:p>
      <w:pPr>
        <w:spacing w:after="120"/>
      </w:pPr>
      <w:r>
        <w:rPr>
          <w:b w:val="0"/>
          <w:sz w:val="21"/>
        </w:rPr>
        <w:t>agencies will talk a client out of that in the first meeting, because a bad</w:t>
      </w:r>
    </w:p>
    <w:p>
      <w:pPr>
        <w:spacing w:after="120"/>
      </w:pPr>
      <w:r>
        <w:rPr>
          <w:b w:val="0"/>
          <w:sz w:val="21"/>
        </w:rPr>
        <w:t>number is uncomfortable and comfort is easier to sell. We think the discomfort</w:t>
      </w:r>
    </w:p>
    <w:p>
      <w:pPr>
        <w:spacing w:after="120"/>
      </w:pPr>
      <w:r>
        <w:rPr>
          <w:b w:val="0"/>
          <w:sz w:val="21"/>
        </w:rPr>
        <w:t>is the entire asset.</w:t>
      </w:r>
    </w:p>
    <w:p>
      <w:pPr>
        <w:spacing w:after="120"/>
      </w:pPr>
      <w:r>
        <w:rPr>
          <w:b w:val="0"/>
          <w:sz w:val="21"/>
        </w:rPr>
        <w:t>What we have actually produced: a 20-section fintech launch proposal with full</w:t>
      </w:r>
    </w:p>
    <w:p>
      <w:pPr>
        <w:spacing w:after="120"/>
      </w:pPr>
      <w:r>
        <w:rPr>
          <w:b w:val="0"/>
          <w:sz w:val="21"/>
        </w:rPr>
        <w:t>segmentation and scenario modelling; a premium launch event proposal with a</w:t>
      </w:r>
    </w:p>
    <w:p>
      <w:pPr>
        <w:spacing w:after="120"/>
      </w:pPr>
      <w:r>
        <w:rPr>
          <w:b w:val="0"/>
          <w:sz w:val="21"/>
        </w:rPr>
        <w:t>complete vendor and risk register; a manufacturing campaign built on the same</w:t>
      </w:r>
    </w:p>
    <w:p>
      <w:pPr>
        <w:spacing w:after="120"/>
      </w:pPr>
      <w:r>
        <w:rPr>
          <w:b w:val="0"/>
          <w:sz w:val="21"/>
        </w:rPr>
        <w:t>transparency mechanic; a spec product film to commercial sound standards; eight</w:t>
      </w:r>
    </w:p>
    <w:p>
      <w:pPr>
        <w:spacing w:after="120"/>
      </w:pPr>
      <w:r>
        <w:rPr>
          <w:b w:val="0"/>
          <w:sz w:val="21"/>
        </w:rPr>
        <w:t>3D stage and exhibition concepts.</w:t>
      </w:r>
    </w:p>
    <w:p>
      <w:pPr>
        <w:spacing w:after="120"/>
      </w:pPr>
      <w:r>
        <w:rPr>
          <w:b w:val="0"/>
          <w:sz w:val="21"/>
        </w:rPr>
        <w:t>What we do not claim: a logistics client. This would be our first, and we would</w:t>
      </w:r>
    </w:p>
    <w:p>
      <w:pPr>
        <w:spacing w:after="120"/>
      </w:pPr>
      <w:r>
        <w:rPr>
          <w:b w:val="0"/>
          <w:sz w:val="21"/>
        </w:rPr>
        <w:t>rather say so than invent a case study. What we bring is the method, the</w:t>
      </w:r>
    </w:p>
    <w:p>
      <w:pPr>
        <w:spacing w:after="120"/>
      </w:pPr>
      <w:r>
        <w:rPr>
          <w:b w:val="0"/>
          <w:sz w:val="21"/>
        </w:rPr>
        <w:t>production capacity to sustain 32 assets in 14 weeks, and the willingness to</w:t>
      </w:r>
    </w:p>
    <w:p>
      <w:pPr>
        <w:spacing w:after="120"/>
      </w:pPr>
      <w:r>
        <w:rPr>
          <w:b w:val="0"/>
          <w:sz w:val="21"/>
        </w:rPr>
        <w:t>hold the client to a number in public.</w:t>
      </w:r>
    </w:p>
    <w:p>
      <w:pPr>
        <w:spacing w:after="120"/>
      </w:pPr>
      <w:r>
        <w:rPr>
          <w:b w:val="0"/>
          <w:sz w:val="21"/>
        </w:rPr>
        <w:t>---</w:t>
      </w:r>
    </w:p>
    <w:p>
      <w:pPr>
        <w:spacing w:after="120"/>
      </w:pPr>
      <w:r>
        <w:rPr>
          <w:b w:val="0"/>
          <w:sz w:val="21"/>
        </w:rPr>
        <w:t>*ZYNTH — The Intelligence of Creativity · zynth.asia*</w:t>
      </w:r>
    </w:p>
    <w:p>
      <w:pPr>
        <w:spacing w:after="120"/>
      </w:pPr>
      <w:r>
        <w:rPr>
          <w:b w:val="0"/>
          <w:sz w:val="21"/>
        </w:rPr>
        <w:t>*Figures indicative, vendor lines subject to RFQ. Market FX. 50% deposit on signature.*</w:t>
      </w:r>
    </w:p>
    <w:p>
      <w:pPr>
        <w:spacing w:after="20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16"/>
        </w:rPr>
        <w:t>Prepared by ZYNTH. Figures are indicative and subject to vendor RFQ. Market FX applies. 50% deposit on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