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My Load, My Plan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ကျွန်တော့် Load၊ ကျွန်တော့် Plan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Tell us what must keep running.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Paid digital funnel and interactive decision UI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Paid digital funnel and interactive decision UI built for a client-selected energy or solar brand. The concept turns the commercial tension—prospects can research equipment but struggle to know what information is needed before a meaningful conversation.—into a consented next step: A five-step calculator captures the user's priority, not an installation promise, then routes to a reviewed booking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Prospects can research equipment but struggle to know what information is needed before a meaningful conversation.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Start With Your Day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unqualified clicks to a consented, information-ready assessment booking.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five-step calculator captures the user's priority, not an installation promise, then routes to a reviewed booking flow.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right first question is not 'which panel?' but 'what must run?'.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 a discussion brief.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simple guided estimate is more useful when it helps a person prepare the right question, rather than pretending to deliver an engineering answer.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unqualified clicks to a consented, information-ready assessment booking.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right first question is not 'which panel?' but 'what must run?'.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 a discussion brief.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December 2026 budget-planning and re-engagement windows; media inventory, data policy and destination experience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Drive paid traffic to a bilingual five-step experience: context, priority, interruption pattern, decision horizon and consented contact.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Return a 'discussion brief' labelled as preliminary, non-engineering and subject to survey.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Use conversion API and CRM events only after legal/privacy approval and appropriate user notice.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Six outcome-led ad variants, a decision-journey film, interactive UI microcopy, retargeting FAQs and consent-led reminder messages.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No external talent required; optional narrator proposed/TBC with Myanmar language review and usage clearance.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Responsive UI storyboard, accessible contrast, mobile-first flows, analytic-event map, consent management, localisation QA and secure client-approved hosting.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14,400,000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28,900,000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55,100,000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10,080,000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2,880,000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1,440,000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14,400,000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20,230,000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5,780,000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2,890,000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28,900,000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38,570,000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11,020,000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5,510,000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55,100,000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7%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9,800,000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-66%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55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6.6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46,200,000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60%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110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17%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18.7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130,900,000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353%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5 incremental closed deal(s) at the assumed incremental gross contribution of MMK 7,000,000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digital design file supplied as a campaign UI/experience storyboard: mobile-first user flow, screen states, consent moments, error and accessibility notes, data-event map and CTA handoff. It is an experience concept—not a working application, data-protection assessment or production-ready technical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16:9 storyboard board and 9:16 mobile UI flow; SVG source + PNG client preview.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concept;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screens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Entry promise, priority selector, evidence/question step, consent, booking and confirmation.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fields subject to client privacy/legal review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Plain-language Myanmar/English copy, contrast, captions, tap targets, keyboard/readability guidance.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User testing and localisation QA required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Analytics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Consent-aware events only: view, progress, submit, booking, opt-out.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Tagging, CRM and retention policy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Implementation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Responsive build, secure hosting, QA and analytics handoff require separately scoped client-approved technical work.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Estimated 3–6 weeks after approved requirements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busy owner is asked the wrong question, then a better one unlocks a clear conversation path on a phone.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“Tell us what must keep running. Start with the work that matters. Ask the right question. Take the next step.” Dialogue is natural Myanmar/English as approved, never scripted as a testimonial. On-screen copy: “The right first question is not 'which panel?' but 'what must run?'.” / “Build a discussion brief.”.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Bilingual mobile UI and everyday business settings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S03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Smart Power Myanmar (accessed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financing-to-installation journey; supplier self-reported case studies not used as sector benchmark.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https://www.smartpowermyanmar.org/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