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Lights On Together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Lights On Together is a Thadingyut community-lighting sponsorship activation designed to move Families and community-minded retail visitors from the category is invisible toward refer a household and redeem a shared offer.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Thadingyut community-lighting sponsorship activation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Belonging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category is invisible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Referral code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Thadingyut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Refer a household and redeem a shared offer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one more home into the light.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retailer can earn relevance when its offer helps people perform a meaningful seasonal act, not merely buy another item.</w:t>
      </w:r>
    </w:p>
    <w:p>
      <w:pPr>
        <w:pStyle w:val="Heading1"/>
      </w:pPr>
      <w:r>
        <w:t>Audience journey and plan</w:t>
      </w:r>
    </w:p>
    <w:p>
      <w:r>
        <w:t>See community installation → scan referral → redeem family bundle → share light moment.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The season feels brighter when the offer includes someone else.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အတူတူ မီးထွန်းကြမယ်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Bring one more home into the light.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အိမ်တစ်အိမ်ကို အလင်းထဲ ထပ်ခေါ်လာပါ။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The public holiday window is sourced; sponsorship property, municipal permissions, and partner rights are proposed/TBC.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Community hosts and local creators, names TBC; consent and safeguarding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18,461,538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36,923,077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1,846,153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10,153,846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Lights On Together, the Recommended package of 48,000,000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