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Drive — Luxury Auto Experience</w:t>
      </w:r>
    </w:p>
    <w:p>
      <w:pPr>
        <w:spacing w:after="40"/>
      </w:pPr>
      <w:r>
        <w:rPr>
          <w:b w:val="0"/>
          <w:color w:val="9A7D1E"/>
          <w:sz w:val="19"/>
        </w:rPr>
        <w:t>Automotive &amp; Distribution · Event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60"/>
      </w:pPr>
      <w:r>
        <w:rPr>
          <w:b/>
          <w:color w:val="9A7D1E"/>
          <w:sz w:val="20"/>
        </w:rPr>
        <w:t>THE BIG IDEA</w:t>
      </w:r>
    </w:p>
    <w:p>
      <w:pPr>
        <w:spacing w:after="200"/>
      </w:pPr>
      <w:r>
        <w:rPr>
          <w:b w:val="0"/>
          <w:sz w:val="21"/>
        </w:rPr>
        <w:t>An invitation test-drive experience: cinematic reveal, curated route, lifestyle lounge — the car sold as a feeling before a spec.</w:t>
      </w:r>
    </w:p>
    <w:p>
      <w:pPr>
        <w:spacing w:after="60"/>
      </w:pPr>
      <w:r>
        <w:rPr>
          <w:b/>
          <w:color w:val="9A7D1E"/>
          <w:sz w:val="20"/>
        </w:rPr>
        <w:t>KEY DELIVERABLES</w:t>
      </w:r>
    </w:p>
    <w:p>
      <w:pPr>
        <w:pStyle w:val="ListBullet"/>
      </w:pPr>
      <w:r>
        <w:t>Experience design</w:t>
      </w:r>
    </w:p>
    <w:p>
      <w:pPr>
        <w:pStyle w:val="ListBullet"/>
      </w:pPr>
      <w:r>
        <w:t>Reveal + staging</w:t>
      </w:r>
    </w:p>
    <w:p>
      <w:pPr>
        <w:pStyle w:val="ListBullet"/>
      </w:pPr>
      <w:r>
        <w:t>Curated drive route</w:t>
      </w:r>
    </w:p>
    <w:p>
      <w:pPr>
        <w:pStyle w:val="ListBullet"/>
      </w:pPr>
      <w:r>
        <w:t>Lifestyle lounge</w:t>
      </w:r>
    </w:p>
    <w:p>
      <w:pPr>
        <w:pStyle w:val="ListBullet"/>
      </w:pPr>
      <w:r>
        <w:t>Film + stills</w:t>
      </w:r>
    </w:p>
    <w:p/>
    <w:p>
      <w:pPr>
        <w:spacing w:after="60"/>
      </w:pPr>
      <w:r>
        <w:rPr>
          <w:b/>
          <w:color w:val="9A7D1E"/>
          <w:sz w:val="20"/>
        </w:rPr>
        <w:t>KPIS</w:t>
      </w:r>
    </w:p>
    <w:p>
      <w:pPr>
        <w:spacing w:after="200"/>
      </w:pPr>
      <w:r>
        <w:rPr>
          <w:b w:val="0"/>
          <w:sz w:val="21"/>
        </w:rPr>
        <w:t>Test-drives booked · qualified leads · orders</w:t>
      </w:r>
    </w:p>
    <w:p>
      <w:pPr>
        <w:spacing w:after="60"/>
      </w:pPr>
      <w:r>
        <w:rPr>
          <w:b/>
          <w:color w:val="9A7D1E"/>
          <w:sz w:val="20"/>
        </w:rPr>
        <w:t>INVESTMENT</w:t>
      </w:r>
    </w:p>
    <w:p>
      <w:pPr>
        <w:spacing w:after="200"/>
      </w:pPr>
      <w:r>
        <w:rPr>
          <w:b w:val="0"/>
          <w:sz w:val="21"/>
        </w:rPr>
        <w:t>MMK 70–140M (~S$20–40k) · market FX, RFQ vendors, 50% deposit</w:t>
      </w:r>
    </w:p>
    <w:p>
      <w:pPr>
        <w:spacing w:after="60"/>
      </w:pPr>
      <w:r>
        <w:rPr>
          <w:b/>
          <w:color w:val="9A7D1E"/>
          <w:sz w:val="20"/>
        </w:rPr>
        <w:t>THE ZYNTH EDGE</w:t>
      </w:r>
    </w:p>
    <w:p>
      <w:pPr>
        <w:spacing w:after="200"/>
      </w:pPr>
      <w:r>
        <w:rPr>
          <w:b w:val="0"/>
          <w:sz w:val="21"/>
        </w:rPr>
        <w:t>Premium film + event in one house.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