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Before the Day Is Done</w:t>
      </w:r>
    </w:p>
    <w:p>
      <w:r>
        <w:rPr>
          <w:rFonts w:ascii="Noto Sans Myanmar" w:hAnsi="Noto Sans Myanmar" w:eastAsia="Noto Sans Myanmar"/>
          <w:color w:val="1A6A68"/>
          <w:sz w:val="30"/>
        </w:rPr>
        <w:t>နေ့မပြီးခင် စားပွဲတစ်ခု</w:t>
      </w:r>
    </w:p>
    <w:p>
      <w:pPr>
        <w:spacing w:before="200"/>
      </w:pPr>
      <w:r>
        <w:rPr>
          <w:b/>
          <w:color w:val="6B7280"/>
          <w:sz w:val="18"/>
        </w:rPr>
        <w:t>STANDALONE COMMERCIAL + STORYBOARD DIRECTION  •  COM-2026-FNB-003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45-second convenience-meal narrative commercial</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CMP-2026-FNB-003</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A busy person may assume convenience means a compromised table.</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Reframe convenient meal preparation as a client-approved trial or demonstration invitation.</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A small pause can still become a real table.</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clock shifts from work mode to evening, but the kitchen stays calm.</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Apartment entry, bag on chair, compact kitchen and shared table; all cast/location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Key turning, water pouring, pan sound, plates settling and a relieved exhale.</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The character looks at a long task list, then at an empty table.</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clearly labelled, client-approved preparation card offers one manageable next action.</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Hands organise ingredients in a deliberate sequence; timings are illustrative, not performance claims.</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A second person arrives with a small question, not a scripted testimonial.</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lead chooses to reserve an approved trial/demo route.</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pair sit down; the table is simple, not idealised.</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Cutaway detail of other households setting different simple tables.</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Serving, ingredient, allergen, storage and availability information require client/legal approval.</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See the approved meal experience / reserve a next step.</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