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The Sound of Home</w:t>
      </w:r>
    </w:p>
    <w:p>
      <w:pPr>
        <w:jc w:val="center"/>
      </w:pPr>
      <w:r>
        <w:rPr>
          <w:rFonts w:ascii="Noto Sans Myanmar" w:hAnsi="Noto Sans Myanmar" w:eastAsia="Noto Sans Myanmar"/>
          <w:b/>
          <w:color w:val="B88A2A"/>
          <w:sz w:val="36"/>
        </w:rPr>
        <w:t>အိမ်ရဲ့ အသံ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Influencer-led ASMR content relay + retail endcap activation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20"/>
        </w:rPr>
        <w:t>အစားအသောက်နှင့် အဖျော်ယမကာ / FMCG · မြန်မာဈေးကွက် · Influencer-led ASMR content relay + retail endcap activation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10–30 November · creator-led sensory content season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ဤအဆိုပြုချက်သည် concept planning အတွက်သာ ဖြစ်ပြီး client၊ legal၊ platform၊ venue၊ supplier နှင့် regulatory approval များအပေါ် မူတည်ပါသည်။ ဈေးနှုန်းနှင့် ROI သည် quotation နှင့် client data အတည်ပြုပြီးမှသာ အတည်ဖြစ်ပါမည်။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အနှစ်ချုပ်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F&amp;B content often chases generic reach while missing the sensory memory that can make a local flavour distinctive. The Sound of Home changes one behaviour: the audience will watch/listen, save a local sound, vote for a flavour pairing and buy through a creator or retailer code. The commercial mechanism is creator-code basket conversion, saved content and opt-in retargeting audience..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အိမ်ရဲ့ အသံ က audience ကို “Watch/listen, save a local sound, vote for a flavour pairing and buy through a creator or retailer code.” ဟူသော အပြုအမူသို့ ရွှေ့ပေးရန် ရည်ရွယ်ပါသည်။ စီးပွားရေးရလဒ်မှာ Creator-code basket conversion, saved content and opt-in retargeting audience. ဖြစ်ပါသည်။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44,000,000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10–30 November · creator-led sensory content season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November content burst follows the cultural-market window but avoids claiming an unverified special day.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စီးပွားရေးအခြေအနေ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World Bank ၏ 2026 Myanmar Economic Monitor အရ demand အားနည်းခြင်း၊ logistics cost နှင့် inflation pressure များရှိနေပါသည် [1]။ ထို့ကြောင့် F&amp;B brand များအတွက် product proof နှင့် purchase သို့ ရောက်စေမည့် ရှင်းလင်းသော customer journey လိုအပ်ပါသည်။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ပရိသတ်အမြင်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food sounds people recognise at home can become a more authentic cue than a celebrity endorsement alone. DataReportal’s late-2025 planning indicators show 39.8 million internet users and 21.0 million social-media user identities in Myanmar [2]. These are contextual indicators, not unique-reach promises.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Audience insight — The food sounds people recognise at home can become a more authentic cue than a celebrity endorsement alone. Digital planning ကို mobile-first အဖြစ် လုပ်ဆောင်မည်ဖြစ်သော်လည်း content မှာသာ ရပ်မနေဘဲ retail၊ sampling နှင့် CRM follow-up တို့နှင့် ချိတ်ဆက်ရမည်။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Mobile-first food explorers, diaspora-connected consumers and younger family shoppers.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မဟာဗျူဟာရည်မှန်းချက်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“Hear the taste you already know.” commercially useful by moving the audience from sensory attention to a source-coded action. Single behaviour: Watch/listen, save a local sound, vote for a flavour pairing and buy through a creator or retailer code..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Strategic objective — “Hear the taste you already know.” ဟူသော promise ကို sales action နှင့် ချိတ်ဆက်ရန်ဖြစ်ပါသည်။ Single behaviour: Watch/listen, save a local sound, vote for a flavour pairing and buy through a creator or retailer code.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အဓိက အကြံဉာဏ်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**The Sound of Home** — Hear the taste you already know. Visual world: Clean close-mic sounds—crunch, pour, sizzle, unwrap—paired with ordinary Myanmar food rituals and transparent creator disclosures.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**အိမ်ရဲ့ အသံ** — Hear the taste you already know. Visual direction: Clean close-mic sounds—crunch, pour, sizzle, unwrap—paired with ordinary Myanmar food rituals and transparent creator disclosures.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Sound Relay: one local food sound per creator.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Pairing Vote: audience-led flavour decision.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Sound Shelf: QR audio loop.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Code: source-specific basket tracking.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ကမ်ပိန်း ဖွဲ့စည်းပုံ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Influencer-led ASMR content relay + retail endcap activation. Seasonal/sponsorship rationale: November content burst follows the cultural-market window but avoids claiming an unverified special day. Creator-network and retail-endcap co-funding proposed; rights and disclosures TBC.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Journey: Trigger → Anticipation → Arrival/Discovery → Sensory Proof → Conversion → Follow-up → Nurture → Referral → Measurement. Seasonal/sponsorship rationale: November content burst follows the cultural-market window but avoids claiming an unverified special 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မားကက်တင်း အစီအစဉ်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Hybrid copy rule: customer-facing Myanmar should use natural Unicode Burmese; English remains for brand names, product terms, technical specifications, KPI labels and legal wording where appropriate.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အတွေ့အကြုံနှင့် ထုတ်လုပ်ရေး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Clean close-mic sounds—crunch, pour, sizzle, unwrap—paired with ordinary Myanmar food rituals and transparent creator disclosures. Proposed footprint: Digital-first; optional 4m W × 2m D retail endcap.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Production requirements တွင် venue/site approval၊ accessible circulation၊ sampling ဖြစ်ပါက allergen နှင့် hygiene information၊ security၊ transport/logistics၊ photography/video၊ source-code registration နှင့် weather/technical contingency တို့ပါဝင်သည်။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Digital-only route: no permanent physical environment is required. The supporting visual is a UI/experience storyboard because the commercial design problem is the path from sensory content to consented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57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sound_of_home_Story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5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Talents နှင့်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Talent များသည် proposed/TBC ဖြစ်ပါသည်။ Creator၊ host/MC၊ food stylist/chef၊ sampling crew၊ photographer/videographer နှင့် technical crew တို့၏ availability၊ fee၊ conflict၊ disclosure နှင့် usage rights များကို written confirmation ဖြင့် အတည်ပြုရမည်။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Content နှင့် Media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လုပ်ငန်းစဉ်နှင့် တာဝန်များ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ဘတ်ဂျက် အဆိုပြုချက်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1,440,000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1,560,000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4,840,000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1,980,000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3,240,000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1,440,000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1,560,000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24,000,000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44,000,000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ယူဆချက်နှင့်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ROI နှင့်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Creator-code basket conversion, saved content and opt-in retargeting audience.. Placeholder average value: MMK 30,000; placeholder contribution margin: 40%.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3667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44,004,000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5868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70,416,000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7334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88,008,000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Timeline၊ Risk နှင့်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9"/>
        </w:rPr>
        <w:t>Approval ask — Recommended package ကို working ceiling အဖြစ် အတည်ပြုပေးရန်၊ client decision owner နှင့် CRM/sales owner ကို သတ်မှတ်ရန်၊ product truth/price/revenue baseline ပေးရန်၊ 5 business days အတွင်း 60-minute discovery + quotation-validation workshop ကို စီစဉ်ရန် တောင်းဆိုပါသည်။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Digital Marketing Lead / E-commerce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 Pa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Digital Marketing Lead / E-commerce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Feel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Digital Marketing Lead / E-commerce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Mobicorn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Digital Marketing Lead / E-commerce Lead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  <w:r>
        <w:rPr>
          <w:rFonts w:ascii="Noto Sans Myanmar" w:hAnsi="Noto Sans Myanmar" w:eastAsia="Noto Sans Myanmar"/>
          <w:b/>
          <w:color w:val="B88A2A"/>
          <w:sz w:val="22"/>
        </w:rPr>
        <w:t xml:space="preserve">  |  အရင်းအမြစ်များ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Noto Sans Myanmar" w:hAnsi="Noto Sans Myanmar" w:eastAsia="Noto Sans Myanmar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