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Seven Small Moments</w:t>
      </w:r>
    </w:p>
    <w:p>
      <w:r>
        <w:rPr>
          <w:rFonts w:ascii="Noto Sans Myanmar" w:hAnsi="Noto Sans Myanmar" w:eastAsia="Noto Sans Myanmar"/>
          <w:color w:val="722F37"/>
          <w:sz w:val="30"/>
        </w:rPr>
        <w:t>အသေးစိတ် အချိန် ၇ ချက်</w:t>
      </w:r>
    </w:p>
    <w:p>
      <w:r>
        <w:rPr>
          <w:b/>
          <w:color w:val="6B7280"/>
          <w:sz w:val="17"/>
        </w:rPr>
        <w:t>STANDALONE COMMERCIAL + STORYBOARD DIRECTION  •  COM-2026-BEAUTY-02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routine film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CMP-2026-BEAUTY-02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product shelf can feel like a list of promises rather than a calm, client-verified routine conversation.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routine is built from small, chosen moments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“Seven Small Moments”.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အသေးစိတ် အချိန် ၇ ချက်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