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A Colour With a Voice</w:t>
      </w:r>
    </w:p>
    <w:p>
      <w:r>
        <w:rPr>
          <w:rFonts w:ascii="Noto Sans Myanmar" w:hAnsi="Noto Sans Myanmar" w:eastAsia="Noto Sans Myanmar"/>
          <w:color w:val="722F37"/>
          <w:sz w:val="30"/>
        </w:rPr>
        <w:t>အသံရှိတဲ့ အရောင်</w:t>
      </w:r>
    </w:p>
    <w:p>
      <w:r>
        <w:rPr>
          <w:b/>
          <w:color w:val="6B7280"/>
          <w:sz w:val="17"/>
        </w:rPr>
        <w:t>STANDALONE COMMERCIAL + STORYBOARD DIRECTION  •  COM-2026-BEAUTY-03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self-expression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CMP-2026-BEAUTY-03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Makeup choice can become performative when shoppers feel they must copy a trend instead of describing a preferred look.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shade can begin with a feeling, not a rule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“A Colour With a Voice”.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အသံရှိတဲ့ အရောင်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