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No Comparison Needed</w:t>
      </w:r>
    </w:p>
    <w:p>
      <w:r>
        <w:rPr>
          <w:rFonts w:ascii="Noto Sans Myanmar" w:hAnsi="Noto Sans Myanmar" w:eastAsia="Noto Sans Myanmar"/>
          <w:color w:val="722F37"/>
          <w:sz w:val="30"/>
        </w:rPr>
        <w:t>နှိုင်းယှဉ်စရာမလို</w:t>
      </w:r>
    </w:p>
    <w:p>
      <w:r>
        <w:rPr>
          <w:b/>
          <w:color w:val="6B7280"/>
          <w:sz w:val="17"/>
        </w:rPr>
        <w:t>STANDALONE COMMERCIAL + STORYBOARD DIRECTION  •  COM-2026-BEAUTY-08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community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CMP-2026-BEAUTY-08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messaging can unintentionally exploit insecurities or reinforce a narrow ideal.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can make room for your own voice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“No Comparison Needed”.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နှိုင်းယှဉ်စရာမလို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