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Texture Library</w:t>
      </w:r>
    </w:p>
    <w:p>
      <w:r>
        <w:rPr>
          <w:rFonts w:ascii="Noto Sans Myanmar" w:hAnsi="Noto Sans Myanmar" w:eastAsia="Noto Sans Myanmar"/>
          <w:color w:val="722F37"/>
          <w:sz w:val="30"/>
        </w:rPr>
        <w:t>Texture ကို စမ်းသပ်မယ့် Library</w:t>
      </w:r>
    </w:p>
    <w:p>
      <w:r>
        <w:rPr>
          <w:b/>
          <w:color w:val="6B7280"/>
          <w:sz w:val="17"/>
        </w:rPr>
        <w:t>CAMPAIGN / ACTIVATION + SOCIAL PREPARATION PROPOSAL  •  CMP-2026-BEAUTY-07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sensory design exhibition and creator macro-content preparation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Beauty texture is often shown visually, but customers may need a brand-approved, hygienic and non-medical way to explore it.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client-approved, non-medical beauty conversation that turns informed attention into a consented next step; not a product, efficacy, safety, price, availability or revenue promise.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Audience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Beauty explorers; actual product handling and hygiene protocol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See the detail. Keep the boundary.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Seasonal/date logic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gallery/retail setting; hygiene and product-access protocol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Conversion mechanism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hygienic non-product texture language board opens an approved product-information or appointment path.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Experience flow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Invite → client-approved learning prompt → proposed/TBC beauty interaction → consent check → approved information, booking or retailer-assistance route → measurement/learning log.</w:t>
            </w:r>
          </w:p>
        </w:tc>
      </w:tr>
    </w:tbl>
    <w:p/>
    <w:p>
      <w:pPr>
        <w:pStyle w:val="Heading1"/>
      </w:pPr>
      <w:r>
        <w:t>3. Social Media &amp; TikTok Preparation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Social Media နှင့် TikTok အကြိုပြင်ဆင်မှု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Channel role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texture literacy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Organic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Macro-texture stills, hygiene process explainer and content usage-rights register.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TikTok-specific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Macro visual hooks around fictional/non-product texture cards; real product, handling, product facts and claims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Measurement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Macro-content completion; approved information requests; hygiene-question resolution.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Preparation item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Required client confirmation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brand/product/claims matrix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Account access and platform eligibility confirmed by client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Creator/talent, music, UGC, visual and location rights register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Privacy notice, consent route and moderation/escalation owner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landing, DM, booking or retailer-information destination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Paid-media eligibility, audience, budget and tracking configuration TBC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</w:tbl>
    <w:p/>
    <w:p>
      <w:pPr>
        <w:pStyle w:val="Heading1"/>
      </w:pPr>
      <w:r>
        <w:t>4.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Brief/evidence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Facts/claims boundary, audience hypothesis, social/TikTok guardrails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factual product/claim, audience and privacy boundary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Strategy/creative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 journey, content pillars, TikTok hooks, CTA and moderation draft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controlled next action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Hygiene, site, rights, creator, platform, data and risk register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owners; clear go/no-go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content shot list, creator brief, asset/version plan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terms and operations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Live/learn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Client-confirmed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moderation log and decision record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5.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19.3m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28.9m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Planning envelope only: replace with approved media plan, supplier quotations, creator agreements and client capacity.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44.7m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approved content and operating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workstream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4.6m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Activation/production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27%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7.8m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Social/TikTok content preparation and versioning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4.6m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Creator/rights/moderation preparation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3.2m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2.9m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product/guest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2.9m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2.9m</w:t>
            </w:r>
          </w:p>
        </w:tc>
      </w:tr>
    </w:tbl>
    <w:p/>
    <w:p>
      <w:pPr>
        <w:pStyle w:val="Heading1"/>
      </w:pPr>
      <w:r>
        <w:t>6.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establish one controlled interaction route and an approved content-learning loop; no sales forecast.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generate client-defined, consented information or booking requests from a verified audience; no conversion guarantee.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extend content, community and controlled activation learning after approval; no reach, sales or earned-media guarantee.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Primary KPIs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reach / qualified exposure definition; Content completion or save signal by approved platform analytics; Consented information, booking or retailer-assistance requests; Moderation/escalation response compliance; No unapproved claim, rights, privacy or safety incident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Data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follow-up. Do not infer diagnosis, skin condition, demographics, purchase intent or eligibility.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Scenario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client-validated funnel, margin, capacity, inventory, privacy and attribution data before sign-off.</w:t>
            </w:r>
          </w:p>
        </w:tc>
      </w:tr>
    </w:tbl>
    <w:p/>
    <w:p>
      <w:pPr>
        <w:pStyle w:val="Heading1"/>
      </w:pPr>
      <w:r>
        <w:t>7. Mandatory Beauty / Social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factual product and permitted-claims brief</w:t>
      </w:r>
    </w:p>
    <w:p>
      <w:pPr>
        <w:pStyle w:val="ListBullet"/>
        <w:spacing w:after="40"/>
      </w:pPr>
      <w:r>
        <w:t>Myanmar FDA/regulatory and legal review as applicable</w:t>
      </w:r>
    </w:p>
    <w:p>
      <w:pPr>
        <w:pStyle w:val="ListBullet"/>
        <w:spacing w:after="40"/>
      </w:pPr>
      <w:r>
        <w:t>Product label/pack, ingredient, price, availability and retailer facts</w:t>
      </w:r>
    </w:p>
    <w:p>
      <w:pPr>
        <w:pStyle w:val="ListBullet"/>
        <w:spacing w:after="40"/>
      </w:pPr>
      <w:r>
        <w:t>Venue, hygiene/sampling/accessibility and operational safety plan where relevant</w:t>
      </w:r>
    </w:p>
    <w:p>
      <w:pPr>
        <w:pStyle w:val="ListBullet"/>
        <w:spacing w:after="40"/>
      </w:pPr>
      <w:r>
        <w:t>Creator, talent, music, user-generated content and platform rights</w:t>
      </w:r>
    </w:p>
    <w:p>
      <w:pPr>
        <w:pStyle w:val="ListBullet"/>
        <w:spacing w:after="40"/>
      </w:pPr>
      <w:r>
        <w:t>Social/TikTok account access, policy eligibility, moderation and data/privacy approval</w:t>
      </w:r>
    </w:p>
    <w:p>
      <w:pPr>
        <w:pStyle w:val="ListBullet"/>
        <w:spacing w:after="40"/>
      </w:pPr>
      <w:r>
        <w:t>No efficacy, safety, medical, clinical, whitening, acne-treatment, transformation, before/after, testimonial, ingredient, dermatological, price, availability, retail, creator or platform-performance claim may be used without written approval.</w:t>
      </w:r>
    </w:p>
    <w:p>
      <w:pPr>
        <w:pStyle w:val="ListBullet"/>
        <w:spacing w:after="40"/>
      </w:pPr>
      <w:r>
        <w:t>No paid social/TikTok spend, platform targeting, creator posting, giveaway, product sample, UGC reuse or direct-message collection may occur before approved policy, rights, privacy, moderation and escalation controls.</w:t>
      </w:r>
    </w:p>
    <w:p>
      <w:pPr>
        <w:pStyle w:val="Heading1"/>
      </w:pPr>
      <w:r>
        <w:t>8.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BEA-S01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For Business — Beauty Advertising Guide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https://ads.tiktok.com/business/en-US/blog/beauty-advertising-tiktok-guide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BEA-S02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Food and Drug Administration, Myanmar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https://www.fda.gov.mm/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BEA-S03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Advertising Policies — Healthcare and Pharmaceuticals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https://ads.tiktok.com/resources/help/article/tiktok-ads-policy-healthcare-pharmaceuticals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BEA-S04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Lebo Lion — TikTok Growth Tactics for Beauty Business Owners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https://www.youtube.com/watch?v=Wa7aHXpMw_4</w:t>
            </w:r>
          </w:p>
        </w:tc>
      </w:tr>
    </w:tbl>
    <w:p/>
    <w:p>
      <w:r>
        <w:t>Evidence use: public sources provide platform, agency-role and third-party workflow context only. They do not validate any client brand, formulation, product, claim, creator, retailer, account, sales, conversion, campaign outcome, regulator approval or platform entitlement.</w:t>
      </w:r>
    </w:p>
    <w:p>
      <w:pPr>
        <w:pStyle w:val="Caption"/>
      </w:pPr>
      <w:r>
        <w:t>Prepared by Manus AI for ZYNTH. Planning document only; not a contract, supplier quotation, legal/regulatory advice, product approval, platform approval or production clearance.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