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You Will Understand Before You Decide — Myanmar Private Healthcare Campaign</w:t>
      </w:r>
    </w:p>
    <w:p>
      <w:pPr>
        <w:spacing w:after="40"/>
      </w:pPr>
      <w:r>
        <w:rPr>
          <w:b w:val="0"/>
          <w:color w:val="9A7D1E"/>
          <w:sz w:val="19"/>
        </w:rPr>
        <w:t>Healthcare — private clinic or hospital group · Myanmar (Yangon, Mandalay) · Integrated trust campaign — patient confidence, first-visit conversion, retention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80"/>
      </w:pPr>
      <w:r>
        <w:rPr>
          <w:b/>
          <w:color w:val="1A1A1A"/>
          <w:sz w:val="27"/>
        </w:rPr>
        <w:t>1. CAMPAIGN OVERVIEW</w:t>
      </w:r>
    </w:p>
    <w:p>
      <w:pPr>
        <w:spacing w:after="120"/>
      </w:pPr>
      <w:r>
        <w:rPr>
          <w:b w:val="0"/>
          <w:sz w:val="21"/>
        </w:rPr>
        <w:t>Private healthcare marketing in Myanmar competes on hardware. New scanner.</w:t>
      </w:r>
    </w:p>
    <w:p>
      <w:pPr>
        <w:spacing w:after="120"/>
      </w:pPr>
      <w:r>
        <w:rPr>
          <w:b w:val="0"/>
          <w:sz w:val="21"/>
        </w:rPr>
        <w:t>German equipment. Foreign-trained consultant. Every clinic runs the same</w:t>
      </w:r>
    </w:p>
    <w:p>
      <w:pPr>
        <w:spacing w:after="120"/>
      </w:pPr>
      <w:r>
        <w:rPr>
          <w:b w:val="0"/>
          <w:sz w:val="21"/>
        </w:rPr>
        <w:t>advertisement with a different machine in it.</w:t>
      </w:r>
    </w:p>
    <w:p>
      <w:pPr>
        <w:spacing w:after="120"/>
      </w:pPr>
      <w:r>
        <w:rPr>
          <w:b w:val="0"/>
          <w:sz w:val="21"/>
        </w:rPr>
        <w:t>Meanwhile the actual reason patients delay care, seek second opinions abroad, or</w:t>
      </w:r>
    </w:p>
    <w:p>
      <w:pPr>
        <w:spacing w:after="120"/>
      </w:pPr>
      <w:r>
        <w:rPr>
          <w:b w:val="0"/>
          <w:sz w:val="21"/>
        </w:rPr>
        <w:t>abandon a treatment plan is almost never the equipment. It is that nobody</w:t>
      </w:r>
    </w:p>
    <w:p>
      <w:pPr>
        <w:spacing w:after="120"/>
      </w:pPr>
      <w:r>
        <w:rPr>
          <w:b w:val="0"/>
          <w:sz w:val="21"/>
        </w:rPr>
        <w:t>explained it to them. They left the consultation with a prescription, a price,</w:t>
      </w:r>
    </w:p>
    <w:p>
      <w:pPr>
        <w:spacing w:after="120"/>
      </w:pPr>
      <w:r>
        <w:rPr>
          <w:b w:val="0"/>
          <w:sz w:val="21"/>
        </w:rPr>
        <w:t>and no understanding of what was decided or why.</w:t>
      </w:r>
    </w:p>
    <w:p>
      <w:pPr>
        <w:spacing w:after="120"/>
      </w:pPr>
      <w:r>
        <w:rPr>
          <w:b w:val="0"/>
          <w:sz w:val="21"/>
        </w:rPr>
        <w:t>That gap is a clinical problem before it is a marketing one — an unexplained plan</w:t>
      </w:r>
    </w:p>
    <w:p>
      <w:pPr>
        <w:spacing w:after="120"/>
      </w:pPr>
      <w:r>
        <w:rPr>
          <w:b w:val="0"/>
          <w:sz w:val="21"/>
        </w:rPr>
        <w:t>is an unfollowed plan.</w:t>
      </w:r>
    </w:p>
    <w:p>
      <w:pPr>
        <w:spacing w:after="120"/>
      </w:pPr>
      <w:r>
        <w:rPr>
          <w:b w:val="0"/>
          <w:sz w:val="21"/>
        </w:rPr>
        <w:t>Objective. Raise first-consultation-to-treatment-plan-acceptance by 11</w:t>
      </w:r>
    </w:p>
    <w:p>
      <w:pPr>
        <w:spacing w:after="120"/>
      </w:pPr>
      <w:r>
        <w:rPr>
          <w:b w:val="0"/>
          <w:sz w:val="21"/>
        </w:rPr>
        <w:t>points, lift 90-day follow-up attendance by 20%, and grow qualified new-patient</w:t>
      </w:r>
    </w:p>
    <w:p>
      <w:pPr>
        <w:spacing w:after="120"/>
      </w:pPr>
      <w:r>
        <w:rPr>
          <w:b w:val="0"/>
          <w:sz w:val="21"/>
        </w:rPr>
        <w:t>enquiries by 55% — over 18 weeks.</w:t>
      </w:r>
    </w:p>
    <w:p>
      <w:pPr>
        <w:spacing w:after="120"/>
      </w:pPr>
      <w:r>
        <w:rPr>
          <w:b w:val="0"/>
          <w:sz w:val="21"/>
        </w:rPr>
        <w:t>Period. 18 weeks. Budget envelope. MMK 64,000,000.</w:t>
      </w:r>
    </w:p>
    <w:p>
      <w:pPr>
        <w:spacing w:after="120"/>
      </w:pPr>
      <w:r>
        <w:rPr>
          <w:b w:val="0"/>
          <w:sz w:val="21"/>
        </w:rPr>
        <w:t>The bet. In a category shouting about machines, the clinic that promises</w:t>
      </w:r>
    </w:p>
    <w:p>
      <w:pPr>
        <w:spacing w:after="120"/>
      </w:pPr>
      <w:r>
        <w:rPr>
          <w:b w:val="0"/>
          <w:sz w:val="21"/>
        </w:rPr>
        <w:t>*understanding* is the one a frightened person chooses.</w:t>
      </w:r>
    </w:p>
    <w:p>
      <w:pPr>
        <w:spacing w:after="120"/>
      </w:pPr>
      <w:r>
        <w:rPr>
          <w:b w:val="0"/>
          <w:sz w:val="21"/>
        </w:rPr>
        <w:t>---</w:t>
      </w:r>
    </w:p>
    <w:p>
      <w:pPr>
        <w:spacing w:after="80"/>
      </w:pPr>
      <w:r>
        <w:rPr>
          <w:b/>
          <w:color w:val="1A1A1A"/>
          <w:sz w:val="27"/>
        </w:rPr>
        <w:t>⚠️ Category discipline — read before anything else</w:t>
      </w:r>
    </w:p>
    <w:p>
      <w:pPr>
        <w:spacing w:after="120"/>
      </w:pPr>
      <w:r>
        <w:rPr>
          <w:b w:val="0"/>
          <w:sz w:val="21"/>
        </w:rPr>
        <w:t>This campaign makes no clinical outcome claims. No cure rates, no success</w:t>
      </w:r>
    </w:p>
    <w:p>
      <w:pPr>
        <w:spacing w:after="120"/>
      </w:pPr>
      <w:r>
        <w:rPr>
          <w:b w:val="0"/>
          <w:sz w:val="21"/>
        </w:rPr>
        <w:t>percentages, no comparative efficacy, no "best hospital", no patient outcome</w:t>
      </w:r>
    </w:p>
    <w:p>
      <w:pPr>
        <w:spacing w:after="120"/>
      </w:pPr>
      <w:r>
        <w:rPr>
          <w:b w:val="0"/>
          <w:sz w:val="21"/>
        </w:rPr>
        <w:t>implied or stated. Everything published is about process — how long we</w:t>
      </w:r>
    </w:p>
    <w:p>
      <w:pPr>
        <w:spacing w:after="120"/>
      </w:pPr>
      <w:r>
        <w:rPr>
          <w:b w:val="0"/>
          <w:sz w:val="21"/>
        </w:rPr>
        <w:t>explain, in what language, and whether the patient understood — never about</w:t>
      </w:r>
    </w:p>
    <w:p>
      <w:pPr>
        <w:spacing w:after="120"/>
      </w:pPr>
      <w:r>
        <w:rPr>
          <w:b w:val="0"/>
          <w:sz w:val="21"/>
        </w:rPr>
        <w:t>results.</w:t>
      </w:r>
    </w:p>
    <w:p>
      <w:pPr>
        <w:spacing w:after="120"/>
      </w:pPr>
      <w:r>
        <w:rPr>
          <w:b w:val="0"/>
          <w:sz w:val="21"/>
        </w:rPr>
        <w:t>Every asset passes a medical review gate before publication, signed by the</w:t>
      </w:r>
    </w:p>
    <w:p>
      <w:pPr>
        <w:spacing w:after="120"/>
      </w:pPr>
      <w:r>
        <w:rPr>
          <w:b w:val="0"/>
          <w:sz w:val="21"/>
        </w:rPr>
        <w:t>client's medical director. Patient stories require written informed consent in</w:t>
      </w:r>
    </w:p>
    <w:p>
      <w:pPr>
        <w:spacing w:after="120"/>
      </w:pPr>
      <w:r>
        <w:rPr>
          <w:b w:val="0"/>
          <w:sz w:val="21"/>
        </w:rPr>
        <w:t>Burmese, are anonymised by default, and may be withdrawn at any time including</w:t>
      </w:r>
    </w:p>
    <w:p>
      <w:pPr>
        <w:spacing w:after="120"/>
      </w:pPr>
      <w:r>
        <w:rPr>
          <w:b w:val="0"/>
          <w:sz w:val="21"/>
        </w:rPr>
        <w:t>after publication. No condition is named without explicit consent. No child</w:t>
      </w:r>
    </w:p>
    <w:p>
      <w:pPr>
        <w:spacing w:after="120"/>
      </w:pPr>
      <w:r>
        <w:rPr>
          <w:b w:val="0"/>
          <w:sz w:val="21"/>
        </w:rPr>
        <w:t>appears without guardian consent recorded on video.</w:t>
      </w:r>
    </w:p>
    <w:p>
      <w:pPr>
        <w:spacing w:after="120"/>
      </w:pPr>
      <w:r>
        <w:rPr>
          <w:b w:val="0"/>
          <w:sz w:val="21"/>
        </w:rPr>
        <w:t>If ZYNTH and the medical director disagree on whether an asset is safe to</w:t>
      </w:r>
    </w:p>
    <w:p>
      <w:pPr>
        <w:spacing w:after="120"/>
      </w:pPr>
      <w:r>
        <w:rPr>
          <w:b w:val="0"/>
          <w:sz w:val="21"/>
        </w:rPr>
        <w:t>publish, the medical director's decision is final and the asset is dropped.</w:t>
      </w:r>
    </w:p>
    <w:p>
      <w:pPr>
        <w:spacing w:after="120"/>
      </w:pPr>
      <w:r>
        <w:rPr>
          <w:b w:val="0"/>
          <w:sz w:val="21"/>
        </w:rPr>
        <w:t>---</w:t>
      </w:r>
    </w:p>
    <w:p>
      <w:pPr>
        <w:spacing w:after="60"/>
      </w:pPr>
      <w:r>
        <w:rPr>
          <w:b/>
          <w:color w:val="9A7D1E"/>
          <w:sz w:val="22"/>
        </w:rPr>
        <w:t>Segment A — The Family Decision-Maker (primary)</w:t>
      </w:r>
    </w:p>
    <w:p>
      <w:pPr>
        <w:spacing w:after="120"/>
      </w:pPr>
      <w:r>
        <w:rPr>
          <w:b w:val="0"/>
          <w:sz w:val="21"/>
        </w:rPr>
        <w:t>Demographics. 30–52, usually the adult child or spouse arranging care for a</w:t>
      </w:r>
    </w:p>
    <w:p>
      <w:pPr>
        <w:spacing w:after="120"/>
      </w:pPr>
      <w:r>
        <w:rPr>
          <w:b w:val="0"/>
          <w:sz w:val="21"/>
        </w:rPr>
        <w:t>parent or partner. Household income MMK 1.5M+/month.</w:t>
      </w:r>
    </w:p>
    <w:p>
      <w:pPr>
        <w:spacing w:after="120"/>
      </w:pPr>
      <w:r>
        <w:rPr>
          <w:b w:val="0"/>
          <w:sz w:val="21"/>
        </w:rPr>
        <w:t>Location. Yangon (Bahan, Kamayut, Insein, South Okkalapa), Mandalay.</w:t>
      </w:r>
    </w:p>
    <w:p>
      <w:pPr>
        <w:spacing w:after="120"/>
      </w:pPr>
      <w:r>
        <w:rPr>
          <w:b w:val="0"/>
          <w:sz w:val="21"/>
        </w:rPr>
        <w:t>Psychographics. Carries the decision and the guilt. Terrified of choosing</w:t>
      </w:r>
    </w:p>
    <w:p>
      <w:pPr>
        <w:spacing w:after="120"/>
      </w:pPr>
      <w:r>
        <w:rPr>
          <w:b w:val="0"/>
          <w:sz w:val="21"/>
        </w:rPr>
        <w:t>wrong. Will spend more for confidence, not for comfort.</w:t>
      </w:r>
    </w:p>
    <w:p>
      <w:pPr>
        <w:spacing w:after="120"/>
      </w:pPr>
      <w:r>
        <w:rPr>
          <w:b w:val="0"/>
          <w:sz w:val="21"/>
        </w:rPr>
        <w:t>Behaviours. Asks family and colleagues first. Searches Facebook for the</w:t>
      </w:r>
    </w:p>
    <w:p>
      <w:pPr>
        <w:spacing w:after="120"/>
      </w:pPr>
      <w:r>
        <w:rPr>
          <w:b w:val="0"/>
          <w:sz w:val="21"/>
        </w:rPr>
        <w:t>clinic name plus complaints. Compares two or three, then commits fully.</w:t>
      </w:r>
    </w:p>
    <w:p>
      <w:pPr>
        <w:spacing w:after="120"/>
      </w:pPr>
      <w:r>
        <w:rPr>
          <w:b w:val="0"/>
          <w:sz w:val="21"/>
        </w:rPr>
        <w:t>Pain points. Consultations that last six minutes; medical Burmese they cannot</w:t>
      </w:r>
    </w:p>
    <w:p>
      <w:pPr>
        <w:spacing w:after="120"/>
      </w:pPr>
      <w:r>
        <w:rPr>
          <w:b w:val="0"/>
          <w:sz w:val="21"/>
        </w:rPr>
        <w:t>follow; a price quoted with no explanation of what is included; no idea what</w:t>
      </w:r>
    </w:p>
    <w:p>
      <w:pPr>
        <w:spacing w:after="120"/>
      </w:pPr>
      <w:r>
        <w:rPr>
          <w:b w:val="0"/>
          <w:sz w:val="21"/>
        </w:rPr>
        <w:t>happens if it does not work; the pull to send the patient to Bangkok instead.</w:t>
      </w:r>
    </w:p>
    <w:p>
      <w:pPr>
        <w:spacing w:after="120"/>
      </w:pPr>
      <w:r>
        <w:rPr>
          <w:b w:val="0"/>
          <w:sz w:val="21"/>
        </w:rPr>
        <w:t>Media. Facebook (all day, especially 8–11 PM), Viber family groups, YouTube</w:t>
      </w:r>
    </w:p>
    <w:p>
      <w:pPr>
        <w:spacing w:after="120"/>
      </w:pPr>
      <w:r>
        <w:rPr>
          <w:b w:val="0"/>
          <w:sz w:val="21"/>
        </w:rPr>
        <w:t>for explainers, direct phone.</w:t>
      </w:r>
    </w:p>
    <w:p>
      <w:pPr>
        <w:spacing w:after="60"/>
      </w:pPr>
      <w:r>
        <w:rPr>
          <w:b/>
          <w:color w:val="9A7D1E"/>
          <w:sz w:val="22"/>
        </w:rPr>
        <w:t>Segment B — The Chronic-Condition Patient</w:t>
      </w:r>
    </w:p>
    <w:p>
      <w:pPr>
        <w:spacing w:after="120"/>
      </w:pPr>
      <w:r>
        <w:rPr>
          <w:b w:val="0"/>
          <w:sz w:val="21"/>
        </w:rPr>
        <w:t>Demographics. 45–70, managing diabetes, hypertension, kidney or cardiac</w:t>
      </w:r>
    </w:p>
    <w:p>
      <w:pPr>
        <w:spacing w:after="120"/>
      </w:pPr>
      <w:r>
        <w:rPr>
          <w:b w:val="0"/>
          <w:sz w:val="21"/>
        </w:rPr>
        <w:t>conditions. Returns or should return every 1–3 months.</w:t>
      </w:r>
    </w:p>
    <w:p>
      <w:pPr>
        <w:spacing w:after="120"/>
      </w:pPr>
      <w:r>
        <w:rPr>
          <w:b w:val="0"/>
          <w:sz w:val="21"/>
        </w:rPr>
        <w:t>Psychographics. Has drifted off the plan before. Stops attending when the</w:t>
      </w:r>
    </w:p>
    <w:p>
      <w:pPr>
        <w:spacing w:after="120"/>
      </w:pPr>
      <w:r>
        <w:rPr>
          <w:b w:val="0"/>
          <w:sz w:val="21"/>
        </w:rPr>
        <w:t>reason for attending stops being clear.</w:t>
      </w:r>
    </w:p>
    <w:p>
      <w:pPr>
        <w:spacing w:after="120"/>
      </w:pPr>
      <w:r>
        <w:rPr>
          <w:b w:val="0"/>
          <w:sz w:val="21"/>
        </w:rPr>
        <w:t>Pain points. Different doctor each visit; instructions that change without</w:t>
      </w:r>
    </w:p>
    <w:p>
      <w:pPr>
        <w:spacing w:after="120"/>
      </w:pPr>
      <w:r>
        <w:rPr>
          <w:b w:val="0"/>
          <w:sz w:val="21"/>
        </w:rPr>
        <w:t>explanation; cost accumulating with no visible progress; embarrassment about</w:t>
      </w:r>
    </w:p>
    <w:p>
      <w:pPr>
        <w:spacing w:after="120"/>
      </w:pPr>
      <w:r>
        <w:rPr>
          <w:b w:val="0"/>
          <w:sz w:val="21"/>
        </w:rPr>
        <w:t>asking again.</w:t>
      </w:r>
    </w:p>
    <w:p>
      <w:pPr>
        <w:spacing w:after="120"/>
      </w:pPr>
      <w:r>
        <w:rPr>
          <w:b w:val="0"/>
          <w:sz w:val="21"/>
        </w:rPr>
        <w:t>Media. Facebook, Viber, family relay, community networks.</w:t>
      </w:r>
    </w:p>
    <w:p>
      <w:pPr>
        <w:spacing w:after="60"/>
      </w:pPr>
      <w:r>
        <w:rPr>
          <w:b/>
          <w:color w:val="9A7D1E"/>
          <w:sz w:val="22"/>
        </w:rPr>
        <w:t>Segment C — The Young Urban Preventive Patient</w:t>
      </w:r>
    </w:p>
    <w:p>
      <w:pPr>
        <w:spacing w:after="120"/>
      </w:pPr>
      <w:r>
        <w:rPr>
          <w:b w:val="0"/>
          <w:sz w:val="21"/>
        </w:rPr>
        <w:t>Demographics. 25–38, professionals, first-time private-healthcare buyers.</w:t>
      </w:r>
    </w:p>
    <w:p>
      <w:pPr>
        <w:spacing w:after="120"/>
      </w:pPr>
      <w:r>
        <w:rPr>
          <w:b w:val="0"/>
          <w:sz w:val="21"/>
        </w:rPr>
        <w:t>Psychographics. Health-literate, price-sensitive, sceptical of upselling.</w:t>
      </w:r>
    </w:p>
    <w:p>
      <w:pPr>
        <w:spacing w:after="120"/>
      </w:pPr>
      <w:r>
        <w:rPr>
          <w:b w:val="0"/>
          <w:sz w:val="21"/>
        </w:rPr>
        <w:t>Pain points. Suspects unnecessary tests; no transparent pricing; no idea what</w:t>
      </w:r>
    </w:p>
    <w:p>
      <w:pPr>
        <w:spacing w:after="120"/>
      </w:pPr>
      <w:r>
        <w:rPr>
          <w:b w:val="0"/>
          <w:sz w:val="21"/>
        </w:rPr>
        <w:t>a check-up should actually include.</w:t>
      </w:r>
    </w:p>
    <w:p>
      <w:pPr>
        <w:spacing w:after="120"/>
      </w:pPr>
      <w:r>
        <w:rPr>
          <w:b w:val="0"/>
          <w:sz w:val="21"/>
        </w:rPr>
        <w:t>Media. Facebook, TikTok, Google search, workplace referral.</w:t>
      </w:r>
    </w:p>
    <w:p>
      <w:pPr>
        <w:spacing w:after="60"/>
      </w:pPr>
      <w:r>
        <w:rPr>
          <w:b/>
          <w:color w:val="9A7D1E"/>
          <w:sz w:val="22"/>
        </w:rPr>
        <w:t>Segment D — Clinical Staff (internal, non-negotiable)</w:t>
      </w:r>
    </w:p>
    <w:p>
      <w:pPr>
        <w:spacing w:after="120"/>
      </w:pPr>
      <w:r>
        <w:rPr>
          <w:b w:val="0"/>
          <w:sz w:val="21"/>
        </w:rPr>
        <w:t>Doctors and nurses are the campaign's delivery mechanism. A promise of</w:t>
      </w:r>
    </w:p>
    <w:p>
      <w:pPr>
        <w:spacing w:after="120"/>
      </w:pPr>
      <w:r>
        <w:rPr>
          <w:b w:val="0"/>
          <w:sz w:val="21"/>
        </w:rPr>
        <w:t>explanation that the consultation cannot honour is worse than no campaign at</w:t>
      </w:r>
    </w:p>
    <w:p>
      <w:pPr>
        <w:spacing w:after="120"/>
      </w:pPr>
      <w:r>
        <w:rPr>
          <w:b w:val="0"/>
          <w:sz w:val="21"/>
        </w:rPr>
        <w:t>all — it converts a marketing claim into a broken one, in person.</w:t>
      </w:r>
    </w:p>
    <w:p>
      <w:pPr>
        <w:spacing w:after="80"/>
      </w:pPr>
      <w:r>
        <w:rPr>
          <w:b/>
          <w:color w:val="1A1A1A"/>
          <w:sz w:val="27"/>
        </w:rPr>
        <w:t>3. COMPETITIVE LANDSCAPE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they claim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The gap we take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Large private hospitals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Equipment, foreign-trained consultants, facilities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Impersonal, rushed, patients feel processed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Specialist clinics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Focused expertise, senior doctor's name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Little continuity, no patient education layer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Public hospitals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Cost, and genuine clinical depth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Queues, no time, no explanation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Bangkok / Singapore medical travel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Perceived certainty, service standard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Expensive, distant, family separated from the patient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Nobody in this category has claimed comprehension. It is the cheapest thing to</w:t>
      </w:r>
    </w:p>
    <w:p>
      <w:pPr>
        <w:spacing w:after="120"/>
      </w:pPr>
      <w:r>
        <w:rPr>
          <w:b w:val="0"/>
          <w:sz w:val="21"/>
        </w:rPr>
        <w:t>deliver and the most valuable thing to receive, and it is sitting unowned.</w:t>
      </w:r>
    </w:p>
    <w:p>
      <w:pPr>
        <w:spacing w:after="60"/>
      </w:pPr>
      <w:r>
        <w:rPr>
          <w:b/>
          <w:color w:val="9A7D1E"/>
          <w:sz w:val="22"/>
        </w:rPr>
        <w:t>The big idea — "You Will Understand Before You Decide" / "ဆုံးဖြတ်မယ့်အရင် နားလည်ပါစေ"</w:t>
      </w:r>
    </w:p>
    <w:p>
      <w:pPr>
        <w:spacing w:after="120"/>
      </w:pPr>
      <w:r>
        <w:rPr>
          <w:b w:val="0"/>
          <w:sz w:val="21"/>
        </w:rPr>
        <w:t>A promise about the consultation, not the outcome.</w:t>
      </w:r>
    </w:p>
    <w:p>
      <w:pPr>
        <w:spacing w:after="120"/>
      </w:pPr>
      <w:r>
        <w:rPr>
          <w:b w:val="0"/>
          <w:sz w:val="21"/>
        </w:rPr>
        <w:t>Every patient leaves with three things: the plan written in plain Burmese, the</w:t>
      </w:r>
    </w:p>
    <w:p>
      <w:pPr>
        <w:spacing w:after="120"/>
      </w:pPr>
      <w:r>
        <w:rPr>
          <w:b w:val="0"/>
          <w:sz w:val="21"/>
        </w:rPr>
        <w:t>cost itemised before consent, and — the part that changes everything — the</w:t>
      </w:r>
    </w:p>
    <w:p>
      <w:pPr>
        <w:spacing w:after="120"/>
      </w:pPr>
      <w:r>
        <w:rPr>
          <w:b w:val="0"/>
          <w:sz w:val="21"/>
        </w:rPr>
        <w:t>doctor asks the patient to explain the plan back in their own words before the</w:t>
      </w:r>
    </w:p>
    <w:p>
      <w:pPr>
        <w:spacing w:after="120"/>
      </w:pPr>
      <w:r>
        <w:rPr>
          <w:b w:val="0"/>
          <w:sz w:val="21"/>
        </w:rPr>
        <w:t>consultation ends. If they cannot, the doctor explains again. That is the standard.</w:t>
      </w:r>
    </w:p>
    <w:p>
      <w:pPr>
        <w:spacing w:after="120"/>
      </w:pPr>
      <w:r>
        <w:rPr>
          <w:b w:val="0"/>
          <w:sz w:val="21"/>
        </w:rPr>
        <w:t>We publish the one number that measures it: average explanation time per</w:t>
      </w:r>
    </w:p>
    <w:p>
      <w:pPr>
        <w:spacing w:after="120"/>
      </w:pPr>
      <w:r>
        <w:rPr>
          <w:b w:val="0"/>
          <w:sz w:val="21"/>
        </w:rPr>
        <w:t>consultation, by department, monthly. Not outcomes. Not success rates. Minutes</w:t>
      </w:r>
    </w:p>
    <w:p>
      <w:pPr>
        <w:spacing w:after="120"/>
      </w:pPr>
      <w:r>
        <w:rPr>
          <w:b w:val="0"/>
          <w:sz w:val="21"/>
        </w:rPr>
        <w:t>spent making sure someone understood.</w:t>
      </w:r>
    </w:p>
    <w:p>
      <w:pPr>
        <w:spacing w:after="120"/>
      </w:pPr>
      <w:r>
        <w:rPr>
          <w:b w:val="0"/>
          <w:sz w:val="21"/>
        </w:rPr>
        <w:t>Why this and not the obvious one. The obvious campaign is a scanner, a</w:t>
      </w:r>
    </w:p>
    <w:p>
      <w:pPr>
        <w:spacing w:after="120"/>
      </w:pPr>
      <w:r>
        <w:rPr>
          <w:b w:val="0"/>
          <w:sz w:val="21"/>
        </w:rPr>
        <w:t>smiling consultant, and "Advanced Care You Can Trust". It is what every</w:t>
      </w:r>
    </w:p>
    <w:p>
      <w:pPr>
        <w:spacing w:after="120"/>
      </w:pPr>
      <w:r>
        <w:rPr>
          <w:b w:val="0"/>
          <w:sz w:val="21"/>
        </w:rPr>
        <w:t>competitor runs, it is unverifiable, and it speaks to the machine rather than the</w:t>
      </w:r>
    </w:p>
    <w:p>
      <w:pPr>
        <w:spacing w:after="120"/>
      </w:pPr>
      <w:r>
        <w:rPr>
          <w:b w:val="0"/>
          <w:sz w:val="21"/>
        </w:rPr>
        <w:t>person deciding. A competitor cannot copy "understanding" without lengthening</w:t>
      </w:r>
    </w:p>
    <w:p>
      <w:pPr>
        <w:spacing w:after="120"/>
      </w:pPr>
      <w:r>
        <w:rPr>
          <w:b w:val="0"/>
          <w:sz w:val="21"/>
        </w:rPr>
        <w:t>their consultations — which costs them throughput, which is exactly why they will</w:t>
      </w:r>
    </w:p>
    <w:p>
      <w:pPr>
        <w:spacing w:after="120"/>
      </w:pPr>
      <w:r>
        <w:rPr>
          <w:b w:val="0"/>
          <w:sz w:val="21"/>
        </w:rPr>
        <w:t>not.</w:t>
      </w:r>
    </w:p>
    <w:p>
      <w:pPr>
        <w:spacing w:after="120"/>
      </w:pPr>
      <w:r>
        <w:rPr>
          <w:b w:val="0"/>
          <w:sz w:val="21"/>
        </w:rPr>
        <w:t>Brand positioning. The clinic that will not let you agree to something you do</w:t>
      </w:r>
    </w:p>
    <w:p>
      <w:pPr>
        <w:spacing w:after="120"/>
      </w:pPr>
      <w:r>
        <w:rPr>
          <w:b w:val="0"/>
          <w:sz w:val="21"/>
        </w:rPr>
        <w:t>not understand.</w:t>
      </w:r>
    </w:p>
    <w:p>
      <w:pPr>
        <w:spacing w:after="120"/>
      </w:pPr>
      <w:r>
        <w:rPr>
          <w:b w:val="0"/>
          <w:sz w:val="21"/>
        </w:rPr>
        <w:t>Key messages.</w:t>
      </w:r>
    </w:p>
    <w:p>
      <w:pPr>
        <w:pStyle w:val="ListBullet"/>
      </w:pPr>
      <w:r>
        <w:t>"Say it back to me." — the teach-back, named as the standard.</w:t>
      </w:r>
    </w:p>
    <w:p>
      <w:pPr>
        <w:pStyle w:val="ListBullet"/>
      </w:pPr>
      <w:r>
        <w:t>"The price before the consent." — itemised, in writing, in advance.</w:t>
      </w:r>
    </w:p>
    <w:p>
      <w:pPr>
        <w:pStyle w:val="ListBullet"/>
      </w:pPr>
      <w:r>
        <w:t>"In Burmese, on paper, to take home." — the plan leaves with the patient.</w:t>
      </w:r>
    </w:p>
    <w:p>
      <w:pPr>
        <w:pStyle w:val="ListBullet"/>
      </w:pPr>
      <w:r>
        <w:t>"Ask again. And again." — repeated questions framed as correct behaviour.</w:t>
      </w:r>
    </w:p>
    <w:p>
      <w:pPr>
        <w:spacing w:after="120"/>
      </w:pPr>
      <w:r>
        <w:rPr>
          <w:b w:val="0"/>
          <w:sz w:val="21"/>
        </w:rPr>
        <w:t>Tone of voice. Calm, plain, unhurried. Burmese written first — for this</w:t>
      </w:r>
    </w:p>
    <w:p>
      <w:pPr>
        <w:spacing w:after="120"/>
      </w:pPr>
      <w:r>
        <w:rPr>
          <w:b w:val="0"/>
          <w:sz w:val="21"/>
        </w:rPr>
        <w:t>campaign that is the argument, not a house rule. No white coats striding down</w:t>
      </w:r>
    </w:p>
    <w:p>
      <w:pPr>
        <w:spacing w:after="120"/>
      </w:pPr>
      <w:r>
        <w:rPr>
          <w:b w:val="0"/>
          <w:sz w:val="21"/>
        </w:rPr>
        <w:t>corridors, no dramatic music, no fear framing. Never imply that delay is the</w:t>
      </w:r>
    </w:p>
    <w:p>
      <w:pPr>
        <w:spacing w:after="120"/>
      </w:pPr>
      <w:r>
        <w:rPr>
          <w:b w:val="0"/>
          <w:sz w:val="21"/>
        </w:rPr>
        <w:t>patient's fault.</w:t>
      </w:r>
    </w:p>
    <w:p>
      <w:pPr>
        <w:spacing w:after="120"/>
      </w:pPr>
      <w:r>
        <w:rPr>
          <w:b w:val="0"/>
          <w:sz w:val="21"/>
        </w:rPr>
        <w:t>Hashtags. Primary `#နားလည်ပြီးမှဆုံးဖြတ်ပါ` · Secondary `#SayItBackToMe`</w:t>
      </w:r>
    </w:p>
    <w:p>
      <w:pPr>
        <w:spacing w:after="60"/>
      </w:pPr>
      <w:r>
        <w:rPr>
          <w:b/>
          <w:color w:val="9A7D1E"/>
          <w:sz w:val="22"/>
        </w:rPr>
        <w:t>The internal move that makes it real</w:t>
      </w:r>
    </w:p>
    <w:p>
      <w:pPr>
        <w:spacing w:after="120"/>
      </w:pPr>
      <w:r>
        <w:rPr>
          <w:b w:val="0"/>
          <w:sz w:val="21"/>
        </w:rPr>
        <w:t>Before any spend: teach-back training for consulting staff, the plain-Burmese</w:t>
      </w:r>
    </w:p>
    <w:p>
      <w:pPr>
        <w:spacing w:after="120"/>
      </w:pPr>
      <w:r>
        <w:rPr>
          <w:b w:val="0"/>
          <w:sz w:val="21"/>
        </w:rPr>
        <w:t>plan template built and tested with real patients, itemised pricing implemented,</w:t>
      </w:r>
    </w:p>
    <w:p>
      <w:pPr>
        <w:spacing w:after="120"/>
      </w:pPr>
      <w:r>
        <w:rPr>
          <w:b w:val="0"/>
          <w:sz w:val="21"/>
        </w:rPr>
        <w:t>and explanation time measured for two weeks to establish a baseline. If the</w:t>
      </w:r>
    </w:p>
    <w:p>
      <w:pPr>
        <w:spacing w:after="120"/>
      </w:pPr>
      <w:r>
        <w:rPr>
          <w:b w:val="0"/>
          <w:sz w:val="21"/>
        </w:rPr>
        <w:t>consultation cannot deliver the promise, the campaign does not launch.</w:t>
      </w:r>
    </w:p>
    <w:p>
      <w:pPr>
        <w:spacing w:after="80"/>
      </w:pPr>
      <w:r>
        <w:rPr>
          <w:b/>
          <w:color w:val="1A1A1A"/>
          <w:sz w:val="27"/>
        </w:rPr>
        <w:t>5. CHANNEL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Where Segments A and B decide — explainer films, the monthly minutes, Q&amp;A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34%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In-clinic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The plan template, pricing sheets, waiting-room explainers — where the promise is kept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YouTube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Long-form condition explainers in Burmese, searchable, evergreen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16%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Viber / CRM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Follow-up attendance — the retention engine for Segment B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14%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TikTok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Segment C — short myth-correction, transparent pricing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Search + PR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High-intent capture and third-party credibility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6%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6. CONTENT PLAN</w:t>
      </w:r>
    </w:p>
    <w:p>
      <w:pPr>
        <w:spacing w:after="120"/>
      </w:pPr>
      <w:r>
        <w:rPr>
          <w:b w:val="0"/>
          <w:sz w:val="21"/>
        </w:rPr>
        <w:t>Pillars. The Explanation 35% · The Condition 25% · The Cost 20% · The Question 20%.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Explanation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Condition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Cost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Question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1–5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Teach-back explained (2); baseline minutes published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Diabetes basics, Burmese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"What a check-up includes"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Ask-a-doctor round 1 (2)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6–10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 1 minutes by department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Hypertension (2); kidney care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Itemised pricing explainer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Round 2 (2)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11–14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Patient explains plan back, filmed with consent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Cardiac follow-up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"Why we did not order that test"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Round 3 (2)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15–18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Quarter minutes + what changed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Preventive screening, Segment C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Annual cost planning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Round 4 + response log (1)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Sample draft — Facebook, Week 6 (Burmese first)</w:t>
      </w:r>
    </w:p>
    <w:p>
      <w:pPr>
        <w:spacing w:after="120"/>
      </w:pPr>
      <w:r>
        <w:rPr>
          <w:b w:val="0"/>
          <w:sz w:val="21"/>
        </w:rPr>
        <w:t>&gt; ပြီးခဲ့တဲ့လမှာ ကျွန်တော်တို့ရဲ့ ဆရာဝန်တွေဟာ လူနာတစ်ဦးကို ရှင်းပြဖို့</w:t>
      </w:r>
    </w:p>
    <w:p>
      <w:pPr>
        <w:spacing w:after="120"/>
      </w:pPr>
      <w:r>
        <w:rPr>
          <w:b w:val="0"/>
          <w:sz w:val="21"/>
        </w:rPr>
        <w:t>&gt; ပျမ်းမျှ ၁၄ မိနစ် သုံးခဲ့ပါတယ်။</w:t>
      </w:r>
    </w:p>
    <w:p>
      <w:pPr>
        <w:spacing w:after="120"/>
      </w:pPr>
      <w:r>
        <w:rPr>
          <w:b w:val="0"/>
          <w:sz w:val="21"/>
        </w:rPr>
        <w:t>&gt; ကျွန်တော်တို့ ကတိပေးထားတာက ၁၂ မိနစ်ပါ။</w:t>
      </w:r>
    </w:p>
    <w:p>
      <w:pPr>
        <w:spacing w:after="120"/>
      </w:pPr>
      <w:r>
        <w:rPr>
          <w:b w:val="0"/>
          <w:sz w:val="21"/>
        </w:rPr>
        <w:t>&gt; အရေးကြီးဆုံးက မိနစ်အရေအတွက် မဟုတ်ပါဘူး — လူနာက ကိုယ့်စကားနဲ့ ပြန်ပြောပြနိုင်ဖို့ပါ။</w:t>
      </w:r>
    </w:p>
    <w:p>
      <w:pPr>
        <w:spacing w:after="120"/>
      </w:pPr>
      <w:r>
        <w:rPr>
          <w:b w:val="0"/>
          <w:sz w:val="21"/>
        </w:rPr>
        <w:t>&gt; ပြန်မပြောနိုင်သေးရင် ထပ်ရှင်းပြပါတယ်။ ဒါက ကျွန်တော်တို့ရဲ့ စံပါ။</w:t>
      </w:r>
    </w:p>
    <w:p>
      <w:pPr>
        <w:spacing w:after="120"/>
      </w:pPr>
      <w:r>
        <w:rPr>
          <w:b w:val="0"/>
          <w:sz w:val="21"/>
        </w:rPr>
        <w:t>&gt;</w:t>
      </w:r>
    </w:p>
    <w:p>
      <w:pPr>
        <w:spacing w:after="120"/>
      </w:pPr>
      <w:r>
        <w:rPr>
          <w:b w:val="0"/>
          <w:sz w:val="21"/>
        </w:rPr>
        <w:t>&gt; *Last month our doctors spent an average of 14 minutes explaining to each</w:t>
      </w:r>
    </w:p>
    <w:p>
      <w:pPr>
        <w:spacing w:after="120"/>
      </w:pPr>
      <w:r>
        <w:rPr>
          <w:b w:val="0"/>
          <w:sz w:val="21"/>
        </w:rPr>
        <w:t>&gt; patient. We commit to 12. The number that matters is not the minutes — it is</w:t>
      </w:r>
    </w:p>
    <w:p>
      <w:pPr>
        <w:spacing w:after="120"/>
      </w:pPr>
      <w:r>
        <w:rPr>
          <w:b w:val="0"/>
          <w:sz w:val="21"/>
        </w:rPr>
        <w:t>&gt; whether the patient could say the plan back in their own words. If they could</w:t>
      </w:r>
    </w:p>
    <w:p>
      <w:pPr>
        <w:spacing w:after="120"/>
      </w:pPr>
      <w:r>
        <w:rPr>
          <w:b w:val="0"/>
          <w:sz w:val="21"/>
        </w:rPr>
        <w:t>&gt; not, we explain again. That is our standard.*</w:t>
      </w:r>
    </w:p>
    <w:p>
      <w:pPr>
        <w:spacing w:after="120"/>
      </w:pPr>
      <w:r>
        <w:rPr>
          <w:b w:val="0"/>
          <w:sz w:val="21"/>
        </w:rPr>
        <w:t>Sample draft — TikTok, Week 4 (Segment C, 24s)</w:t>
      </w:r>
    </w:p>
    <w:p>
      <w:pPr>
        <w:spacing w:after="120"/>
      </w:pPr>
      <w:r>
        <w:rPr>
          <w:b w:val="0"/>
          <w:sz w:val="21"/>
        </w:rPr>
        <w:t>&gt; A doctor, seated, straight to camera, no music: "ဒီစစ်ဆေးမှုက သင့်အတွက်</w:t>
      </w:r>
    </w:p>
    <w:p>
      <w:pPr>
        <w:spacing w:after="120"/>
      </w:pPr>
      <w:r>
        <w:rPr>
          <w:b w:val="0"/>
          <w:sz w:val="21"/>
        </w:rPr>
        <w:t>&gt; မလိုအပ်ပါဘူး။" (You don't need this test.) Then thirty seconds on when it *is*</w:t>
      </w:r>
    </w:p>
    <w:p>
      <w:pPr>
        <w:spacing w:after="120"/>
      </w:pPr>
      <w:r>
        <w:rPr>
          <w:b w:val="0"/>
          <w:sz w:val="21"/>
        </w:rPr>
        <w:t>&gt; needed and when it is simply being sold. Ends: "မလိုအပ်တာ မမှာပါဘူး။" (We don't</w:t>
      </w:r>
    </w:p>
    <w:p>
      <w:pPr>
        <w:spacing w:after="120"/>
      </w:pPr>
      <w:r>
        <w:rPr>
          <w:b w:val="0"/>
          <w:sz w:val="21"/>
        </w:rPr>
        <w:t>&gt; order what isn't needed.) No branding until the final second.</w:t>
      </w:r>
    </w:p>
    <w:p>
      <w:pPr>
        <w:spacing w:after="80"/>
      </w:pPr>
      <w:r>
        <w:rPr>
          <w:b/>
          <w:color w:val="1A1A1A"/>
          <w:sz w:val="27"/>
        </w:rPr>
        <w:t>7. OUTREACH STRATEGY</w:t>
      </w:r>
    </w:p>
    <w:p>
      <w:pPr>
        <w:spacing w:after="120"/>
      </w:pPr>
      <w:r>
        <w:rPr>
          <w:b w:val="0"/>
          <w:sz w:val="21"/>
        </w:rPr>
        <w:t>No paid patient testimonials. Ever. In this category a paid endorsement is a</w:t>
      </w:r>
    </w:p>
    <w:p>
      <w:pPr>
        <w:spacing w:after="120"/>
      </w:pPr>
      <w:r>
        <w:rPr>
          <w:b w:val="0"/>
          <w:sz w:val="21"/>
        </w:rPr>
        <w:t>regulatory and ethical problem before it is a credibility problem.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Fee band (MMK)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Clinical authority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 senior physicians (own staff)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Long-form Burmese condition explainers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Internal / honorarium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Independent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 medical association figure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Review of the teach-back protocol, published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2,200,000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Health educator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 credible health-content creators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Myth-correction series, script medically reviewed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900,000 each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Patient voice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10 patients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Consent-based story, **unpaid**, travel reimbursed only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Reimbursement only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8. PAID MEDIA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Budget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Reach — explainers, minutes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30–55, Yangon/Mandalay, family &amp; health interests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CPM 3,200–4,600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Enquiry generation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Retargeting explainer viewers 50%+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CPL 26,000–40,000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Long-form condition content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Search + suggested, Burmese health queries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CPV 55–110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Viber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Segment B follow-up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Existing patient list, opted-in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Segment C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24–38, health &amp; wellness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CPV 40–75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High intent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Condition + clinic terms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CPC 800–1,700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**Total**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**26,500,000**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No fear-based creative and no urgency mechanics. A frightened patient converts</w:t>
      </w:r>
    </w:p>
    <w:p>
      <w:pPr>
        <w:spacing w:after="120"/>
      </w:pPr>
      <w:r>
        <w:rPr>
          <w:b w:val="0"/>
          <w:sz w:val="21"/>
        </w:rPr>
        <w:t>worse and trusts less, and in healthcare that is a harm, not an inefficiency.</w:t>
      </w:r>
    </w:p>
    <w:p>
      <w:pPr>
        <w:spacing w:after="80"/>
      </w:pPr>
      <w:r>
        <w:rPr>
          <w:b/>
          <w:color w:val="1A1A1A"/>
          <w:sz w:val="27"/>
        </w:rPr>
        <w:t>9. ACTIVATION — THE OPEN CONSULTATION HOUR</w:t>
      </w:r>
    </w:p>
    <w:p>
      <w:pPr>
        <w:spacing w:after="120"/>
      </w:pPr>
      <w:r>
        <w:rPr>
          <w:b w:val="0"/>
          <w:sz w:val="21"/>
        </w:rPr>
        <w:t>Twice monthly, at each site, a free Open Consultation Hour: no treatment, no</w:t>
      </w:r>
    </w:p>
    <w:p>
      <w:pPr>
        <w:spacing w:after="120"/>
      </w:pPr>
      <w:r>
        <w:rPr>
          <w:b w:val="0"/>
          <w:sz w:val="21"/>
        </w:rPr>
        <w:t>sales, no diagnosis. A doctor answers questions from anyone who walks in —</w:t>
      </w:r>
    </w:p>
    <w:p>
      <w:pPr>
        <w:spacing w:after="120"/>
      </w:pPr>
      <w:r>
        <w:rPr>
          <w:b w:val="0"/>
          <w:sz w:val="21"/>
        </w:rPr>
        <w:t>including "should I even be here" and "is this test necessary".</w:t>
      </w:r>
    </w:p>
    <w:p>
      <w:pPr>
        <w:spacing w:after="120"/>
      </w:pPr>
      <w:r>
        <w:rPr>
          <w:b w:val="0"/>
          <w:sz w:val="21"/>
        </w:rPr>
        <w:t>Nine sessions across the campaign. Deliberately non-converting by design; it is</w:t>
      </w:r>
    </w:p>
    <w:p>
      <w:pPr>
        <w:spacing w:after="120"/>
      </w:pPr>
      <w:r>
        <w:rPr>
          <w:b w:val="0"/>
          <w:sz w:val="21"/>
        </w:rPr>
        <w:t>the most literal possible demonstration of the promise, and it is where Segment A</w:t>
      </w:r>
    </w:p>
    <w:p>
      <w:pPr>
        <w:spacing w:after="120"/>
      </w:pPr>
      <w:r>
        <w:rPr>
          <w:b w:val="0"/>
          <w:sz w:val="21"/>
        </w:rPr>
        <w:t>decides.</w:t>
      </w:r>
    </w:p>
    <w:p>
      <w:pPr>
        <w:spacing w:after="120"/>
      </w:pPr>
      <w:r>
        <w:rPr>
          <w:b w:val="0"/>
          <w:sz w:val="21"/>
        </w:rPr>
        <w:t>Plus one Family Room session per month for Segment B: patients bring the family</w:t>
      </w:r>
    </w:p>
    <w:p>
      <w:pPr>
        <w:spacing w:after="120"/>
      </w:pPr>
      <w:r>
        <w:rPr>
          <w:b w:val="0"/>
          <w:sz w:val="21"/>
        </w:rPr>
        <w:t>member who actually manages their condition, and the plan is explained to both.</w:t>
      </w:r>
    </w:p>
    <w:p>
      <w:pPr>
        <w:spacing w:after="80"/>
      </w:pPr>
      <w:r>
        <w:rPr>
          <w:b/>
          <w:color w:val="1A1A1A"/>
          <w:sz w:val="27"/>
        </w:rPr>
        <w:t>10. DETAILED BUDGET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Rate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Total (MMK)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Teach-back training + protocol design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programme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4,200,000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4,200,000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Plain-Burmese plan template (design, test, print)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3,100,000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3,100,000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Content production — crew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790,000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10,270,000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Editing + subtitling (MM/EN)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asset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170,000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5,440,000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Medical review gate (physician time)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3,150,000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Paid media (see §8)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26,500,000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Independent review + educator fees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4,900,000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Open Consultation Hours + Family Rooms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480,000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6,240,000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In-clinic materials, all sites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site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540,000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2,700,000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Campaign management (18 weeks)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2,400,000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10,800,000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**Subtotal**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**77,300,000**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Contingency 10%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7,730,000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**Cost base**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**85,030,000**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11.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Weeks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Milestones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1–3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Make it true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Teach-back training, plan template tested with real patients, itemised pricing live, explanation-time baseline measured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Gate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Go / no-go. If consultations cannot honour the promise, we stop here.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5–8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Launch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Explainers live, baseline minutes published, Open Hours 1–2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9–12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Depth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Month 1 minutes, condition library builds, Family Rooms, Viber follow-up engine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13–15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Proof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Teach-back filmed with consent, independent protocol review published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16–18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Close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Quarter minutes, response log, Segment C preventive push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Week 4 is a real gate, not a formality. We have written it as a stopping point</w:t>
      </w:r>
    </w:p>
    <w:p>
      <w:pPr>
        <w:spacing w:after="120"/>
      </w:pPr>
      <w:r>
        <w:rPr>
          <w:b w:val="0"/>
          <w:sz w:val="21"/>
        </w:rPr>
        <w:t>because a broken promise in a consultation room costs more than the campaign.</w:t>
      </w:r>
    </w:p>
    <w:p>
      <w:pPr>
        <w:spacing w:after="80"/>
      </w:pPr>
      <w:r>
        <w:rPr>
          <w:b/>
          <w:color w:val="1A1A1A"/>
          <w:sz w:val="27"/>
        </w:rPr>
        <w:t>12. KPIs &amp;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Consultation-to-plan-acceptance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+11 points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Clinic system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90-day follow-up attendance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+20%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Appointment records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Qualified new-patient enquiries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+55%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CRM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Average explanation time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≥ 12 min sustained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Consultation logs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Teach-back completion rate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≥ 85% of consultations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Clinical audit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Patient "I understood my plan" score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≥ 88%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Exit survey, n≥500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Open Consultation Hour attendance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400 cumulative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Sign-in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Assets failing medical review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Reported, not hidden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Review log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The last line is intentional. If nothing ever fails the medical gate, the gate is</w:t>
      </w:r>
    </w:p>
    <w:p>
      <w:pPr>
        <w:spacing w:after="120"/>
      </w:pPr>
      <w:r>
        <w:rPr>
          <w:b w:val="0"/>
          <w:sz w:val="21"/>
        </w:rPr>
        <w:t>not working, and we would rather show you the rejections.</w:t>
      </w:r>
    </w:p>
    <w:p>
      <w:pPr>
        <w:spacing w:after="80"/>
      </w:pPr>
      <w:r>
        <w:rPr>
          <w:b/>
          <w:color w:val="1A1A1A"/>
          <w:sz w:val="27"/>
        </w:rPr>
        <w:t>13. ROI PROJECTION</w:t>
      </w:r>
    </w:p>
    <w:p>
      <w:pPr>
        <w:spacing w:after="120"/>
      </w:pPr>
      <w:r>
        <w:rPr>
          <w:b w:val="0"/>
          <w:sz w:val="21"/>
        </w:rPr>
        <w:t>Average treatment plan value: MMK 620,000. Baseline monthly first consultations:</w:t>
      </w:r>
    </w:p>
    <w:p>
      <w:pPr>
        <w:spacing w:after="120"/>
      </w:pPr>
      <w:r>
        <w:rPr>
          <w:b w:val="0"/>
          <w:sz w:val="21"/>
        </w:rPr>
        <w:t>1,400. Contribution margin 44%.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Acceptance lift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Incremental plans/mo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Year-1 contribution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Return on 142M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Conservative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+6 pts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275,000,000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1.9×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+11 pts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154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504,000,000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3.5×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Upside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+15 pts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210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687,000,000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4.8×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Follow-up attendance is excluded from these figures despite being a target,</w:t>
      </w:r>
    </w:p>
    <w:p>
      <w:pPr>
        <w:spacing w:after="120"/>
      </w:pPr>
      <w:r>
        <w:rPr>
          <w:b w:val="0"/>
          <w:sz w:val="21"/>
        </w:rPr>
        <w:t>because attributing retention revenue to a communications campaign in an 18-week</w:t>
      </w:r>
    </w:p>
    <w:p>
      <w:pPr>
        <w:spacing w:after="120"/>
      </w:pPr>
      <w:r>
        <w:rPr>
          <w:b w:val="0"/>
          <w:sz w:val="21"/>
        </w:rPr>
        <w:t>window would overstate the case. It is upside we are choosing not to claim.</w:t>
      </w:r>
    </w:p>
    <w:p>
      <w:pPr>
        <w:spacing w:after="80"/>
      </w:pPr>
      <w:r>
        <w:rPr>
          <w:b/>
          <w:color w:val="1A1A1A"/>
          <w:sz w:val="27"/>
        </w:rPr>
        <w:t>14. RISK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Likelihood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**Clinical safety** — an asset is read as medical advice or an outcome promise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**Severe**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Medical review gate on every asset, signed by the medical director; no outcome claims anywhere; her decision is final and overrides ZYNTH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Client medical director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**Patient privacy** — a story identifies someone or their condition without full consent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**Severe**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Written Burmese consent, anonymised by default, withdrawal permitted after publication, no condition named without explicit consent, no child without guardian consent on video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Client + ZYNTH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Consultations cannot sustain 12 minutes at volume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Week 1–3 measurement, week 4 gate. Throughput modelling with clinic ops before launch. If it cannot hold, reduce scope to one department rather than break the promise everywhere.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Client ops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Published minutes fall below the commitment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Publish the miss and the cause, as with any honest measure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Competitor claims the same language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They must lengthen consultations to deliver it. Throughput economics make this unattractive to them, which is the moat.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Staff experience the campaign as surveillance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Minutes reported at department level only, never individual; designed with staff in week 1, not imposed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Client HR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Open Hour attracts urgent cases needing real care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Triage protocol and referral path agreed before session 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Client clinical lead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15. ZYNTH FEE &amp; PROFIT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MMK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Cost base (incl. contingency)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85,030,000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**Client investment at 40% margin**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**141,717,000**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ZYNTH gross margin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56,687,000 (40.0%)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Clears the 35% floor at the 40% target. 50% deposit on signature, 25% at week</w:t>
      </w:r>
    </w:p>
    <w:p>
      <w:pPr>
        <w:spacing w:after="120"/>
      </w:pPr>
      <w:r>
        <w:rPr>
          <w:b w:val="0"/>
          <w:sz w:val="21"/>
        </w:rPr>
        <w:t>9, 25% on final report. Market FX. Vendor lines RFQ-based, reconciled at actuals;</w:t>
      </w:r>
    </w:p>
    <w:p>
      <w:pPr>
        <w:spacing w:after="120"/>
      </w:pPr>
      <w:r>
        <w:rPr>
          <w:b w:val="0"/>
          <w:sz w:val="21"/>
        </w:rPr>
        <w:t>underspend returns to the client.</w:t>
      </w:r>
    </w:p>
    <w:p>
      <w:pPr>
        <w:spacing w:after="120"/>
      </w:pPr>
      <w:r>
        <w:rPr>
          <w:b w:val="0"/>
          <w:sz w:val="21"/>
        </w:rPr>
        <w:t>Reduced version: three sites instead of five, six Open Hours instead of nine</w:t>
      </w:r>
    </w:p>
    <w:p>
      <w:pPr>
        <w:spacing w:after="120"/>
      </w:pPr>
      <w:r>
        <w:rPr>
          <w:b w:val="0"/>
          <w:sz w:val="21"/>
        </w:rPr>
        <w:t>(−MMK 2,520,000 cost base → 137,517,000). We will not cut the teach-back training,</w:t>
      </w:r>
    </w:p>
    <w:p>
      <w:pPr>
        <w:spacing w:after="120"/>
      </w:pPr>
      <w:r>
        <w:rPr>
          <w:b w:val="0"/>
          <w:sz w:val="21"/>
        </w:rPr>
        <w:t>the plan template or the medical review gate. The first two are what makes the</w:t>
      </w:r>
    </w:p>
    <w:p>
      <w:pPr>
        <w:spacing w:after="120"/>
      </w:pPr>
      <w:r>
        <w:rPr>
          <w:b w:val="0"/>
          <w:sz w:val="21"/>
        </w:rPr>
        <w:t>claim true; the third is what makes it safe.</w:t>
      </w:r>
    </w:p>
    <w:p>
      <w:pPr>
        <w:spacing w:after="80"/>
      </w:pPr>
      <w:r>
        <w:rPr>
          <w:b/>
          <w:color w:val="1A1A1A"/>
          <w:sz w:val="27"/>
        </w:rPr>
        <w:t>16. WHY ZYNTH</w:t>
      </w:r>
    </w:p>
    <w:p>
      <w:pPr>
        <w:spacing w:after="120"/>
      </w:pPr>
      <w:r>
        <w:rPr>
          <w:b w:val="0"/>
          <w:sz w:val="21"/>
        </w:rPr>
        <w:t>This proposal contains a week-4 stopping point at which we recommend cancelling</w:t>
      </w:r>
    </w:p>
    <w:p>
      <w:pPr>
        <w:spacing w:after="120"/>
      </w:pPr>
      <w:r>
        <w:rPr>
          <w:b w:val="0"/>
          <w:sz w:val="21"/>
        </w:rPr>
        <w:t>our own campaign if the consultations cannot deliver what the advertising</w:t>
      </w:r>
    </w:p>
    <w:p>
      <w:pPr>
        <w:spacing w:after="120"/>
      </w:pPr>
      <w:r>
        <w:rPr>
          <w:b w:val="0"/>
          <w:sz w:val="21"/>
        </w:rPr>
        <w:t>promises. We have written it in because in healthcare a broken promise is not a</w:t>
      </w:r>
    </w:p>
    <w:p>
      <w:pPr>
        <w:spacing w:after="120"/>
      </w:pPr>
      <w:r>
        <w:rPr>
          <w:b w:val="0"/>
          <w:sz w:val="21"/>
        </w:rPr>
        <w:t>brand problem — it is a person who did not follow a treatment plan.</w:t>
      </w:r>
    </w:p>
    <w:p>
      <w:pPr>
        <w:spacing w:after="120"/>
      </w:pPr>
      <w:r>
        <w:rPr>
          <w:b w:val="0"/>
          <w:sz w:val="21"/>
        </w:rPr>
        <w:t>We have also declined the two easiest tools in this category: fear-based creative</w:t>
      </w:r>
    </w:p>
    <w:p>
      <w:pPr>
        <w:spacing w:after="120"/>
      </w:pPr>
      <w:r>
        <w:rPr>
          <w:b w:val="0"/>
          <w:sz w:val="21"/>
        </w:rPr>
        <w:t>and paid patient testimonials. Both work. Both are wrong here.</w:t>
      </w:r>
    </w:p>
    <w:p>
      <w:pPr>
        <w:spacing w:after="120"/>
      </w:pPr>
      <w:r>
        <w:rPr>
          <w:b w:val="0"/>
          <w:sz w:val="21"/>
        </w:rPr>
        <w:t>What we have actually produced: a 20-section fintech launch proposal with full</w:t>
      </w:r>
    </w:p>
    <w:p>
      <w:pPr>
        <w:spacing w:after="120"/>
      </w:pPr>
      <w:r>
        <w:rPr>
          <w:b w:val="0"/>
          <w:sz w:val="21"/>
        </w:rPr>
        <w:t>segmentation and scenario modelling; a premium launch event proposal with complete</w:t>
      </w:r>
    </w:p>
    <w:p>
      <w:pPr>
        <w:spacing w:after="120"/>
      </w:pPr>
      <w:r>
        <w:rPr>
          <w:b w:val="0"/>
          <w:sz w:val="21"/>
        </w:rPr>
        <w:t>vendor and risk registers; manufacturing, logistics, energy, NGO and F&amp;B campaigns;</w:t>
      </w:r>
    </w:p>
    <w:p>
      <w:pPr>
        <w:spacing w:after="120"/>
      </w:pPr>
      <w:r>
        <w:rPr>
          <w:b w:val="0"/>
          <w:sz w:val="21"/>
        </w:rPr>
        <w:t>a spec product film to commercial sound standards; eight 3D stage and exhibition</w:t>
      </w:r>
    </w:p>
    <w:p>
      <w:pPr>
        <w:spacing w:after="120"/>
      </w:pPr>
      <w:r>
        <w:rPr>
          <w:b w:val="0"/>
          <w:sz w:val="21"/>
        </w:rPr>
        <w:t>concepts.</w:t>
      </w:r>
    </w:p>
    <w:p>
      <w:pPr>
        <w:spacing w:after="120"/>
      </w:pPr>
      <w:r>
        <w:rPr>
          <w:b w:val="0"/>
          <w:sz w:val="21"/>
        </w:rPr>
        <w:t>What we do not claim: a healthcare client, or clinical expertise. This would be</w:t>
      </w:r>
    </w:p>
    <w:p>
      <w:pPr>
        <w:spacing w:after="120"/>
      </w:pPr>
      <w:r>
        <w:rPr>
          <w:b w:val="0"/>
          <w:sz w:val="21"/>
        </w:rPr>
        <w:t>our first in the sector. Every clinical judgement in this campaign belongs to your</w:t>
      </w:r>
    </w:p>
    <w:p>
      <w:pPr>
        <w:spacing w:after="120"/>
      </w:pPr>
      <w:r>
        <w:rPr>
          <w:b w:val="0"/>
          <w:sz w:val="21"/>
        </w:rPr>
        <w:t>medical director, and the document is written so that her decision overrides ours</w:t>
      </w:r>
    </w:p>
    <w:p>
      <w:pPr>
        <w:spacing w:after="120"/>
      </w:pPr>
      <w:r>
        <w:rPr>
          <w:b w:val="0"/>
          <w:sz w:val="21"/>
        </w:rPr>
        <w:t>at every gate.</w:t>
      </w:r>
    </w:p>
    <w:p>
      <w:pPr>
        <w:spacing w:after="120"/>
      </w:pPr>
      <w:r>
        <w:rPr>
          <w:b w:val="0"/>
          <w:sz w:val="21"/>
        </w:rPr>
        <w:t>---</w:t>
      </w:r>
    </w:p>
    <w:p>
      <w:pPr>
        <w:spacing w:after="120"/>
      </w:pPr>
      <w:r>
        <w:rPr>
          <w:b w:val="0"/>
          <w:sz w:val="21"/>
        </w:rPr>
        <w:t>*ZYNTH — The Intelligence of Creativity · zynth.asia*</w:t>
      </w:r>
    </w:p>
    <w:p>
      <w:pPr>
        <w:spacing w:after="120"/>
      </w:pPr>
      <w:r>
        <w:rPr>
          <w:b w:val="0"/>
          <w:sz w:val="21"/>
        </w:rPr>
        <w:t>*No clinical outcome claims. All assets subject to medical review. Figures indicative, vendor lines subject to RFQ. Market FX. 50% deposit on signature.*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