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课程1-2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线性回归惩罚项的引入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课上不是通过“抑制线性拟合系数变化过大”引入惩罚项，而是通过在样本集上求解问题的解析解时，矩阵可逆的必要条件是矩阵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5pt;width:3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必须可逆来引入的。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一般线性回归问题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具体来说，对于一个回归问题，假设有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1pt;width:1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个样本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8pt;width:9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2"/>
          <w:lang w:val="en-US" w:eastAsia="zh-CN"/>
        </w:rPr>
        <w:object>
          <v:shape id="_x0000_i1033" o:spt="75" type="#_x0000_t75" style="height:19pt;width:7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，那么如果使用</w: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1pt;width:1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特征的线性组合（线性回归）来拟合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3pt;width:1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4" o:spt="75" alt="" type="#_x0000_t75" style="height:20pt;width:96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4" DrawAspect="Content" ObjectID="_1468075731" r:id="rId16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再以平方损失最为代价，单个样本代价为：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8" o:spt="75" alt="" type="#_x0000_t75" style="height:31pt;width:193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8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在整个数据集上的代价，用矩阵可以表示为：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39" o:spt="75" alt="" type="#_x0000_t75" style="height:31pt;width:17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9" DrawAspect="Content" ObjectID="_1468075733" r:id="rId20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20pt;width:123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0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20pt;width:110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1" DrawAspect="Content" ObjectID="_1468075735" r:id="rId24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default"/>
          <w:position w:val="-10"/>
          <w:lang w:val="en-US" w:eastAsia="zh-CN"/>
        </w:rPr>
        <w:object>
          <v:shape id="_x0000_i1045" o:spt="75" alt="" type="#_x0000_t75" style="height:17pt;width:6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5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关于参数向量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1pt;width:10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3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求梯度，令梯度为0，解方程：</w:t>
      </w:r>
    </w:p>
    <w:p>
      <w:pPr>
        <w:numPr>
          <w:numId w:val="0"/>
        </w:numPr>
        <w:ind w:firstLine="420"/>
        <w:jc w:val="center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6" o:spt="75" type="#_x0000_t75" style="height:18pt;width:100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6" DrawAspect="Content" ObjectID="_1468075738" r:id="rId30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展开后得到：</w:t>
      </w:r>
    </w:p>
    <w:p>
      <w:pPr>
        <w:numPr>
          <w:numId w:val="0"/>
        </w:numPr>
        <w:ind w:firstLine="420"/>
        <w:jc w:val="center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49" o:spt="75" type="#_x0000_t75" style="height:16pt;width:6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9" DrawAspect="Content" ObjectID="_1468075739" r:id="rId32">
            <o:LockedField>false</o:LockedField>
          </o:OLEObject>
        </w:objec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position w:val="-4"/>
          <w:lang w:val="en-US" w:eastAsia="zh-CN"/>
        </w:rPr>
        <w:object>
          <v:shape id="_x0000_i1048" o:spt="75" alt="" type="#_x0000_t75" style="height:15pt;width:3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8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是可逆的，那么就可以得到参数的解析解：</w:t>
      </w:r>
    </w:p>
    <w:p>
      <w:pPr>
        <w:numPr>
          <w:numId w:val="0"/>
        </w:numPr>
        <w:ind w:firstLine="42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0" o:spt="75" alt="" type="#_x0000_t75" style="height:21pt;width:85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0" DrawAspect="Content" ObjectID="_1468075741" r:id="rId36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加入正则项的回归问题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样本矩阵由于这里矩阵</w:t>
      </w:r>
      <w:r>
        <w:rPr>
          <w:rFonts w:hint="eastAsia"/>
          <w:position w:val="-4"/>
          <w:lang w:val="en-US" w:eastAsia="zh-CN"/>
        </w:rPr>
        <w:object>
          <v:shape id="_x0000_i1026" o:spt="75" type="#_x0000_t75" style="height:13pt;width:13.95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26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3pt;width:27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27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维矩阵因此</w:t>
      </w:r>
      <w:r>
        <w:rPr>
          <w:rFonts w:hint="eastAsia"/>
          <w:position w:val="-4"/>
          <w:lang w:val="en-US" w:eastAsia="zh-CN"/>
        </w:rPr>
        <w:object>
          <v:shape id="_x0000_i1028" o:spt="75" type="#_x0000_t75" style="height:15pt;width: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可逆的必要条件是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5pt;width:30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29" DrawAspect="Content" ObjectID="_1468075745" r:id="rId43">
            <o:LockedField>false</o:LockedField>
          </o:OLEObject>
        </w:object>
      </w:r>
      <w:r>
        <w:rPr>
          <w:rFonts w:hint="eastAsia"/>
          <w:lang w:val="en-US" w:eastAsia="zh-CN"/>
        </w:rPr>
        <w:t>。那么如果样本数量少于样本特征数，这时可以通过引入正则项来使方程中原来不可逆的部分变得可逆。为了解决这个问题，在线性拟合函数中引入二次正则项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6pt;width:28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1" DrawAspect="Content" ObjectID="_1468075746" r:id="rId45">
            <o:LockedField>false</o:LockedField>
          </o:OLEObject>
        </w:object>
      </w:r>
      <w:r>
        <w:rPr>
          <w:rFonts w:hint="eastAsia"/>
          <w:lang w:val="en-US" w:eastAsia="zh-CN"/>
        </w:rPr>
        <w:t>，有</w:t>
      </w:r>
    </w:p>
    <w:p>
      <w:pPr>
        <w:numPr>
          <w:numId w:val="0"/>
        </w:num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4" o:spt="75" type="#_x0000_t75" style="height:31pt;width:240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4" DrawAspect="Content" ObjectID="_1468075747" r:id="rId47">
            <o:LockedField>false</o:LockedField>
          </o:OLEObject>
        </w:objec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任然对加入正则项后的</w:t>
      </w:r>
      <w:r>
        <w:rPr>
          <w:rFonts w:hint="eastAsia"/>
          <w:position w:val="-10"/>
          <w:lang w:val="en-US" w:eastAsia="zh-CN"/>
        </w:rPr>
        <w:object>
          <v:shape id="_x0000_i1055" o:spt="75" alt="" type="#_x0000_t75" style="height:17pt;width:6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5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关于向量</w:t>
      </w:r>
      <w:r>
        <w:rPr>
          <w:rFonts w:hint="eastAsia"/>
          <w:position w:val="-6"/>
          <w:lang w:val="en-US" w:eastAsia="zh-CN"/>
        </w:rPr>
        <w:object>
          <v:shape id="_x0000_i1056" o:spt="75" type="#_x0000_t75" style="height:11pt;width:1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6" DrawAspect="Content" ObjectID="_1468075749" r:id="rId51">
            <o:LockedField>false</o:LockedField>
          </o:OLEObject>
        </w:object>
      </w:r>
      <w:r>
        <w:rPr>
          <w:rFonts w:hint="eastAsia"/>
          <w:lang w:val="en-US" w:eastAsia="zh-CN"/>
        </w:rPr>
        <w:t>求梯度，令梯度为0解方程：</w:t>
      </w:r>
    </w:p>
    <w:p>
      <w:pPr>
        <w:numPr>
          <w:numId w:val="0"/>
        </w:num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7" o:spt="75" alt="" type="#_x0000_t75" style="height:18pt;width:10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7" DrawAspect="Content" ObjectID="_1468075750" r:id="rId52">
            <o:LockedField>false</o:LockedField>
          </o:OLEObject>
        </w:objec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default"/>
          <w:position w:val="-4"/>
          <w:lang w:val="en-US" w:eastAsia="zh-CN"/>
        </w:rPr>
        <w:object>
          <v:shape id="_x0000_i1058" o:spt="75" type="#_x0000_t75" style="height:15pt;width:3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8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一定是半正定矩阵，且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3.95pt;width:16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9" DrawAspect="Content" ObjectID="_1468075752" r:id="rId55">
            <o:LockedField>false</o:LockedField>
          </o:OLEObject>
        </w:object>
      </w:r>
      <w:r>
        <w:rPr>
          <w:rFonts w:hint="eastAsia"/>
          <w:lang w:val="en-US" w:eastAsia="zh-CN"/>
        </w:rPr>
        <w:t>是正定矩阵，因此</w:t>
      </w:r>
      <w:r>
        <w:rPr>
          <w:rFonts w:hint="default"/>
          <w:position w:val="-6"/>
          <w:lang w:val="en-US" w:eastAsia="zh-CN"/>
        </w:rPr>
        <w:object>
          <v:shape id="_x0000_i1060" o:spt="75" alt="" type="#_x0000_t75" style="height:16pt;width:5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0" DrawAspect="Content" ObjectID="_1468075753" r:id="rId57">
            <o:LockedField>false</o:LockedField>
          </o:OLEObject>
        </w:object>
      </w:r>
      <w:r>
        <w:rPr>
          <w:rFonts w:hint="eastAsia"/>
          <w:lang w:val="en-US" w:eastAsia="zh-CN"/>
        </w:rPr>
        <w:t>一定是正定矩阵（依据：正定矩阵加上一个半正定矩阵得到的和一定是正定矩阵），而正定矩阵一定是可逆矩阵，因此方程左侧</w:t>
      </w:r>
      <w:r>
        <w:rPr>
          <w:rFonts w:hint="eastAsia"/>
          <w:position w:val="-6"/>
          <w:lang w:val="en-US" w:eastAsia="zh-CN"/>
        </w:rPr>
        <w:object>
          <v:shape id="_x0000_i1061" o:spt="75" type="#_x0000_t75" style="height:11pt;width:1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61" DrawAspect="Content" ObjectID="_1468075754" r:id="rId59">
            <o:LockedField>false</o:LockedField>
          </o:OLEObject>
        </w:object>
      </w:r>
      <w:r>
        <w:rPr>
          <w:rFonts w:hint="eastAsia"/>
          <w:lang w:val="en-US" w:eastAsia="zh-CN"/>
        </w:rPr>
        <w:t>的系数矩阵</w:t>
      </w:r>
      <w:r>
        <w:rPr>
          <w:rFonts w:hint="default"/>
          <w:position w:val="-6"/>
          <w:lang w:val="en-US" w:eastAsia="zh-CN"/>
        </w:rPr>
        <w:object>
          <v:shape id="_x0000_i1062" o:spt="75" type="#_x0000_t75" style="height:16pt;width:5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2" DrawAspect="Content" ObjectID="_1468075755" r:id="rId60">
            <o:LockedField>false</o:LockedField>
          </o:OLEObject>
        </w:object>
      </w:r>
      <w:r>
        <w:rPr>
          <w:rFonts w:hint="eastAsia"/>
          <w:lang w:val="en-US" w:eastAsia="zh-CN"/>
        </w:rPr>
        <w:t>是可逆的，于是</w:t>
      </w:r>
    </w:p>
    <w:p>
      <w:pPr>
        <w:numPr>
          <w:numId w:val="0"/>
        </w:num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63" o:spt="75" alt="" type="#_x0000_t75" style="height:21pt;width:10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3" DrawAspect="Content" ObjectID="_1468075756" r:id="rId6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术语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使用二次正则项（2-范数）的线性回归称之为脊回归或岭回归（ridge regression）；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使用绝对值正则项（1-范数）的线性回归称之为LASSO回归。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线性回归中的两个原理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假设回归问题：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64" o:spt="75" type="#_x0000_t75" style="height:17pt;width:117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4" DrawAspect="Content" ObjectID="_1468075757" r:id="rId63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4"/>
          <w:lang w:val="en-US" w:eastAsia="zh-CN"/>
        </w:rPr>
        <w:object>
          <v:shape id="_x0000_i1065" o:spt="75" type="#_x0000_t75" style="height:13pt;width:11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5" DrawAspect="Content" ObjectID="_1468075758" r:id="rId65">
            <o:LockedField>false</o:LockedField>
          </o:OLEObject>
        </w:object>
      </w:r>
      <w:r>
        <w:rPr>
          <w:rFonts w:hint="eastAsia"/>
          <w:lang w:val="en-US" w:eastAsia="zh-CN"/>
        </w:rPr>
        <w:t>代表损失函数（Loss），</w:t>
      </w:r>
      <w:r>
        <w:rPr>
          <w:rFonts w:hint="eastAsia"/>
          <w:position w:val="-4"/>
          <w:lang w:val="en-US" w:eastAsia="zh-CN"/>
        </w:rPr>
        <w:object>
          <v:shape id="_x0000_i1066" o:spt="75" type="#_x0000_t75" style="height:13pt;width:12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6" DrawAspect="Content" ObjectID="_1468075759" r:id="rId67">
            <o:LockedField>false</o:LockedField>
          </o:OLEObject>
        </w:object>
      </w:r>
      <w:r>
        <w:rPr>
          <w:rFonts w:hint="eastAsia"/>
          <w:lang w:val="en-US" w:eastAsia="zh-CN"/>
        </w:rPr>
        <w:t>代表参数惩罚项（Penalty）。</w:t>
      </w:r>
    </w:p>
    <w:p>
      <w:pPr>
        <w:numPr>
          <w:numId w:val="0"/>
        </w:numPr>
        <w:ind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原理1</w:t>
      </w:r>
      <w:r>
        <w:rPr>
          <w:rFonts w:hint="eastAsia"/>
          <w:lang w:val="en-US" w:eastAsia="zh-CN"/>
        </w:rPr>
        <w:t>（指数打分原理）. 可以通过类似Softmax的变换将损失函数变为一个似然函数，例如：</w:t>
      </w:r>
      <w:r>
        <w:rPr>
          <w:rFonts w:hint="default"/>
          <w:position w:val="-24"/>
          <w:lang w:val="en-US" w:eastAsia="zh-CN"/>
        </w:rPr>
        <w:object>
          <v:shape id="_x0000_i1067" o:spt="75" type="#_x0000_t75" style="height:31pt;width:111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7" DrawAspect="Content" ObjectID="_1468075760" r:id="rId69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原理2</w:t>
      </w:r>
      <w:r>
        <w:rPr>
          <w:rFonts w:hint="eastAsia"/>
          <w:lang w:val="en-US" w:eastAsia="zh-CN"/>
        </w:rPr>
        <w:t>（惩罚对偶原理）. 即参数惩罚项一定对应于参数极大后验估计中的某种参数概率先验。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由于存在上述两个原理，因此有时也把上面的G的表达式称之为正则化框架（regularized</w:t>
      </w:r>
      <w:bookmarkStart w:id="0" w:name="_GoBack"/>
      <w:bookmarkEnd w:id="0"/>
      <w:r>
        <w:rPr>
          <w:rFonts w:hint="eastAsia"/>
          <w:lang w:val="en-US" w:eastAsia="zh-CN"/>
        </w:rPr>
        <w:t xml:space="preserve"> framework）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17609"/>
    <w:multiLevelType w:val="singleLevel"/>
    <w:tmpl w:val="FB6176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40F2A"/>
    <w:rsid w:val="4DDB5C24"/>
    <w:rsid w:val="68BB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2021-03-07T15:01:37Z</dcterms:created>
  <dc:creator>zanghu</dc:creator>
  <cp:lastModifiedBy>远皓</cp:lastModifiedBy>
  <dcterms:modified xsi:type="dcterms:W3CDTF">2021-03-07T16:13:10Z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