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juego de zombis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Escenario--Carlos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Escenario con obstáculos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Cajas que puedan ser destruida cono disparo para contener armas / vida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las cajas caen desde el cielo con paracaídas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tanques de combustible que pueden ser arrojados o explotados, la explosión daña tanto al jugador como a los zombis, con rango de radio, que caen igual que las cajas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Jugador--Carlos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Disparos de distintos calibres conforme al arma obtenida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pistola como arma definida con munición infinita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Zombi--Andres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Zombis con distintos niveles de vida, para múltiples disparos, y distintos niveles de daño por tiempo de contacto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cuando se le dispara retrocede por el impacto del disparo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Zombis con posibilidad de disparar hacia el jugador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asignarle un Collaider para evitar la superposición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Entorno de Juego --Andres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almacenar puntaje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almacenar último estado del juego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*- Mostrar el estado del jugador en pantalla: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Cantidad de municiones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Cantidad vida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Puntos obtenidos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Gabriel realiza los diseños visuales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