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408E" w14:textId="77777777" w:rsidR="001F26E3" w:rsidRDefault="00000000" w:rsidP="00FF69DD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数据管理审计报告</w:t>
      </w:r>
    </w:p>
    <w:p w14:paraId="2064F44A" w14:textId="77777777" w:rsidR="001F26E3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一、审计概况</w:t>
      </w:r>
      <w:bookmarkEnd w:id="0"/>
    </w:p>
    <w:p w14:paraId="5BFC8B21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（一）审计目的</w:t>
      </w:r>
      <w:bookmarkEnd w:id="1"/>
    </w:p>
    <w:p w14:paraId="02725F70" w14:textId="77777777" w:rsidR="001F26E3" w:rsidRDefault="00000000" w:rsidP="00FF69DD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本次数据管理专项审计，旨在全面检查</w:t>
      </w:r>
      <w:r>
        <w:rPr>
          <w:rFonts w:ascii="Arial" w:eastAsia="等线" w:hAnsi="Arial" w:cs="Arial"/>
        </w:rPr>
        <w:t>[</w:t>
      </w:r>
      <w:r>
        <w:rPr>
          <w:rFonts w:ascii="Arial" w:eastAsia="等线" w:hAnsi="Arial" w:cs="Arial"/>
        </w:rPr>
        <w:t>被审计单位</w:t>
      </w:r>
      <w:r>
        <w:rPr>
          <w:rFonts w:ascii="Arial" w:eastAsia="等线" w:hAnsi="Arial" w:cs="Arial"/>
        </w:rPr>
        <w:t>]</w:t>
      </w:r>
      <w:r>
        <w:rPr>
          <w:rFonts w:ascii="Arial" w:eastAsia="等线" w:hAnsi="Arial" w:cs="Arial"/>
        </w:rPr>
        <w:t>（以下简称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被审计单位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）数据治理、数据管理体系建设、数据全生命周期管理及数据安全技术管理的现状，识别当前数据管理工作中存在的薄弱环节和风险点，评估数据管理工作的合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性、有效性和完整性，提出针对性审计建议，推动被审计单位完善数据管理机制、提升数据管理水平，保障数据资产安全、合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、高效利用，支撑单位业务高质量发展。</w:t>
      </w:r>
    </w:p>
    <w:p w14:paraId="78C3F51F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（二）审计范围</w:t>
      </w:r>
      <w:bookmarkEnd w:id="2"/>
    </w:p>
    <w:p w14:paraId="109F9144" w14:textId="77777777" w:rsidR="001F26E3" w:rsidRDefault="00000000" w:rsidP="00FF69DD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本次审计覆盖被审计单位在审计期间内的数据管理相关工作，具体包括：数据治理架构、制度流程及实施情况；数据管理体系组织架构、职责分工、人员配备及运行情况；数据全生命周期（数据采集、存储、处理、传输、使用、销毁）各环节的管理情况；数据安全技术防护、访问控制、应急处置、备份恢复等技术管理情况；以及与数据管理相关的信息系统、管理制度、人员培训等内容。</w:t>
      </w:r>
    </w:p>
    <w:p w14:paraId="54949094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（三）审计方法</w:t>
      </w:r>
      <w:bookmarkEnd w:id="3"/>
    </w:p>
    <w:p w14:paraId="627B646A" w14:textId="77777777" w:rsidR="001F26E3" w:rsidRDefault="00000000" w:rsidP="00FF69DD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本次审计采用查阅资料、现场核查、访谈询问、系统检测、抽样检查等多种方法开展工作，具体如下：</w:t>
      </w:r>
    </w:p>
    <w:p w14:paraId="14E6081A" w14:textId="57D18C3C" w:rsidR="00FF69DD" w:rsidRDefault="00000000" w:rsidP="00FF69DD">
      <w:pPr>
        <w:pStyle w:val="a7"/>
        <w:numPr>
          <w:ilvl w:val="0"/>
          <w:numId w:val="52"/>
        </w:numPr>
        <w:spacing w:before="120" w:after="120" w:line="288" w:lineRule="auto"/>
        <w:ind w:firstLineChars="0"/>
      </w:pPr>
      <w:r w:rsidRPr="00FF69DD">
        <w:rPr>
          <w:rFonts w:ascii="Arial" w:eastAsia="等线" w:hAnsi="Arial" w:cs="Arial"/>
        </w:rPr>
        <w:t>查阅资料：查阅被审计单位数据治理制度、数据管理体系文件、数据全生命周期管理规范、数据安全管理制度、应急预案、培训记录、审计档案等相关资料，核实数据管理工作的制度支撑情况。</w:t>
      </w:r>
    </w:p>
    <w:p w14:paraId="4ECD2F00" w14:textId="77777777" w:rsidR="00FF69DD" w:rsidRPr="00FF69DD" w:rsidRDefault="00000000" w:rsidP="00FF69DD">
      <w:pPr>
        <w:pStyle w:val="a7"/>
        <w:numPr>
          <w:ilvl w:val="0"/>
          <w:numId w:val="52"/>
        </w:numPr>
        <w:spacing w:before="120" w:after="120" w:line="288" w:lineRule="auto"/>
        <w:ind w:firstLineChars="0"/>
      </w:pPr>
      <w:r w:rsidRPr="00FF69DD">
        <w:rPr>
          <w:rFonts w:ascii="Arial" w:eastAsia="等线" w:hAnsi="Arial" w:cs="Arial"/>
        </w:rPr>
        <w:t>现场核查：对数据采集终端、存储设备、处理系统、安全防护设备等进行现场核查，检查设备运行状态、管理情况及防护措施落实情况。</w:t>
      </w:r>
    </w:p>
    <w:p w14:paraId="09706ECC" w14:textId="77777777" w:rsidR="00FF69DD" w:rsidRPr="00FF69DD" w:rsidRDefault="00000000" w:rsidP="00FF69DD">
      <w:pPr>
        <w:pStyle w:val="a7"/>
        <w:numPr>
          <w:ilvl w:val="0"/>
          <w:numId w:val="52"/>
        </w:numPr>
        <w:spacing w:before="120" w:after="120" w:line="288" w:lineRule="auto"/>
        <w:ind w:firstLineChars="0"/>
      </w:pPr>
      <w:r w:rsidRPr="00FF69DD">
        <w:rPr>
          <w:rFonts w:ascii="Arial" w:eastAsia="等线" w:hAnsi="Arial" w:cs="Arial"/>
        </w:rPr>
        <w:t>访谈询问：与被审计单位数据管理牵头部门、业务部门、技术部门相关负责人及工作人员进行访谈，了解数据管理工作的实际开展情况、存在的困难及改进建议。</w:t>
      </w:r>
    </w:p>
    <w:p w14:paraId="366A9E5E" w14:textId="77777777" w:rsidR="00FF69DD" w:rsidRPr="00FF69DD" w:rsidRDefault="00000000" w:rsidP="00FF69DD">
      <w:pPr>
        <w:pStyle w:val="a7"/>
        <w:numPr>
          <w:ilvl w:val="0"/>
          <w:numId w:val="52"/>
        </w:numPr>
        <w:spacing w:before="120" w:after="120" w:line="288" w:lineRule="auto"/>
        <w:ind w:firstLineChars="0"/>
      </w:pPr>
      <w:r w:rsidRPr="00FF69DD">
        <w:rPr>
          <w:rFonts w:ascii="Arial" w:eastAsia="等线" w:hAnsi="Arial" w:cs="Arial"/>
        </w:rPr>
        <w:t>系统检测：对数据管理相关信息系统进行技术检测，核查数据采集的准确性、数据存储的安全性、数据传输的完整性及系统访问控制的有效性。</w:t>
      </w:r>
    </w:p>
    <w:p w14:paraId="608A9480" w14:textId="33C562C3" w:rsidR="001F26E3" w:rsidRDefault="00000000" w:rsidP="00FF69DD">
      <w:pPr>
        <w:pStyle w:val="a7"/>
        <w:numPr>
          <w:ilvl w:val="0"/>
          <w:numId w:val="52"/>
        </w:numPr>
        <w:spacing w:before="120" w:after="120" w:line="288" w:lineRule="auto"/>
        <w:ind w:firstLineChars="0"/>
        <w:rPr>
          <w:rFonts w:hint="eastAsia"/>
        </w:rPr>
      </w:pPr>
      <w:r w:rsidRPr="00FF69DD">
        <w:rPr>
          <w:rFonts w:ascii="Arial" w:eastAsia="等线" w:hAnsi="Arial" w:cs="Arial"/>
        </w:rPr>
        <w:lastRenderedPageBreak/>
        <w:t>抽样检查：抽取一定比例的数据样本、业务流程样本及安全日志样本，检查数据管理各环节的合</w:t>
      </w:r>
      <w:proofErr w:type="gramStart"/>
      <w:r w:rsidRPr="00FF69DD">
        <w:rPr>
          <w:rFonts w:ascii="Arial" w:eastAsia="等线" w:hAnsi="Arial" w:cs="Arial"/>
        </w:rPr>
        <w:t>规</w:t>
      </w:r>
      <w:proofErr w:type="gramEnd"/>
      <w:r w:rsidRPr="00FF69DD">
        <w:rPr>
          <w:rFonts w:ascii="Arial" w:eastAsia="等线" w:hAnsi="Arial" w:cs="Arial"/>
        </w:rPr>
        <w:t>性和有效性。</w:t>
      </w:r>
    </w:p>
    <w:p w14:paraId="3F6FE0CB" w14:textId="77777777" w:rsidR="001F26E3" w:rsidRDefault="00000000" w:rsidP="00FF69DD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6"/>
        </w:rPr>
        <w:t>二、审计内容及审计发现</w:t>
      </w:r>
      <w:bookmarkEnd w:id="4"/>
    </w:p>
    <w:p w14:paraId="420FB3F9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（一）数据治理审计</w:t>
      </w:r>
      <w:bookmarkEnd w:id="5"/>
    </w:p>
    <w:p w14:paraId="6F782455" w14:textId="465B9660" w:rsidR="001F26E3" w:rsidRDefault="00000000" w:rsidP="00FF69DD">
      <w:pPr>
        <w:spacing w:before="300" w:after="120" w:line="288" w:lineRule="auto"/>
        <w:ind w:firstLineChars="200" w:firstLine="600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审计内容</w:t>
      </w:r>
      <w:bookmarkEnd w:id="6"/>
    </w:p>
    <w:p w14:paraId="6F16B8A7" w14:textId="77777777" w:rsidR="001F26E3" w:rsidRDefault="00000000" w:rsidP="00FF69DD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重点审计被审计单位数据治理架构的建立与运行、数据治理制度体系的完善性、数据标准的制定与执行、数据质量的管控情况，以及数据治理与业务工作的融合程度。</w:t>
      </w:r>
    </w:p>
    <w:p w14:paraId="55B6CE89" w14:textId="77777777" w:rsidR="001F26E3" w:rsidRDefault="00000000" w:rsidP="00FF69DD">
      <w:pPr>
        <w:spacing w:before="300" w:after="120" w:line="288" w:lineRule="auto"/>
        <w:ind w:firstLineChars="200" w:firstLine="600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审计发现</w:t>
      </w:r>
      <w:bookmarkEnd w:id="7"/>
    </w:p>
    <w:p w14:paraId="611E3EF3" w14:textId="77777777" w:rsidR="001F26E3" w:rsidRDefault="00000000" w:rsidP="00FF69DD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方面：被审计单位已初步建立数据治理架构，明确了数据治理牵头部门，制定了部分数据治理相关制度，初步梳理了核心业务数据标准，能够开展基础的数据质量检查工作，数据治理工作已逐步起步并支撑部分核心业务开展。</w:t>
      </w:r>
    </w:p>
    <w:p w14:paraId="6061E0AB" w14:textId="1F34FF25" w:rsidR="001F26E3" w:rsidRDefault="00000000" w:rsidP="001D367B">
      <w:pPr>
        <w:pStyle w:val="a7"/>
        <w:numPr>
          <w:ilvl w:val="0"/>
          <w:numId w:val="53"/>
        </w:numPr>
        <w:spacing w:before="120" w:after="120" w:line="288" w:lineRule="auto"/>
        <w:ind w:firstLineChars="0"/>
        <w:rPr>
          <w:rFonts w:hint="eastAsia"/>
        </w:rPr>
      </w:pPr>
      <w:r w:rsidRPr="001D367B">
        <w:rPr>
          <w:rFonts w:ascii="Arial" w:eastAsia="等线" w:hAnsi="Arial" w:cs="Arial"/>
        </w:rPr>
        <w:t>存在问题：</w:t>
      </w:r>
    </w:p>
    <w:p w14:paraId="25F4EBA5" w14:textId="4631427D" w:rsidR="001F26E3" w:rsidRDefault="001D367B" w:rsidP="001D367B">
      <w:pPr>
        <w:spacing w:before="120" w:after="120" w:line="288" w:lineRule="auto"/>
        <w:ind w:firstLineChars="150" w:firstLine="330"/>
        <w:rPr>
          <w:rFonts w:hint="eastAsia"/>
        </w:rPr>
      </w:pPr>
      <w:r>
        <w:rPr>
          <w:rFonts w:ascii="Arial" w:eastAsia="等线" w:hAnsi="Arial" w:cs="Arial" w:hint="eastAsia"/>
        </w:rPr>
        <w:t>1.</w:t>
      </w:r>
      <w:r w:rsidR="00000000">
        <w:rPr>
          <w:rFonts w:ascii="Arial" w:eastAsia="等线" w:hAnsi="Arial" w:cs="Arial"/>
        </w:rPr>
        <w:t>治理架构不完善：数据治理决策机制不健全，未成立专门的数据治理决策委员会，各部门数据治理职责划分不够清晰，存在交叉或空白地带，跨部门数据协同治理机制未有效建立，导致部分跨部门数据问题无法及时协调解决。</w:t>
      </w:r>
    </w:p>
    <w:p w14:paraId="4000E585" w14:textId="29CC0CE0" w:rsidR="001F26E3" w:rsidRDefault="001D367B" w:rsidP="001D367B">
      <w:pPr>
        <w:spacing w:before="120" w:after="120" w:line="288" w:lineRule="auto"/>
        <w:ind w:firstLineChars="150" w:firstLine="330"/>
        <w:rPr>
          <w:rFonts w:hint="eastAsia"/>
        </w:rPr>
      </w:pPr>
      <w:r>
        <w:rPr>
          <w:rFonts w:ascii="Arial" w:eastAsia="等线" w:hAnsi="Arial" w:cs="Arial" w:hint="eastAsia"/>
        </w:rPr>
        <w:t>2.</w:t>
      </w:r>
      <w:r w:rsidR="00000000">
        <w:rPr>
          <w:rFonts w:ascii="Arial" w:eastAsia="等线" w:hAnsi="Arial" w:cs="Arial"/>
        </w:rPr>
        <w:t>制度体系不完整：缺少统一的数据治理总则，数据标准管理、数据质量评估、数据溯源等</w:t>
      </w:r>
      <w:proofErr w:type="gramStart"/>
      <w:r w:rsidR="00000000">
        <w:rPr>
          <w:rFonts w:ascii="Arial" w:eastAsia="等线" w:hAnsi="Arial" w:cs="Arial"/>
        </w:rPr>
        <w:t>专项制度</w:t>
      </w:r>
      <w:proofErr w:type="gramEnd"/>
      <w:r w:rsidR="00000000">
        <w:rPr>
          <w:rFonts w:ascii="Arial" w:eastAsia="等线" w:hAnsi="Arial" w:cs="Arial"/>
        </w:rPr>
        <w:t>缺失，现有制度的可操作性不强，部分条款与实际业务脱节，制度执行情况的监督考核机制未建立，导致制度落地效果不佳。</w:t>
      </w:r>
    </w:p>
    <w:p w14:paraId="7D71EB37" w14:textId="478F4A0B" w:rsidR="001F26E3" w:rsidRDefault="001D367B" w:rsidP="001D367B">
      <w:pPr>
        <w:spacing w:before="120" w:after="120" w:line="288" w:lineRule="auto"/>
        <w:ind w:firstLineChars="100" w:firstLine="220"/>
        <w:rPr>
          <w:rFonts w:hint="eastAsia"/>
        </w:rPr>
      </w:pPr>
      <w:r>
        <w:rPr>
          <w:rFonts w:ascii="Arial" w:eastAsia="等线" w:hAnsi="Arial" w:cs="Arial" w:hint="eastAsia"/>
        </w:rPr>
        <w:t>3.</w:t>
      </w:r>
      <w:r w:rsidR="00000000">
        <w:rPr>
          <w:rFonts w:ascii="Arial" w:eastAsia="等线" w:hAnsi="Arial" w:cs="Arial"/>
        </w:rPr>
        <w:t>数据标准不统一：核心业务数据缺少统一的编码标准、命名标准和格式标准，不同业务系统间的数据标准不一致，导致数据无法有效共享和关联，存在数据冗余、数据冲突等问题，影响数据的准确性和可用性。</w:t>
      </w:r>
    </w:p>
    <w:p w14:paraId="16599D43" w14:textId="441DCF8C" w:rsidR="001F26E3" w:rsidRDefault="001D367B" w:rsidP="001D367B">
      <w:pPr>
        <w:spacing w:before="120" w:after="120" w:line="288" w:lineRule="auto"/>
        <w:ind w:firstLineChars="100" w:firstLine="220"/>
        <w:rPr>
          <w:rFonts w:hint="eastAsia"/>
        </w:rPr>
      </w:pPr>
      <w:r>
        <w:rPr>
          <w:rFonts w:ascii="Arial" w:eastAsia="等线" w:hAnsi="Arial" w:cs="Arial" w:hint="eastAsia"/>
        </w:rPr>
        <w:t>4.</w:t>
      </w:r>
      <w:r w:rsidR="00000000">
        <w:rPr>
          <w:rFonts w:ascii="Arial" w:eastAsia="等线" w:hAnsi="Arial" w:cs="Arial"/>
        </w:rPr>
        <w:t>数据质量管控薄弱：未建立完善的数据质量评估指标体系，数据质量检查主要集中在数据采集环节，对数据存储、处理、使用等环节的质量管控缺失，数据缺失、数据错误、数据重复等问题较为突出，部分业务数据无法满足业务开展和决策支撑的需求。</w:t>
      </w:r>
    </w:p>
    <w:p w14:paraId="06F2C59F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（二）数据管理体系建设审计</w:t>
      </w:r>
      <w:bookmarkEnd w:id="8"/>
    </w:p>
    <w:p w14:paraId="2A9413AB" w14:textId="77777777" w:rsidR="001F26E3" w:rsidRDefault="00000000" w:rsidP="001D367B">
      <w:pPr>
        <w:spacing w:before="300" w:after="120" w:line="288" w:lineRule="auto"/>
        <w:ind w:firstLineChars="100" w:firstLine="300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审计内容</w:t>
      </w:r>
      <w:bookmarkEnd w:id="9"/>
    </w:p>
    <w:p w14:paraId="0DC355B9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审计被审计单位数据管理体系的组织架构、职责分工、人员配备、流程建设、工具支</w:t>
      </w:r>
      <w:r>
        <w:rPr>
          <w:rFonts w:ascii="Arial" w:eastAsia="等线" w:hAnsi="Arial" w:cs="Arial"/>
        </w:rPr>
        <w:lastRenderedPageBreak/>
        <w:t>撑及考核评价机制的建立与运行情况，评估数据管理体系的完整性、合理性和有效性。</w:t>
      </w:r>
    </w:p>
    <w:p w14:paraId="19BC6271" w14:textId="77777777" w:rsidR="001F26E3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审计发现</w:t>
      </w:r>
      <w:bookmarkEnd w:id="10"/>
    </w:p>
    <w:p w14:paraId="6B19406C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方面：被审计单位已明确数据管理牵头部门，配备了部分数据管理人员，初步建立了数据管理基本流程，引入了简单的数据管理工具，能够开展基础的数据管理工作，为数据资产的管理提供了初步支撑。</w:t>
      </w:r>
    </w:p>
    <w:p w14:paraId="42C951FD" w14:textId="6797AD0E" w:rsidR="001F26E3" w:rsidRDefault="00000000" w:rsidP="001D367B">
      <w:pPr>
        <w:pStyle w:val="a7"/>
        <w:numPr>
          <w:ilvl w:val="0"/>
          <w:numId w:val="54"/>
        </w:numPr>
        <w:spacing w:before="120" w:after="120" w:line="288" w:lineRule="auto"/>
        <w:ind w:firstLineChars="0"/>
        <w:rPr>
          <w:rFonts w:hint="eastAsia"/>
        </w:rPr>
      </w:pPr>
      <w:r w:rsidRPr="001D367B">
        <w:rPr>
          <w:rFonts w:ascii="Arial" w:eastAsia="等线" w:hAnsi="Arial" w:cs="Arial"/>
        </w:rPr>
        <w:t>存在问题：</w:t>
      </w:r>
    </w:p>
    <w:p w14:paraId="405B4056" w14:textId="6D466689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1.</w:t>
      </w:r>
      <w:r w:rsidR="00000000">
        <w:rPr>
          <w:rFonts w:ascii="Arial" w:eastAsia="等线" w:hAnsi="Arial" w:cs="Arial"/>
        </w:rPr>
        <w:t>组织架构不健全：未建立自上而下、权责清晰的数据管理组织体系，数据管理牵头部门的统筹协调能力不足，业务部门未明确专职数据管理人员，数据管理工作多由业务人员兼职承担，导致数据管理工作推进乏力。</w:t>
      </w:r>
    </w:p>
    <w:p w14:paraId="07BFEC87" w14:textId="4D7D3FF8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2.</w:t>
      </w:r>
      <w:r w:rsidR="00000000">
        <w:rPr>
          <w:rFonts w:ascii="Arial" w:eastAsia="等线" w:hAnsi="Arial" w:cs="Arial"/>
        </w:rPr>
        <w:t>人员配备不足</w:t>
      </w:r>
      <w:proofErr w:type="gramStart"/>
      <w:r w:rsidR="00000000">
        <w:rPr>
          <w:rFonts w:ascii="Arial" w:eastAsia="等线" w:hAnsi="Arial" w:cs="Arial"/>
        </w:rPr>
        <w:t>且专业</w:t>
      </w:r>
      <w:proofErr w:type="gramEnd"/>
      <w:r w:rsidR="00000000">
        <w:rPr>
          <w:rFonts w:ascii="Arial" w:eastAsia="等线" w:hAnsi="Arial" w:cs="Arial"/>
        </w:rPr>
        <w:t>能力欠缺：数据管理人员数量不足，且多数人员缺乏系统的数据管理、数据治理、数据安全等专业知识和技能，未开展常态化的专业培训，人员专业能力无法满足数据管理工作的实际需求。</w:t>
      </w:r>
    </w:p>
    <w:p w14:paraId="68E19CE1" w14:textId="3853D43F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3.</w:t>
      </w:r>
      <w:r w:rsidR="00000000">
        <w:rPr>
          <w:rFonts w:ascii="Arial" w:eastAsia="等线" w:hAnsi="Arial" w:cs="Arial"/>
        </w:rPr>
        <w:t>流程建设不完善：数据管理各环节的流程不够规范，缺少标准化的操作流程和作业指导书，数据采集、存储、处理、传输、使用等环节的衔接不够顺畅，存在流程断点，导致数据管理效率低下。</w:t>
      </w:r>
    </w:p>
    <w:p w14:paraId="324C5987" w14:textId="0B2B6064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4.</w:t>
      </w:r>
      <w:r w:rsidR="00000000">
        <w:rPr>
          <w:rFonts w:ascii="Arial" w:eastAsia="等线" w:hAnsi="Arial" w:cs="Arial"/>
        </w:rPr>
        <w:t>工具支撑不足：数据管理工具较为单一，缺乏统一的数据管理平台，数据建模、元数据管理、数据质量监控、数据安全管控等方面的工具缺失，多数数据管理工作依赖人工操作，不仅效率低，还易出现人为差错。</w:t>
      </w:r>
    </w:p>
    <w:p w14:paraId="36135833" w14:textId="7CD4C6F8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5.</w:t>
      </w:r>
      <w:r w:rsidR="00000000">
        <w:rPr>
          <w:rFonts w:ascii="Arial" w:eastAsia="等线" w:hAnsi="Arial" w:cs="Arial"/>
        </w:rPr>
        <w:t>考核评价机制缺失：未建立数据管理工作考核评价体系，未将数据管理工作成效纳入各部门及相关人员的绩效考核，数据管理工作的开展情况缺乏有效的监督和激励，导致各部门对数据管理工作的重视程度不够。</w:t>
      </w:r>
    </w:p>
    <w:p w14:paraId="1F2B734C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（三）数据全生命周期管理审计</w:t>
      </w:r>
      <w:bookmarkEnd w:id="11"/>
    </w:p>
    <w:p w14:paraId="60F2EB1F" w14:textId="77777777" w:rsidR="001F26E3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审计内容</w:t>
      </w:r>
      <w:bookmarkEnd w:id="12"/>
    </w:p>
    <w:p w14:paraId="6232ED29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围绕数据全生命周期各环节，重点审计数据采集的合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性、准确性和完整性，数据存储的安全性、稳定性和可用性，数据处理的规范性和有效性，数据传输的安全性和完整性，数据使用的合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性和合理性，以及数据销毁的合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性和安全性。</w:t>
      </w:r>
    </w:p>
    <w:p w14:paraId="56C1231F" w14:textId="77777777" w:rsidR="001F26E3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审计发现</w:t>
      </w:r>
      <w:bookmarkEnd w:id="13"/>
    </w:p>
    <w:p w14:paraId="4A6D4550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方面：被审计单位能够按照业务需求开展数据采集工作，建立了基础的数据存储环境，能够对数据进行简单处理和传输，数据使用和销毁工作有初步的管控措施，基本保障了数据全生命周期的正常流转。</w:t>
      </w:r>
    </w:p>
    <w:p w14:paraId="5D08DADD" w14:textId="428FD476" w:rsidR="001F26E3" w:rsidRDefault="00000000" w:rsidP="001D367B">
      <w:pPr>
        <w:pStyle w:val="a7"/>
        <w:numPr>
          <w:ilvl w:val="0"/>
          <w:numId w:val="55"/>
        </w:numPr>
        <w:spacing w:before="120" w:after="120" w:line="288" w:lineRule="auto"/>
        <w:ind w:firstLineChars="0"/>
        <w:rPr>
          <w:rFonts w:hint="eastAsia"/>
        </w:rPr>
      </w:pPr>
      <w:r w:rsidRPr="001D367B">
        <w:rPr>
          <w:rFonts w:ascii="Arial" w:eastAsia="等线" w:hAnsi="Arial" w:cs="Arial"/>
        </w:rPr>
        <w:lastRenderedPageBreak/>
        <w:t>存在问题：</w:t>
      </w:r>
    </w:p>
    <w:p w14:paraId="37C13118" w14:textId="6098651A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1.</w:t>
      </w:r>
      <w:r w:rsidR="00000000">
        <w:rPr>
          <w:rFonts w:ascii="Arial" w:eastAsia="等线" w:hAnsi="Arial" w:cs="Arial"/>
        </w:rPr>
        <w:t>数据采集环节：数据采集来源不够规范，部分数据采集未履行审批手续，采集的数据缺少必要的校验机制，导致采集的数据存在准确性、完整性不足的问题；部分第三方数据采集未签订数据使用协议，存在数据合</w:t>
      </w:r>
      <w:proofErr w:type="gramStart"/>
      <w:r w:rsidR="00000000">
        <w:rPr>
          <w:rFonts w:ascii="Arial" w:eastAsia="等线" w:hAnsi="Arial" w:cs="Arial"/>
        </w:rPr>
        <w:t>规</w:t>
      </w:r>
      <w:proofErr w:type="gramEnd"/>
      <w:r w:rsidR="00000000">
        <w:rPr>
          <w:rFonts w:ascii="Arial" w:eastAsia="等线" w:hAnsi="Arial" w:cs="Arial"/>
        </w:rPr>
        <w:t>风险。</w:t>
      </w:r>
    </w:p>
    <w:p w14:paraId="09853346" w14:textId="000A87AB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2.</w:t>
      </w:r>
      <w:r w:rsidR="00000000">
        <w:rPr>
          <w:rFonts w:ascii="Arial" w:eastAsia="等线" w:hAnsi="Arial" w:cs="Arial"/>
        </w:rPr>
        <w:t>数据存储环节：数据存储架构不够合理，核心数据与非核心数据未进行分级存储，存储设备的容量规划不足，存在存储瓶颈；数据备份策略不完善，备份频率、备份方式不合理，部分数据未进行异地备份，存在数据丢失风险；存储设备的安全防护措施不足，未定期对存储设备进行维护和检测。</w:t>
      </w:r>
    </w:p>
    <w:p w14:paraId="560CB7D4" w14:textId="2C17EA60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3.</w:t>
      </w:r>
      <w:r w:rsidR="00000000">
        <w:rPr>
          <w:rFonts w:ascii="Arial" w:eastAsia="等线" w:hAnsi="Arial" w:cs="Arial"/>
        </w:rPr>
        <w:t>数据处理环节：数据处理流程不规范，缺少标准化的处理规则，数据转换、清洗、整合等处理工作不够严谨，导致处理后的数据存在质量问题；数据处理过程未进行全程记录，无法实现数据溯源，出现问题后难以定位原因。</w:t>
      </w:r>
    </w:p>
    <w:p w14:paraId="40F53115" w14:textId="56BDDADB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4.</w:t>
      </w:r>
      <w:r w:rsidR="00000000">
        <w:rPr>
          <w:rFonts w:ascii="Arial" w:eastAsia="等线" w:hAnsi="Arial" w:cs="Arial"/>
        </w:rPr>
        <w:t>数据传输环节：数据传输过程中未采取有效的加密措施，部分敏感数据通过未加密的网络进行传输，存在数据泄露风险；数据传输的完整性校验机制缺失，无法确保数据在传输过程中不被篡改、不丢失；跨部门、跨系统的数据传输缺乏统一的规范和管控，数据传输效率低且存在安全隐患。</w:t>
      </w:r>
    </w:p>
    <w:p w14:paraId="1968D024" w14:textId="2F8CE768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5.</w:t>
      </w:r>
      <w:r w:rsidR="00000000">
        <w:rPr>
          <w:rFonts w:ascii="Arial" w:eastAsia="等线" w:hAnsi="Arial" w:cs="Arial"/>
        </w:rPr>
        <w:t>数据使用环节：数据使用权限划分不够清晰，存在越权使用数据的情况；数据使用前未进行充分的合</w:t>
      </w:r>
      <w:proofErr w:type="gramStart"/>
      <w:r w:rsidR="00000000">
        <w:rPr>
          <w:rFonts w:ascii="Arial" w:eastAsia="等线" w:hAnsi="Arial" w:cs="Arial"/>
        </w:rPr>
        <w:t>规</w:t>
      </w:r>
      <w:proofErr w:type="gramEnd"/>
      <w:r w:rsidR="00000000">
        <w:rPr>
          <w:rFonts w:ascii="Arial" w:eastAsia="等线" w:hAnsi="Arial" w:cs="Arial"/>
        </w:rPr>
        <w:t>性审核，部分敏感数据被违规使用和披露；数据使用过程的记录不完整，无法追溯数据的使用轨迹。</w:t>
      </w:r>
    </w:p>
    <w:p w14:paraId="6505C2ED" w14:textId="5F08DAFF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6.</w:t>
      </w:r>
      <w:r w:rsidR="00000000">
        <w:rPr>
          <w:rFonts w:ascii="Arial" w:eastAsia="等线" w:hAnsi="Arial" w:cs="Arial"/>
        </w:rPr>
        <w:t>数据销毁环节：数据销毁流程不规范，未制定明确的数据销毁标准和流程，部分过期数据、无用数据未及时进行销毁；数据销毁方式不符合安全要求，部分存储介质（如硬盘、</w:t>
      </w:r>
      <w:r w:rsidR="00000000">
        <w:rPr>
          <w:rFonts w:ascii="Arial" w:eastAsia="等线" w:hAnsi="Arial" w:cs="Arial"/>
        </w:rPr>
        <w:t>U</w:t>
      </w:r>
      <w:r w:rsidR="00000000">
        <w:rPr>
          <w:rFonts w:ascii="Arial" w:eastAsia="等线" w:hAnsi="Arial" w:cs="Arial"/>
        </w:rPr>
        <w:t>盘）的销毁未进行专业处理，存在数据泄露风险；数据销毁过程未进行全程记录和监督。</w:t>
      </w:r>
    </w:p>
    <w:p w14:paraId="2913F3BD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>（四）数据安全技术管理审计</w:t>
      </w:r>
      <w:bookmarkEnd w:id="14"/>
    </w:p>
    <w:p w14:paraId="7D7A53E0" w14:textId="77777777" w:rsidR="001F26E3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审计内容</w:t>
      </w:r>
      <w:bookmarkEnd w:id="15"/>
    </w:p>
    <w:p w14:paraId="58F0BDBF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重点审计被审计单位数据安全技术防护体系的建立与运行、访问控制机制、数据加密技术应用、安全监测与应急处置、数据备份与恢复、安全设备管理等情况，评估数据安全技术管理的有效性和安全性，识别数据安全技术层面的风险点。</w:t>
      </w:r>
    </w:p>
    <w:p w14:paraId="26AC2E84" w14:textId="77777777" w:rsidR="001F26E3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审计发现</w:t>
      </w:r>
      <w:bookmarkEnd w:id="16"/>
    </w:p>
    <w:p w14:paraId="36814789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方面：被审计单位已初步建立数据安全技术防护基础，部署了部分安全防护设备，设置了简单的访问控制权限，能够开展基础的数据备份和安全监测工作，基本保障了数据的初步安全。</w:t>
      </w:r>
    </w:p>
    <w:p w14:paraId="18A2147C" w14:textId="60FC10F1" w:rsidR="001F26E3" w:rsidRDefault="00000000" w:rsidP="001D367B">
      <w:pPr>
        <w:pStyle w:val="a7"/>
        <w:numPr>
          <w:ilvl w:val="0"/>
          <w:numId w:val="56"/>
        </w:numPr>
        <w:spacing w:before="120" w:after="120" w:line="288" w:lineRule="auto"/>
        <w:ind w:firstLineChars="0"/>
        <w:rPr>
          <w:rFonts w:hint="eastAsia"/>
        </w:rPr>
      </w:pPr>
      <w:r w:rsidRPr="001D367B">
        <w:rPr>
          <w:rFonts w:ascii="Arial" w:eastAsia="等线" w:hAnsi="Arial" w:cs="Arial"/>
        </w:rPr>
        <w:t>存在问题：</w:t>
      </w:r>
    </w:p>
    <w:p w14:paraId="1CF897FD" w14:textId="7B5072D9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lastRenderedPageBreak/>
        <w:t>1.</w:t>
      </w:r>
      <w:r w:rsidR="00000000">
        <w:rPr>
          <w:rFonts w:ascii="Arial" w:eastAsia="等线" w:hAnsi="Arial" w:cs="Arial"/>
        </w:rPr>
        <w:t>安全防护体系不完善：未建立全方位、多层次的数据安全技术防护体系，核心业务系统、数据存储设备的安全防护措施不足，缺少入侵检测、漏洞扫描、数据防泄露等关键安全防护设备；安全防护设备的配置不合理，未充分发挥其防护作用。</w:t>
      </w:r>
    </w:p>
    <w:p w14:paraId="07EB8E92" w14:textId="7E5318EA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2.</w:t>
      </w:r>
      <w:r w:rsidR="00000000">
        <w:rPr>
          <w:rFonts w:ascii="Arial" w:eastAsia="等线" w:hAnsi="Arial" w:cs="Arial"/>
        </w:rPr>
        <w:t>访问控制机制不严格：数据访问权限的分配未遵循最小权限原则，部分人员拥有超出其工作职责的访问权限；访问权限的申请、审批、变更、注销流程不规范，存在权限冗余、权限过期未注销等问题；未建立完善的访问日志记录和审计机制，无法有效监控数据访问行为。</w:t>
      </w:r>
    </w:p>
    <w:p w14:paraId="72C9195A" w14:textId="0B3B2EA5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3.</w:t>
      </w:r>
      <w:r w:rsidR="00000000">
        <w:rPr>
          <w:rFonts w:ascii="Arial" w:eastAsia="等线" w:hAnsi="Arial" w:cs="Arial"/>
        </w:rPr>
        <w:t>数据加密技术应用不足：核心敏感数据在存储、传输、使用等环节未进行全面加密处理，仅对部分数据进行了简单加密，加密算法不够安全，存在数据被破解、泄露的风险；加密密钥的管理不规范，密钥的生成、存储、传输、销毁未建立严格的流程，存在密钥泄露风险。</w:t>
      </w:r>
    </w:p>
    <w:p w14:paraId="27DE993E" w14:textId="5AE32AF2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4.</w:t>
      </w:r>
      <w:r w:rsidR="00000000">
        <w:rPr>
          <w:rFonts w:ascii="Arial" w:eastAsia="等线" w:hAnsi="Arial" w:cs="Arial"/>
        </w:rPr>
        <w:t>安全监测与应急处置薄弱：未建立完善的数据安全监测体系，安全监测工具不足，无法实时监测数据安全风险和异常行为，对数据泄露、数据篡改等安全事件的发现不及时；未制定完善的数据安全应急预案，应急预案的针对性和可操作性不强，未开展常态化的应急演练，发生安全事件后无法快速有效处置，可能导致损失扩大。</w:t>
      </w:r>
    </w:p>
    <w:p w14:paraId="21A9A9A1" w14:textId="319E5EE7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5.</w:t>
      </w:r>
      <w:r w:rsidR="00000000">
        <w:rPr>
          <w:rFonts w:ascii="Arial" w:eastAsia="等线" w:hAnsi="Arial" w:cs="Arial"/>
        </w:rPr>
        <w:t>数据备份与恢复能力不足：数据备份策略不合理，备份频率过低，部分关键数据的备份不完整；备份数据的存储环境不安全，未进行异地备份和离线备份，存在备份数据丢失的风险；未定期对备份数据进行恢复测试，无法确保备份数据的可用性，发生数据丢失后无法及时恢复。</w:t>
      </w:r>
    </w:p>
    <w:p w14:paraId="04DD519F" w14:textId="08E9F780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6.</w:t>
      </w:r>
      <w:r w:rsidR="00000000">
        <w:rPr>
          <w:rFonts w:ascii="Arial" w:eastAsia="等线" w:hAnsi="Arial" w:cs="Arial"/>
        </w:rPr>
        <w:t>安全设备管理不规范：安全防护设备的日常维护和管理不到位，未定期对设备进行巡检、升级和漏洞修复，设备运行状态不稳定；安全设备的日志记录不完整，日志保存时间不足，无法满足安全审计和事件追溯的需求；安全设备的配置文件未进行定期备份和管理，存在配置丢失的风险。</w:t>
      </w:r>
    </w:p>
    <w:p w14:paraId="3990E2DB" w14:textId="77777777" w:rsidR="001F26E3" w:rsidRDefault="00000000">
      <w:pPr>
        <w:spacing w:before="380" w:after="140" w:line="288" w:lineRule="auto"/>
        <w:outlineLvl w:val="0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6"/>
        </w:rPr>
        <w:t>三、问题产生的原因分析</w:t>
      </w:r>
      <w:bookmarkEnd w:id="17"/>
    </w:p>
    <w:p w14:paraId="065BB7D7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>（一）思想认识不足</w:t>
      </w:r>
      <w:bookmarkEnd w:id="18"/>
    </w:p>
    <w:p w14:paraId="07A86323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被审计单位管理层及各部门对数据管理工作的重要性认识不足，未充分认识到数据作为核心资产的价值，将数据管理工作等同于简单的数据存储和维护，对数据治理、数据安全等工作的重视程度不够，导致数据管理工作推进缓慢，各项管理制度和措施无法有效落地。</w:t>
      </w:r>
    </w:p>
    <w:p w14:paraId="61EFF9BF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>（二）组织保障不足</w:t>
      </w:r>
      <w:bookmarkEnd w:id="19"/>
    </w:p>
    <w:p w14:paraId="4E4D11E4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未建立健全的数据管理组织架构，数据管理牵头部门的统筹协调能力不足，各部门之间的权责划分不清晰，缺乏有效的协同机制，导致数据管理工作出现交叉、空白等问</w:t>
      </w:r>
      <w:r>
        <w:rPr>
          <w:rFonts w:ascii="Arial" w:eastAsia="等线" w:hAnsi="Arial" w:cs="Arial"/>
        </w:rPr>
        <w:lastRenderedPageBreak/>
        <w:t>题；数据管理人员配备不足</w:t>
      </w:r>
      <w:proofErr w:type="gramStart"/>
      <w:r>
        <w:rPr>
          <w:rFonts w:ascii="Arial" w:eastAsia="等线" w:hAnsi="Arial" w:cs="Arial"/>
        </w:rPr>
        <w:t>且专业</w:t>
      </w:r>
      <w:proofErr w:type="gramEnd"/>
      <w:r>
        <w:rPr>
          <w:rFonts w:ascii="Arial" w:eastAsia="等线" w:hAnsi="Arial" w:cs="Arial"/>
        </w:rPr>
        <w:t>能力欠缺，无法满足数据管理工作的实际需求，制约了数据管理水平的提升。</w:t>
      </w:r>
    </w:p>
    <w:p w14:paraId="7DB43B2E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2"/>
        </w:rPr>
        <w:t>（三）制度流程不完善</w:t>
      </w:r>
      <w:bookmarkEnd w:id="20"/>
    </w:p>
    <w:p w14:paraId="064F4E5F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管理相关的制度体系不完整、不规范，缺少统一的总则和专项制度，现有制度的可操作性不强，与实际业务脱节；数据管理各环节的流程不够标准化，缺少必要的作业指导书，流程衔接不畅，导致数据管理工作效率低下，存在诸多风险点。</w:t>
      </w:r>
    </w:p>
    <w:p w14:paraId="2B7E5354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t>（四）技术支撑薄弱</w:t>
      </w:r>
      <w:bookmarkEnd w:id="21"/>
    </w:p>
    <w:p w14:paraId="284F7590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管理和数据安全相关的技术工具不足，缺乏统一的数据管理平台和完善的安全防护体系，多数工作依赖人工操作，不仅效率低，还易出现人为差错；技术投入不足，对数据管理工具、安全防护设备的升级和维护不够及时，无法适应数据管理工作的发展需求。</w:t>
      </w:r>
    </w:p>
    <w:p w14:paraId="0B5DEA0F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（五）考核监督缺失</w:t>
      </w:r>
      <w:bookmarkEnd w:id="22"/>
    </w:p>
    <w:p w14:paraId="2CE905A3" w14:textId="77777777" w:rsidR="001F26E3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未建立完善的数据管理考核评价机制，未将数据管理工作成效纳入各部门及相关人员的绩效考核，缺乏有效的监督和激励措施，导致各部门对数据管理工作的重视程度不够，制度执行不到位，问题无法及时发现和整改。</w:t>
      </w:r>
    </w:p>
    <w:p w14:paraId="0289FCEF" w14:textId="77777777" w:rsidR="001F26E3" w:rsidRDefault="00000000">
      <w:pPr>
        <w:spacing w:before="380" w:after="140" w:line="288" w:lineRule="auto"/>
        <w:outlineLvl w:val="0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6"/>
        </w:rPr>
        <w:t>四、审计建议</w:t>
      </w:r>
      <w:bookmarkEnd w:id="23"/>
    </w:p>
    <w:p w14:paraId="02B91194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2"/>
        </w:rPr>
        <w:t>（一）完善数据治理体系，提升数据治理水平</w:t>
      </w:r>
      <w:bookmarkEnd w:id="24"/>
    </w:p>
    <w:p w14:paraId="10E40974" w14:textId="66F153E7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一是</w:t>
      </w:r>
      <w:r w:rsidR="00000000">
        <w:rPr>
          <w:rFonts w:ascii="Arial" w:eastAsia="等线" w:hAnsi="Arial" w:cs="Arial"/>
        </w:rPr>
        <w:t>健全数据治理架构，成立数据治理决策委员会，明确决策委员会、牵头部门、业务部门、技术部门的职责分工，建立跨部门数据协同治理机制，加强各部门之间的沟通协调，及时解决跨部门数据问题。</w:t>
      </w:r>
    </w:p>
    <w:p w14:paraId="174B5179" w14:textId="18A8C17A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二是</w:t>
      </w:r>
      <w:r w:rsidR="00000000">
        <w:rPr>
          <w:rFonts w:ascii="Arial" w:eastAsia="等线" w:hAnsi="Arial" w:cs="Arial"/>
        </w:rPr>
        <w:t>完善数据治理制度体系，制定统一的数据治理总则，补充完善数据标准管理、数据质量评估、数据溯源等专项制度，细化制度条款，增强制度的可操作性，确保制度与实际业务相衔接；建立制度执行情况的监督考核机制，定期对制度执行情况进行检查，确保制度落地见效。</w:t>
      </w:r>
    </w:p>
    <w:p w14:paraId="3F8152DC" w14:textId="3DB0F187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三是</w:t>
      </w:r>
      <w:r w:rsidR="00000000">
        <w:rPr>
          <w:rFonts w:ascii="Arial" w:eastAsia="等线" w:hAnsi="Arial" w:cs="Arial"/>
        </w:rPr>
        <w:t>统一数据标准，梳理核心业务数据，制定统一的数据编码标准、命名标准、格式标准和元数据标准，推动各业务系统间的数据标准统一，消除数据冗余、数据冲突等问题，提升数据的准确性和可用性；建立数据标准动态更新机制，根据业务发展需求及时更新完善数据标准。</w:t>
      </w:r>
    </w:p>
    <w:p w14:paraId="5F54A9A4" w14:textId="2CC3F983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四是</w:t>
      </w:r>
      <w:r w:rsidR="00000000">
        <w:rPr>
          <w:rFonts w:ascii="Arial" w:eastAsia="等线" w:hAnsi="Arial" w:cs="Arial"/>
        </w:rPr>
        <w:t>强化数据质量管控，建立完善的数据质量评估指标体系，涵盖数据准确性、完整</w:t>
      </w:r>
      <w:r w:rsidR="00000000">
        <w:rPr>
          <w:rFonts w:ascii="Arial" w:eastAsia="等线" w:hAnsi="Arial" w:cs="Arial"/>
        </w:rPr>
        <w:lastRenderedPageBreak/>
        <w:t>性、一致性、及时性等方面；加强数据全生命周期各环节的质量管控，在数据采集、存储、处理、使用等环节建立严格的校验和审核机制，定期开展数据质量检查，及时整改数据质量问题；建立数据质量责任追究机制，明确各环节的数据质量责任。</w:t>
      </w:r>
    </w:p>
    <w:p w14:paraId="4DFCD989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（二）健全数据管理体系，强化组织人员保障</w:t>
      </w:r>
      <w:bookmarkEnd w:id="25"/>
    </w:p>
    <w:p w14:paraId="78323841" w14:textId="56EC6CEB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一是</w:t>
      </w:r>
      <w:r w:rsidR="00000000">
        <w:rPr>
          <w:rFonts w:ascii="Arial" w:eastAsia="等线" w:hAnsi="Arial" w:cs="Arial"/>
        </w:rPr>
        <w:t>完善数据管理组织架构，建立自上而下、权责清晰的数据管理组织体系，强化数据管理牵头部门的统筹协调能力，各业务部门明确专职数据管理人员，负责本部门的数据管理工作，形成全员参与的数据管理格局。</w:t>
      </w:r>
    </w:p>
    <w:p w14:paraId="39A50D80" w14:textId="6CE5C6C0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二是</w:t>
      </w:r>
      <w:r w:rsidR="00000000">
        <w:rPr>
          <w:rFonts w:ascii="Arial" w:eastAsia="等线" w:hAnsi="Arial" w:cs="Arial"/>
        </w:rPr>
        <w:t>加强人员配备和专业培训，根据数据管理工作需求，配备足够数量的专业数据管理人员，重点引进数据治理、数据安全、数据分析等方面的专业人才；建立常态化的专业培训机制，定期组织数据管理人员开展专业知识和技能培训，提升人员专业能力，适应数据管理工作的发展需求。</w:t>
      </w:r>
    </w:p>
    <w:p w14:paraId="0C03B2F5" w14:textId="52C61F2F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三是</w:t>
      </w:r>
      <w:r w:rsidR="00000000">
        <w:rPr>
          <w:rFonts w:ascii="Arial" w:eastAsia="等线" w:hAnsi="Arial" w:cs="Arial"/>
        </w:rPr>
        <w:t>规范数据管理流程，制定标准化的数据管理操作流程和作业指导书，明确数据采集、存储、处理、传输、使用、销毁等各环节的操作规范和要求，加强各环节的衔接，消除流程断点，提升数据管理效率。</w:t>
      </w:r>
    </w:p>
    <w:p w14:paraId="04F5111D" w14:textId="045D506B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四是</w:t>
      </w:r>
      <w:r w:rsidR="00000000">
        <w:rPr>
          <w:rFonts w:ascii="Arial" w:eastAsia="等线" w:hAnsi="Arial" w:cs="Arial"/>
        </w:rPr>
        <w:t>加强工具支撑，加大技术投入，引入统一的数据管理平台，完善数据建模、元数据管理、数据质量监控等方面的工具，实现数据管理工作的自动化、智能化，减少人工操作，提升数据管理的准确性和效率；定期对数据管理工具进行升级和维护，确保工具正常运行。</w:t>
      </w:r>
    </w:p>
    <w:p w14:paraId="489E2A2D" w14:textId="53454B15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五是</w:t>
      </w:r>
      <w:r w:rsidR="00000000">
        <w:rPr>
          <w:rFonts w:ascii="Arial" w:eastAsia="等线" w:hAnsi="Arial" w:cs="Arial"/>
        </w:rPr>
        <w:t>建立健全考核评价机制，将数据管理工作成效纳入各部门及相关人员的绩效考核，明确考核指标和考核标准，定期开展考核评价工作；建立激励约束机制，对数据管理工作成效显著的部门和个人给予表彰奖励，对工作不力的进行问责，提升各部门对数据管理工作的重视程度。</w:t>
      </w:r>
    </w:p>
    <w:p w14:paraId="76C4D35D" w14:textId="602AFA7A" w:rsidR="001F26E3" w:rsidRDefault="00000000" w:rsidP="001D367B">
      <w:pPr>
        <w:pStyle w:val="a7"/>
        <w:numPr>
          <w:ilvl w:val="0"/>
          <w:numId w:val="57"/>
        </w:numPr>
        <w:spacing w:before="320" w:after="120" w:line="288" w:lineRule="auto"/>
        <w:ind w:firstLineChars="0"/>
        <w:outlineLvl w:val="1"/>
        <w:rPr>
          <w:rFonts w:hint="eastAsia"/>
        </w:rPr>
      </w:pPr>
      <w:bookmarkStart w:id="26" w:name="heading_26"/>
      <w:r w:rsidRPr="001D367B">
        <w:rPr>
          <w:rFonts w:ascii="Arial" w:eastAsia="等线" w:hAnsi="Arial" w:cs="Arial"/>
          <w:b/>
          <w:sz w:val="32"/>
        </w:rPr>
        <w:t>强化数据全生命周期管理，规范各环节管控</w:t>
      </w:r>
      <w:bookmarkEnd w:id="26"/>
    </w:p>
    <w:p w14:paraId="77EDA0E0" w14:textId="71E458AE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一是</w:t>
      </w:r>
      <w:r w:rsidR="00000000">
        <w:rPr>
          <w:rFonts w:ascii="Arial" w:eastAsia="等线" w:hAnsi="Arial" w:cs="Arial"/>
        </w:rPr>
        <w:t>规范数据采集环节，明确数据采集来源和采集标准，建立数据采集审批机制，所有数据采集工作必须履行审批手续；建立数据采集校验机制，对采集的数据进行准确性、完整性校验，确保采集的数据符合要求；第三方数据采集必须签订数据使用协议，明确数据使用范围、期限和责任，防范数据合</w:t>
      </w:r>
      <w:proofErr w:type="gramStart"/>
      <w:r w:rsidR="00000000">
        <w:rPr>
          <w:rFonts w:ascii="Arial" w:eastAsia="等线" w:hAnsi="Arial" w:cs="Arial"/>
        </w:rPr>
        <w:t>规</w:t>
      </w:r>
      <w:proofErr w:type="gramEnd"/>
      <w:r w:rsidR="00000000">
        <w:rPr>
          <w:rFonts w:ascii="Arial" w:eastAsia="等线" w:hAnsi="Arial" w:cs="Arial"/>
        </w:rPr>
        <w:t>风险。</w:t>
      </w:r>
    </w:p>
    <w:p w14:paraId="7241A895" w14:textId="5DC93B40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二是</w:t>
      </w:r>
      <w:r w:rsidR="00000000">
        <w:rPr>
          <w:rFonts w:ascii="Arial" w:eastAsia="等线" w:hAnsi="Arial" w:cs="Arial"/>
        </w:rPr>
        <w:t>优化数据存储管理，合理规划数据存储架构，对核心数据与非核心数据进行分级存储，根据数据重要性选择合适的存储设备和存储方式；完善数据备份策略，明确备份频率、备份方式和备份存储位置，实现核心数据的异地备份和离线备份，定期对备份数据进行检查和维护，确保备份数据的安全性和可用性；加强存储设备的安全防护和日常维护，定期对存储设备进行巡检、升级和漏洞修复。</w:t>
      </w:r>
    </w:p>
    <w:p w14:paraId="5BED5C08" w14:textId="7A57FB79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三是</w:t>
      </w:r>
      <w:r w:rsidR="00000000">
        <w:rPr>
          <w:rFonts w:ascii="Arial" w:eastAsia="等线" w:hAnsi="Arial" w:cs="Arial"/>
        </w:rPr>
        <w:t>规范数据处理环节，制定标准化的数据处理规则和流程，明确数据转换、清洗、</w:t>
      </w:r>
      <w:r w:rsidR="00000000">
        <w:rPr>
          <w:rFonts w:ascii="Arial" w:eastAsia="等线" w:hAnsi="Arial" w:cs="Arial"/>
        </w:rPr>
        <w:lastRenderedPageBreak/>
        <w:t>整合等处理工作的要求，确保数据处理工作严谨规范；建立数据处理全程记录机制，详细记录数据处理的过程、方法和结果，实现数据溯源，便于问题定位和排查。</w:t>
      </w:r>
    </w:p>
    <w:p w14:paraId="3BF07B25" w14:textId="138014CC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四是</w:t>
      </w:r>
      <w:r w:rsidR="00000000">
        <w:rPr>
          <w:rFonts w:ascii="Arial" w:eastAsia="等线" w:hAnsi="Arial" w:cs="Arial"/>
        </w:rPr>
        <w:t>加强数据传输管控，在数据传输过程中采取有效的加密措施，对核心敏感数据采用高强度加密算法进行加密传输，防范数据泄露风险；建立数据传输完整性校验机制，确保数据在传输过程中不被篡改、不丢失；制定跨部门、跨系统数据传输规范，加强数据传输的管控，提升数据传输效率和安全性。</w:t>
      </w:r>
    </w:p>
    <w:p w14:paraId="13B104EC" w14:textId="5DFADB4A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五是</w:t>
      </w:r>
      <w:r w:rsidR="00000000">
        <w:rPr>
          <w:rFonts w:ascii="Arial" w:eastAsia="等线" w:hAnsi="Arial" w:cs="Arial"/>
        </w:rPr>
        <w:t>规范数据使用环节，明确数据使用权限划分原则，遵循最小权限原则分配数据访问权限，定期对数据访问权限进行梳理和清理，及时注销过期权限和冗余权限；建立数据使用合</w:t>
      </w:r>
      <w:proofErr w:type="gramStart"/>
      <w:r w:rsidR="00000000">
        <w:rPr>
          <w:rFonts w:ascii="Arial" w:eastAsia="等线" w:hAnsi="Arial" w:cs="Arial"/>
        </w:rPr>
        <w:t>规</w:t>
      </w:r>
      <w:proofErr w:type="gramEnd"/>
      <w:r w:rsidR="00000000">
        <w:rPr>
          <w:rFonts w:ascii="Arial" w:eastAsia="等线" w:hAnsi="Arial" w:cs="Arial"/>
        </w:rPr>
        <w:t>性审核机制，数据使用前必须进行合</w:t>
      </w:r>
      <w:proofErr w:type="gramStart"/>
      <w:r w:rsidR="00000000">
        <w:rPr>
          <w:rFonts w:ascii="Arial" w:eastAsia="等线" w:hAnsi="Arial" w:cs="Arial"/>
        </w:rPr>
        <w:t>规</w:t>
      </w:r>
      <w:proofErr w:type="gramEnd"/>
      <w:r w:rsidR="00000000">
        <w:rPr>
          <w:rFonts w:ascii="Arial" w:eastAsia="等线" w:hAnsi="Arial" w:cs="Arial"/>
        </w:rPr>
        <w:t>性审核，严禁违规使用和披露敏感数据；建立数据使用轨迹记录机制，详细记录数据的使用人员、使用时间、使用用途等信息，实现数据使用全程可追溯。</w:t>
      </w:r>
    </w:p>
    <w:p w14:paraId="09169A58" w14:textId="0B91AB32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六是</w:t>
      </w:r>
      <w:r w:rsidR="00000000">
        <w:rPr>
          <w:rFonts w:ascii="Arial" w:eastAsia="等线" w:hAnsi="Arial" w:cs="Arial"/>
        </w:rPr>
        <w:t>规范数据销毁环节，制定明确的数据销毁标准和流程，明确数据销毁的条件、方式和责任，对过期数据、无用数据及时进行销毁；采用专业的销毁方式对存储介质进行处理，确保数据无法恢复，防范数据泄露风险；建立数据销毁全程记录和监督机制，详细记录数据销毁的过程和结果，确保数据销毁工作合</w:t>
      </w:r>
      <w:proofErr w:type="gramStart"/>
      <w:r w:rsidR="00000000">
        <w:rPr>
          <w:rFonts w:ascii="Arial" w:eastAsia="等线" w:hAnsi="Arial" w:cs="Arial"/>
        </w:rPr>
        <w:t>规</w:t>
      </w:r>
      <w:proofErr w:type="gramEnd"/>
      <w:r w:rsidR="00000000">
        <w:rPr>
          <w:rFonts w:ascii="Arial" w:eastAsia="等线" w:hAnsi="Arial" w:cs="Arial"/>
        </w:rPr>
        <w:t>规范。</w:t>
      </w:r>
    </w:p>
    <w:p w14:paraId="432BD5D2" w14:textId="77777777" w:rsidR="001F26E3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>（四）完善数据安全技术防护，提升数据安全保障能力</w:t>
      </w:r>
      <w:bookmarkEnd w:id="27"/>
    </w:p>
    <w:p w14:paraId="03B6A771" w14:textId="2717DA79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一是</w:t>
      </w:r>
      <w:r w:rsidR="00000000">
        <w:rPr>
          <w:rFonts w:ascii="Arial" w:eastAsia="等线" w:hAnsi="Arial" w:cs="Arial"/>
        </w:rPr>
        <w:t>构建全方位的数据安全技术防护体系，部署入侵检测、漏洞扫描、数据防泄露、防火墙等关键安全防护设备，实现对核心业务系统、数据存储设备、网络环境的全方位防护；合理配置安全防护设备参数，定期对设备进行升级和优化，充分发挥设备的防护作用。</w:t>
      </w:r>
    </w:p>
    <w:p w14:paraId="11425ED7" w14:textId="69B03505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二是</w:t>
      </w:r>
      <w:r w:rsidR="00000000">
        <w:rPr>
          <w:rFonts w:ascii="Arial" w:eastAsia="等线" w:hAnsi="Arial" w:cs="Arial"/>
        </w:rPr>
        <w:t>严格落实访问控制机制，遵循最小权限原则分配数据访问权限，建立规范的数据访问权限申请、审批、变更、注销流程；完善访问日志记录和审计机制，详细记录数据访问行为，定期对访问日志进行分析和审计，及时发现和防范越权访问等安全风险。</w:t>
      </w:r>
    </w:p>
    <w:p w14:paraId="3A3D07D7" w14:textId="2E6A97A7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三是</w:t>
      </w:r>
      <w:r w:rsidR="00000000">
        <w:rPr>
          <w:rFonts w:ascii="Arial" w:eastAsia="等线" w:hAnsi="Arial" w:cs="Arial"/>
        </w:rPr>
        <w:t>加强数据加密技术应用，对核心敏感数据在存储、传输、使用等环节进行全面加密处理，采用高强度、合</w:t>
      </w:r>
      <w:proofErr w:type="gramStart"/>
      <w:r w:rsidR="00000000">
        <w:rPr>
          <w:rFonts w:ascii="Arial" w:eastAsia="等线" w:hAnsi="Arial" w:cs="Arial"/>
        </w:rPr>
        <w:t>规</w:t>
      </w:r>
      <w:proofErr w:type="gramEnd"/>
      <w:r w:rsidR="00000000">
        <w:rPr>
          <w:rFonts w:ascii="Arial" w:eastAsia="等线" w:hAnsi="Arial" w:cs="Arial"/>
        </w:rPr>
        <w:t>的加密算法，提升数据加密的安全性；建立规范的加密密钥管理机制，明确密钥的生成、存储、传输、销毁流程，加强密钥的安全管控，防范密钥泄露风险。</w:t>
      </w:r>
    </w:p>
    <w:p w14:paraId="5262A39D" w14:textId="26FD610E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四是</w:t>
      </w:r>
      <w:r w:rsidR="00000000">
        <w:rPr>
          <w:rFonts w:ascii="Arial" w:eastAsia="等线" w:hAnsi="Arial" w:cs="Arial"/>
        </w:rPr>
        <w:t>完善安全监测与应急处置体系，建立全方位的数据安全监测平台，实时监测数据安全风险和异常行为，及时发现数据泄露、数据篡改等安全事件；制定完善的数据安全应急预案，明确应急组织机构、应急响应流程、应急处置措施等内容，增强应急预案的针对性和可操作性；开展常态化的应急演练，提升应急处置能力，发生安全事件后能够快速响应、有效处置，降低损失。</w:t>
      </w:r>
    </w:p>
    <w:p w14:paraId="2D2B9614" w14:textId="0797B567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五是</w:t>
      </w:r>
      <w:r w:rsidR="00000000">
        <w:rPr>
          <w:rFonts w:ascii="Arial" w:eastAsia="等线" w:hAnsi="Arial" w:cs="Arial"/>
        </w:rPr>
        <w:t>提升数据备份与恢复能力，优化数据备份策略，根据数据重要性制定不同的备份频率和备份方式，确保核心数据的备份完整、及时；加强备份数据的存储管理，实现异地备份和离线备份，定期对备份数据进行恢复测试，确保备份数据的可用性；建立</w:t>
      </w:r>
      <w:r w:rsidR="00000000">
        <w:rPr>
          <w:rFonts w:ascii="Arial" w:eastAsia="等线" w:hAnsi="Arial" w:cs="Arial"/>
        </w:rPr>
        <w:lastRenderedPageBreak/>
        <w:t>数据恢复应急机制，明确数据恢复的流程和责任，确保发生数据丢失后能够快速恢复数据。</w:t>
      </w:r>
    </w:p>
    <w:p w14:paraId="7C294126" w14:textId="49028292" w:rsidR="001F26E3" w:rsidRDefault="001D367B" w:rsidP="001D367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六是</w:t>
      </w:r>
      <w:r w:rsidR="00000000">
        <w:rPr>
          <w:rFonts w:ascii="Arial" w:eastAsia="等线" w:hAnsi="Arial" w:cs="Arial"/>
        </w:rPr>
        <w:t>规范安全设备管理，建立安全设备日常维护和管理机制，定期对安全防护设备进行巡检、升级和漏洞修复，确保设备运行稳定；完善安全设备日志管理，确保日志记录完整、规范，日志保存时间符合相关要求，满足安全审计和事件追溯的需求；加强安全设备配置文件的备份和管理，定期对配置文件进行备份，防止配置丢失。</w:t>
      </w:r>
    </w:p>
    <w:p w14:paraId="7C705C9E" w14:textId="0057FB2D" w:rsidR="001F26E3" w:rsidRPr="001D367B" w:rsidRDefault="001F26E3">
      <w:pPr>
        <w:spacing w:before="120" w:after="120" w:line="288" w:lineRule="auto"/>
        <w:rPr>
          <w:rFonts w:hint="eastAsia"/>
        </w:rPr>
      </w:pPr>
    </w:p>
    <w:sectPr w:rsidR="001F26E3" w:rsidRPr="001D367B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F0927" w14:textId="77777777" w:rsidR="00694122" w:rsidRDefault="0069412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34F249" w14:textId="77777777" w:rsidR="00694122" w:rsidRDefault="0069412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F242" w14:textId="77777777" w:rsidR="00694122" w:rsidRDefault="0069412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F63C8D" w14:textId="77777777" w:rsidR="00694122" w:rsidRDefault="0069412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50FA"/>
    <w:multiLevelType w:val="multilevel"/>
    <w:tmpl w:val="81D2BB1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600EF9"/>
    <w:multiLevelType w:val="multilevel"/>
    <w:tmpl w:val="410A78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875E7C"/>
    <w:multiLevelType w:val="multilevel"/>
    <w:tmpl w:val="F118B3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963663"/>
    <w:multiLevelType w:val="multilevel"/>
    <w:tmpl w:val="799018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F270D6D"/>
    <w:multiLevelType w:val="multilevel"/>
    <w:tmpl w:val="707CB5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0315584"/>
    <w:multiLevelType w:val="hybridMultilevel"/>
    <w:tmpl w:val="2F2030EC"/>
    <w:lvl w:ilvl="0" w:tplc="C52CAE3E">
      <w:start w:val="2"/>
      <w:numFmt w:val="decimal"/>
      <w:lvlText w:val="（%1）"/>
      <w:lvlJc w:val="left"/>
      <w:pPr>
        <w:ind w:left="720" w:hanging="720"/>
      </w:pPr>
      <w:rPr>
        <w:rFonts w:ascii="Arial" w:eastAsia="等线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17202C6"/>
    <w:multiLevelType w:val="multilevel"/>
    <w:tmpl w:val="051EB1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63291F"/>
    <w:multiLevelType w:val="multilevel"/>
    <w:tmpl w:val="67B066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6B128A5"/>
    <w:multiLevelType w:val="multilevel"/>
    <w:tmpl w:val="E256B4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7887005"/>
    <w:multiLevelType w:val="multilevel"/>
    <w:tmpl w:val="8794A7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C4E09B4"/>
    <w:multiLevelType w:val="multilevel"/>
    <w:tmpl w:val="B9AC76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DA02E93"/>
    <w:multiLevelType w:val="multilevel"/>
    <w:tmpl w:val="F12CEF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F4C4B4D"/>
    <w:multiLevelType w:val="multilevel"/>
    <w:tmpl w:val="2C2E31F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800EE7"/>
    <w:multiLevelType w:val="multilevel"/>
    <w:tmpl w:val="C4E036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20B41A1"/>
    <w:multiLevelType w:val="multilevel"/>
    <w:tmpl w:val="033ED9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3D13710"/>
    <w:multiLevelType w:val="multilevel"/>
    <w:tmpl w:val="4E8CC5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445328D"/>
    <w:multiLevelType w:val="multilevel"/>
    <w:tmpl w:val="0F5EF2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69678ED"/>
    <w:multiLevelType w:val="multilevel"/>
    <w:tmpl w:val="BB2ADC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AEE186C"/>
    <w:multiLevelType w:val="multilevel"/>
    <w:tmpl w:val="1FBCC5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D554B70"/>
    <w:multiLevelType w:val="multilevel"/>
    <w:tmpl w:val="BCD24C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D6B145B"/>
    <w:multiLevelType w:val="multilevel"/>
    <w:tmpl w:val="54D6131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F9B76AB"/>
    <w:multiLevelType w:val="multilevel"/>
    <w:tmpl w:val="999A595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FA21CCA"/>
    <w:multiLevelType w:val="hybridMultilevel"/>
    <w:tmpl w:val="378EB33E"/>
    <w:lvl w:ilvl="0" w:tplc="57AAA0C6">
      <w:start w:val="3"/>
      <w:numFmt w:val="japaneseCounting"/>
      <w:lvlText w:val="（%1）"/>
      <w:lvlJc w:val="left"/>
      <w:pPr>
        <w:ind w:left="960" w:hanging="960"/>
      </w:pPr>
      <w:rPr>
        <w:rFonts w:ascii="Arial" w:eastAsia="等线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1320FB6"/>
    <w:multiLevelType w:val="multilevel"/>
    <w:tmpl w:val="ED8A7E5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1984BDC"/>
    <w:multiLevelType w:val="multilevel"/>
    <w:tmpl w:val="F1EC84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39921DE"/>
    <w:multiLevelType w:val="multilevel"/>
    <w:tmpl w:val="DB7CB9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59D7DE6"/>
    <w:multiLevelType w:val="multilevel"/>
    <w:tmpl w:val="5734F0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7BF62C8"/>
    <w:multiLevelType w:val="multilevel"/>
    <w:tmpl w:val="ABB0E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AEE0587"/>
    <w:multiLevelType w:val="multilevel"/>
    <w:tmpl w:val="8DF218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B585F54"/>
    <w:multiLevelType w:val="multilevel"/>
    <w:tmpl w:val="EECEE1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E200DDC"/>
    <w:multiLevelType w:val="multilevel"/>
    <w:tmpl w:val="A762CE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FC17D9B"/>
    <w:multiLevelType w:val="multilevel"/>
    <w:tmpl w:val="E9BA4B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1146E07"/>
    <w:multiLevelType w:val="multilevel"/>
    <w:tmpl w:val="A6F476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6892CDB"/>
    <w:multiLevelType w:val="multilevel"/>
    <w:tmpl w:val="1FE646E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9FB7468"/>
    <w:multiLevelType w:val="multilevel"/>
    <w:tmpl w:val="1D4683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A736271"/>
    <w:multiLevelType w:val="multilevel"/>
    <w:tmpl w:val="B23E69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AEA3467"/>
    <w:multiLevelType w:val="multilevel"/>
    <w:tmpl w:val="12E409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DE170B8"/>
    <w:multiLevelType w:val="hybridMultilevel"/>
    <w:tmpl w:val="502E5730"/>
    <w:lvl w:ilvl="0" w:tplc="21C60E06">
      <w:start w:val="2"/>
      <w:numFmt w:val="decimal"/>
      <w:lvlText w:val="（%1）"/>
      <w:lvlJc w:val="left"/>
      <w:pPr>
        <w:ind w:left="720" w:hanging="720"/>
      </w:pPr>
      <w:rPr>
        <w:rFonts w:ascii="Arial" w:eastAsia="等线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09062E9"/>
    <w:multiLevelType w:val="multilevel"/>
    <w:tmpl w:val="7EF29F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4BF6BDD"/>
    <w:multiLevelType w:val="hybridMultilevel"/>
    <w:tmpl w:val="716215EA"/>
    <w:lvl w:ilvl="0" w:tplc="51B05B84">
      <w:start w:val="2"/>
      <w:numFmt w:val="decimal"/>
      <w:lvlText w:val="（%1）"/>
      <w:lvlJc w:val="left"/>
      <w:pPr>
        <w:ind w:left="1160" w:hanging="720"/>
      </w:pPr>
      <w:rPr>
        <w:rFonts w:ascii="Arial" w:eastAsia="等线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78E2FB2"/>
    <w:multiLevelType w:val="multilevel"/>
    <w:tmpl w:val="0602C7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9350D9C"/>
    <w:multiLevelType w:val="multilevel"/>
    <w:tmpl w:val="77F46E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9850C48"/>
    <w:multiLevelType w:val="multilevel"/>
    <w:tmpl w:val="C89C99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9960D07"/>
    <w:multiLevelType w:val="hybridMultilevel"/>
    <w:tmpl w:val="C09CD37C"/>
    <w:lvl w:ilvl="0" w:tplc="F75E7966">
      <w:start w:val="1"/>
      <w:numFmt w:val="decimal"/>
      <w:lvlText w:val="%1."/>
      <w:lvlJc w:val="left"/>
      <w:pPr>
        <w:ind w:left="800" w:hanging="360"/>
      </w:pPr>
      <w:rPr>
        <w:rFonts w:ascii="Arial" w:eastAsia="等线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5A164C0E"/>
    <w:multiLevelType w:val="multilevel"/>
    <w:tmpl w:val="172C5C2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B2137D8"/>
    <w:multiLevelType w:val="multilevel"/>
    <w:tmpl w:val="204A08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DE7204B"/>
    <w:multiLevelType w:val="multilevel"/>
    <w:tmpl w:val="1CBE123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DEE4E2B"/>
    <w:multiLevelType w:val="multilevel"/>
    <w:tmpl w:val="011CD4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9913B5C"/>
    <w:multiLevelType w:val="multilevel"/>
    <w:tmpl w:val="F712F95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A1B4F22"/>
    <w:multiLevelType w:val="multilevel"/>
    <w:tmpl w:val="0E74D17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E3F22FC"/>
    <w:multiLevelType w:val="multilevel"/>
    <w:tmpl w:val="BD1C53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1273BCA"/>
    <w:multiLevelType w:val="hybridMultilevel"/>
    <w:tmpl w:val="137823E8"/>
    <w:lvl w:ilvl="0" w:tplc="C2107174">
      <w:start w:val="2"/>
      <w:numFmt w:val="decimal"/>
      <w:lvlText w:val="（%1）"/>
      <w:lvlJc w:val="left"/>
      <w:pPr>
        <w:ind w:left="720" w:hanging="720"/>
      </w:pPr>
      <w:rPr>
        <w:rFonts w:ascii="Arial" w:eastAsia="等线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1952B9A"/>
    <w:multiLevelType w:val="multilevel"/>
    <w:tmpl w:val="F3EEB1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6270DE2"/>
    <w:multiLevelType w:val="multilevel"/>
    <w:tmpl w:val="AC247A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9FF7FD0"/>
    <w:multiLevelType w:val="multilevel"/>
    <w:tmpl w:val="216C8A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A585A71"/>
    <w:multiLevelType w:val="multilevel"/>
    <w:tmpl w:val="F7A293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D480BBD"/>
    <w:multiLevelType w:val="multilevel"/>
    <w:tmpl w:val="2BC46E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7349234">
    <w:abstractNumId w:val="27"/>
  </w:num>
  <w:num w:numId="2" w16cid:durableId="1563833141">
    <w:abstractNumId w:val="18"/>
  </w:num>
  <w:num w:numId="3" w16cid:durableId="613444966">
    <w:abstractNumId w:val="30"/>
  </w:num>
  <w:num w:numId="4" w16cid:durableId="864028182">
    <w:abstractNumId w:val="40"/>
  </w:num>
  <w:num w:numId="5" w16cid:durableId="1733574374">
    <w:abstractNumId w:val="32"/>
  </w:num>
  <w:num w:numId="6" w16cid:durableId="92746418">
    <w:abstractNumId w:val="29"/>
  </w:num>
  <w:num w:numId="7" w16cid:durableId="683559400">
    <w:abstractNumId w:val="6"/>
  </w:num>
  <w:num w:numId="8" w16cid:durableId="396827189">
    <w:abstractNumId w:val="24"/>
  </w:num>
  <w:num w:numId="9" w16cid:durableId="142888642">
    <w:abstractNumId w:val="10"/>
  </w:num>
  <w:num w:numId="10" w16cid:durableId="1274361874">
    <w:abstractNumId w:val="35"/>
  </w:num>
  <w:num w:numId="11" w16cid:durableId="2118717448">
    <w:abstractNumId w:val="9"/>
  </w:num>
  <w:num w:numId="12" w16cid:durableId="1032072331">
    <w:abstractNumId w:val="53"/>
  </w:num>
  <w:num w:numId="13" w16cid:durableId="1093359168">
    <w:abstractNumId w:val="54"/>
  </w:num>
  <w:num w:numId="14" w16cid:durableId="453789829">
    <w:abstractNumId w:val="42"/>
  </w:num>
  <w:num w:numId="15" w16cid:durableId="1723597064">
    <w:abstractNumId w:val="16"/>
  </w:num>
  <w:num w:numId="16" w16cid:durableId="1174763134">
    <w:abstractNumId w:val="11"/>
  </w:num>
  <w:num w:numId="17" w16cid:durableId="672145823">
    <w:abstractNumId w:val="13"/>
  </w:num>
  <w:num w:numId="18" w16cid:durableId="366830237">
    <w:abstractNumId w:val="25"/>
  </w:num>
  <w:num w:numId="19" w16cid:durableId="847016738">
    <w:abstractNumId w:val="41"/>
  </w:num>
  <w:num w:numId="20" w16cid:durableId="830214872">
    <w:abstractNumId w:val="38"/>
  </w:num>
  <w:num w:numId="21" w16cid:durableId="1391424233">
    <w:abstractNumId w:val="50"/>
  </w:num>
  <w:num w:numId="22" w16cid:durableId="2061200154">
    <w:abstractNumId w:val="8"/>
  </w:num>
  <w:num w:numId="23" w16cid:durableId="1914965417">
    <w:abstractNumId w:val="36"/>
  </w:num>
  <w:num w:numId="24" w16cid:durableId="271212861">
    <w:abstractNumId w:val="3"/>
  </w:num>
  <w:num w:numId="25" w16cid:durableId="282927586">
    <w:abstractNumId w:val="45"/>
  </w:num>
  <w:num w:numId="26" w16cid:durableId="130446900">
    <w:abstractNumId w:val="56"/>
  </w:num>
  <w:num w:numId="27" w16cid:durableId="1346244951">
    <w:abstractNumId w:val="31"/>
  </w:num>
  <w:num w:numId="28" w16cid:durableId="418448281">
    <w:abstractNumId w:val="1"/>
  </w:num>
  <w:num w:numId="29" w16cid:durableId="1914392003">
    <w:abstractNumId w:val="4"/>
  </w:num>
  <w:num w:numId="30" w16cid:durableId="306056360">
    <w:abstractNumId w:val="21"/>
  </w:num>
  <w:num w:numId="31" w16cid:durableId="1748261822">
    <w:abstractNumId w:val="14"/>
  </w:num>
  <w:num w:numId="32" w16cid:durableId="1441757826">
    <w:abstractNumId w:val="52"/>
  </w:num>
  <w:num w:numId="33" w16cid:durableId="1543667022">
    <w:abstractNumId w:val="0"/>
  </w:num>
  <w:num w:numId="34" w16cid:durableId="1588734347">
    <w:abstractNumId w:val="49"/>
  </w:num>
  <w:num w:numId="35" w16cid:durableId="1793552184">
    <w:abstractNumId w:val="23"/>
  </w:num>
  <w:num w:numId="36" w16cid:durableId="465200478">
    <w:abstractNumId w:val="47"/>
  </w:num>
  <w:num w:numId="37" w16cid:durableId="2067872918">
    <w:abstractNumId w:val="26"/>
  </w:num>
  <w:num w:numId="38" w16cid:durableId="1523402341">
    <w:abstractNumId w:val="28"/>
  </w:num>
  <w:num w:numId="39" w16cid:durableId="269435011">
    <w:abstractNumId w:val="48"/>
  </w:num>
  <w:num w:numId="40" w16cid:durableId="462314282">
    <w:abstractNumId w:val="33"/>
  </w:num>
  <w:num w:numId="41" w16cid:durableId="1612206091">
    <w:abstractNumId w:val="46"/>
  </w:num>
  <w:num w:numId="42" w16cid:durableId="1497264760">
    <w:abstractNumId w:val="17"/>
  </w:num>
  <w:num w:numId="43" w16cid:durableId="824247074">
    <w:abstractNumId w:val="19"/>
  </w:num>
  <w:num w:numId="44" w16cid:durableId="1447457494">
    <w:abstractNumId w:val="55"/>
  </w:num>
  <w:num w:numId="45" w16cid:durableId="829058759">
    <w:abstractNumId w:val="20"/>
  </w:num>
  <w:num w:numId="46" w16cid:durableId="700712446">
    <w:abstractNumId w:val="44"/>
  </w:num>
  <w:num w:numId="47" w16cid:durableId="52002536">
    <w:abstractNumId w:val="12"/>
  </w:num>
  <w:num w:numId="48" w16cid:durableId="328413330">
    <w:abstractNumId w:val="2"/>
  </w:num>
  <w:num w:numId="49" w16cid:durableId="1314288415">
    <w:abstractNumId w:val="15"/>
  </w:num>
  <w:num w:numId="50" w16cid:durableId="888372012">
    <w:abstractNumId w:val="7"/>
  </w:num>
  <w:num w:numId="51" w16cid:durableId="1059742668">
    <w:abstractNumId w:val="34"/>
  </w:num>
  <w:num w:numId="52" w16cid:durableId="468130383">
    <w:abstractNumId w:val="43"/>
  </w:num>
  <w:num w:numId="53" w16cid:durableId="1009868650">
    <w:abstractNumId w:val="39"/>
  </w:num>
  <w:num w:numId="54" w16cid:durableId="1696999361">
    <w:abstractNumId w:val="51"/>
  </w:num>
  <w:num w:numId="55" w16cid:durableId="852840198">
    <w:abstractNumId w:val="5"/>
  </w:num>
  <w:num w:numId="56" w16cid:durableId="211120082">
    <w:abstractNumId w:val="37"/>
  </w:num>
  <w:num w:numId="57" w16cid:durableId="179182129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E3"/>
    <w:rsid w:val="001C7F8C"/>
    <w:rsid w:val="001D367B"/>
    <w:rsid w:val="001F26E3"/>
    <w:rsid w:val="00270F03"/>
    <w:rsid w:val="00694122"/>
    <w:rsid w:val="00F830C9"/>
    <w:rsid w:val="00FF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7AD10"/>
  <w15:docId w15:val="{55E1BC75-5AD1-4E4A-891E-F8FBEDC6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69D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F69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F69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F69DD"/>
    <w:rPr>
      <w:sz w:val="18"/>
      <w:szCs w:val="18"/>
    </w:rPr>
  </w:style>
  <w:style w:type="paragraph" w:styleId="a7">
    <w:name w:val="List Paragraph"/>
    <w:basedOn w:val="a"/>
    <w:uiPriority w:val="34"/>
    <w:qFormat/>
    <w:rsid w:val="00FF69D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3711</Words>
  <Characters>3711</Characters>
  <Application>Microsoft Office Word</Application>
  <DocSecurity>0</DocSecurity>
  <Lines>115</Lines>
  <Paragraphs>62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Wu Dior</cp:lastModifiedBy>
  <cp:revision>2</cp:revision>
  <dcterms:created xsi:type="dcterms:W3CDTF">2026-01-28T10:33:00Z</dcterms:created>
  <dcterms:modified xsi:type="dcterms:W3CDTF">2026-01-28T10:33:00Z</dcterms:modified>
</cp:coreProperties>
</file>