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17F55" w14:textId="04D0F74C" w:rsidR="00AB2F75" w:rsidRDefault="004F59FF" w:rsidP="00C97F9E">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288" behindDoc="0" locked="0" layoutInCell="1" allowOverlap="1" wp14:anchorId="02A3CFD5" wp14:editId="4EF055BF">
            <wp:simplePos x="0" y="0"/>
            <wp:positionH relativeFrom="column">
              <wp:posOffset>3154680</wp:posOffset>
            </wp:positionH>
            <wp:positionV relativeFrom="paragraph">
              <wp:posOffset>-876300</wp:posOffset>
            </wp:positionV>
            <wp:extent cx="2262445" cy="1005840"/>
            <wp:effectExtent l="0" t="0" r="508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2445" cy="10058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61312" behindDoc="0" locked="0" layoutInCell="1" allowOverlap="1" wp14:anchorId="4E119B3E" wp14:editId="6CF45F8C">
            <wp:simplePos x="0" y="0"/>
            <wp:positionH relativeFrom="margin">
              <wp:posOffset>541020</wp:posOffset>
            </wp:positionH>
            <wp:positionV relativeFrom="paragraph">
              <wp:posOffset>-807720</wp:posOffset>
            </wp:positionV>
            <wp:extent cx="1706880" cy="1061720"/>
            <wp:effectExtent l="0" t="0" r="762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061720"/>
                    </a:xfrm>
                    <a:prstGeom prst="rect">
                      <a:avLst/>
                    </a:prstGeom>
                    <a:noFill/>
                  </pic:spPr>
                </pic:pic>
              </a:graphicData>
            </a:graphic>
            <wp14:sizeRelH relativeFrom="page">
              <wp14:pctWidth>0</wp14:pctWidth>
            </wp14:sizeRelH>
            <wp14:sizeRelV relativeFrom="page">
              <wp14:pctHeight>0</wp14:pctHeight>
            </wp14:sizeRelV>
          </wp:anchor>
        </w:drawing>
      </w:r>
    </w:p>
    <w:p w14:paraId="2506E241" w14:textId="77777777" w:rsidR="003E389A" w:rsidRDefault="003E389A" w:rsidP="004F59FF">
      <w:pPr>
        <w:suppressAutoHyphens w:val="0"/>
        <w:rPr>
          <w:rFonts w:ascii="Times New Roman" w:hAnsi="Times New Roman" w:cs="Times New Roman"/>
          <w:b/>
          <w:bCs/>
          <w:sz w:val="32"/>
          <w:szCs w:val="32"/>
        </w:rPr>
      </w:pPr>
    </w:p>
    <w:p w14:paraId="010674AD" w14:textId="2CE1329A" w:rsidR="004F59FF" w:rsidRPr="004F59FF" w:rsidRDefault="004F59FF"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i/>
          <w:iCs/>
          <w:sz w:val="32"/>
          <w:szCs w:val="32"/>
        </w:rPr>
        <w:t>“A Comparative Study Of The Real Exchange Rate Between the Indian Rupee (INR) and the Swiss Franc (CHF) Complete With A 1 Year Forecast”</w:t>
      </w:r>
    </w:p>
    <w:p w14:paraId="220A14D1" w14:textId="1191A6D7" w:rsidR="00C97F9E" w:rsidRPr="004F59FF" w:rsidRDefault="003C2CDD"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Authors</w:t>
      </w:r>
      <w:r w:rsidR="00921A9C" w:rsidRPr="004F59FF">
        <w:rPr>
          <w:rFonts w:ascii="Times New Roman" w:hAnsi="Times New Roman" w:cs="Times New Roman"/>
          <w:b/>
          <w:bCs/>
          <w:sz w:val="32"/>
          <w:szCs w:val="32"/>
        </w:rPr>
        <w:t xml:space="preserve">: </w:t>
      </w:r>
      <w:r w:rsidR="00921A9C" w:rsidRPr="004F59FF">
        <w:rPr>
          <w:rFonts w:ascii="Times New Roman" w:hAnsi="Times New Roman" w:cs="Times New Roman"/>
          <w:b/>
          <w:bCs/>
          <w:i/>
          <w:iCs/>
          <w:sz w:val="32"/>
          <w:szCs w:val="32"/>
        </w:rPr>
        <w:t>Manish Kamble, Eoin Holly, Rashmi Singh</w:t>
      </w:r>
      <w:r w:rsidR="00A54C26" w:rsidRPr="004F59FF">
        <w:rPr>
          <w:rFonts w:ascii="Times New Roman" w:hAnsi="Times New Roman" w:cs="Times New Roman"/>
          <w:b/>
          <w:bCs/>
          <w:i/>
          <w:iCs/>
          <w:sz w:val="32"/>
          <w:szCs w:val="32"/>
        </w:rPr>
        <w:t xml:space="preserve">, Sanyam </w:t>
      </w:r>
      <w:r w:rsidR="00C76103" w:rsidRPr="004F59FF">
        <w:rPr>
          <w:rFonts w:ascii="Times New Roman" w:hAnsi="Times New Roman" w:cs="Times New Roman"/>
          <w:b/>
          <w:bCs/>
          <w:i/>
          <w:iCs/>
          <w:sz w:val="32"/>
          <w:szCs w:val="32"/>
        </w:rPr>
        <w:t>Singh Chauhan.</w:t>
      </w:r>
    </w:p>
    <w:p w14:paraId="77CD4E54" w14:textId="7735148D" w:rsidR="00C97F9E"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Student Numbers</w:t>
      </w:r>
      <w:r w:rsidR="00A54C26" w:rsidRPr="004F59FF">
        <w:rPr>
          <w:rFonts w:ascii="Times New Roman" w:hAnsi="Times New Roman" w:cs="Times New Roman"/>
          <w:b/>
          <w:bCs/>
          <w:sz w:val="32"/>
          <w:szCs w:val="32"/>
        </w:rPr>
        <w:t xml:space="preserve">: </w:t>
      </w:r>
      <w:r w:rsidR="00A54C26" w:rsidRPr="004F59FF">
        <w:rPr>
          <w:rFonts w:ascii="Times New Roman" w:hAnsi="Times New Roman" w:cs="Times New Roman"/>
          <w:b/>
          <w:bCs/>
          <w:i/>
          <w:iCs/>
          <w:sz w:val="32"/>
          <w:szCs w:val="32"/>
        </w:rPr>
        <w:t xml:space="preserve">123114058, </w:t>
      </w:r>
      <w:r w:rsidR="003B4B28" w:rsidRPr="004F59FF">
        <w:rPr>
          <w:rFonts w:ascii="Times New Roman" w:hAnsi="Times New Roman" w:cs="Times New Roman"/>
          <w:b/>
          <w:bCs/>
          <w:i/>
          <w:iCs/>
          <w:sz w:val="32"/>
          <w:szCs w:val="32"/>
        </w:rPr>
        <w:t xml:space="preserve">114417398, </w:t>
      </w:r>
      <w:r w:rsidR="00A54C26" w:rsidRPr="004F59FF">
        <w:rPr>
          <w:rFonts w:ascii="Times New Roman" w:hAnsi="Times New Roman" w:cs="Times New Roman"/>
          <w:b/>
          <w:bCs/>
          <w:i/>
          <w:iCs/>
          <w:sz w:val="32"/>
          <w:szCs w:val="32"/>
        </w:rPr>
        <w:t>123111</w:t>
      </w:r>
      <w:r w:rsidR="003B4B28" w:rsidRPr="004F59FF">
        <w:rPr>
          <w:rFonts w:ascii="Times New Roman" w:hAnsi="Times New Roman" w:cs="Times New Roman"/>
          <w:b/>
          <w:bCs/>
          <w:i/>
          <w:iCs/>
          <w:sz w:val="32"/>
          <w:szCs w:val="32"/>
        </w:rPr>
        <w:t>338, 123114795</w:t>
      </w:r>
      <w:r w:rsidR="00C76103" w:rsidRPr="004F59FF">
        <w:rPr>
          <w:rFonts w:ascii="Times New Roman" w:hAnsi="Times New Roman" w:cs="Times New Roman"/>
          <w:b/>
          <w:bCs/>
          <w:i/>
          <w:iCs/>
          <w:sz w:val="32"/>
          <w:szCs w:val="32"/>
        </w:rPr>
        <w:t>.</w:t>
      </w:r>
    </w:p>
    <w:p w14:paraId="1A42F394" w14:textId="4AAD58D1" w:rsidR="00C97F9E"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Course and Year</w:t>
      </w:r>
      <w:r w:rsidR="00A54C26" w:rsidRPr="004F59FF">
        <w:rPr>
          <w:rFonts w:ascii="Times New Roman" w:hAnsi="Times New Roman" w:cs="Times New Roman"/>
          <w:b/>
          <w:bCs/>
          <w:sz w:val="32"/>
          <w:szCs w:val="32"/>
        </w:rPr>
        <w:t>:</w:t>
      </w:r>
      <w:r w:rsidR="00C76103" w:rsidRPr="004F59FF">
        <w:rPr>
          <w:rFonts w:ascii="Times New Roman" w:hAnsi="Times New Roman" w:cs="Times New Roman"/>
          <w:b/>
          <w:bCs/>
          <w:sz w:val="32"/>
          <w:szCs w:val="32"/>
        </w:rPr>
        <w:t xml:space="preserve"> </w:t>
      </w:r>
      <w:r w:rsidR="00C76103" w:rsidRPr="004F59FF">
        <w:rPr>
          <w:rFonts w:ascii="Times New Roman" w:hAnsi="Times New Roman" w:cs="Times New Roman"/>
          <w:b/>
          <w:bCs/>
          <w:i/>
          <w:iCs/>
          <w:sz w:val="32"/>
          <w:szCs w:val="32"/>
        </w:rPr>
        <w:t>Business Analytics (MSCBA), Year 1.</w:t>
      </w:r>
    </w:p>
    <w:p w14:paraId="7C9B6A24" w14:textId="27D00060" w:rsidR="00C97F9E" w:rsidRPr="004F59FF" w:rsidRDefault="00C97F9E"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Word Count</w:t>
      </w:r>
      <w:r w:rsidR="00E506B5" w:rsidRPr="004F59FF">
        <w:rPr>
          <w:rFonts w:ascii="Times New Roman" w:hAnsi="Times New Roman" w:cs="Times New Roman"/>
          <w:b/>
          <w:bCs/>
          <w:sz w:val="32"/>
          <w:szCs w:val="32"/>
        </w:rPr>
        <w:t xml:space="preserve">: </w:t>
      </w:r>
      <w:r w:rsidR="007748B5" w:rsidRPr="004F59FF">
        <w:rPr>
          <w:rFonts w:ascii="Times New Roman" w:hAnsi="Times New Roman" w:cs="Times New Roman"/>
          <w:b/>
          <w:bCs/>
          <w:i/>
          <w:iCs/>
          <w:sz w:val="32"/>
          <w:szCs w:val="32"/>
        </w:rPr>
        <w:t>4</w:t>
      </w:r>
      <w:r w:rsidR="00745893">
        <w:rPr>
          <w:rFonts w:ascii="Times New Roman" w:hAnsi="Times New Roman" w:cs="Times New Roman"/>
          <w:b/>
          <w:bCs/>
          <w:i/>
          <w:iCs/>
          <w:sz w:val="32"/>
          <w:szCs w:val="32"/>
        </w:rPr>
        <w:t>723</w:t>
      </w:r>
    </w:p>
    <w:p w14:paraId="300C8FC9" w14:textId="4805CECE" w:rsidR="00AB12C8" w:rsidRPr="004F59FF" w:rsidRDefault="00C97F9E" w:rsidP="005412C1">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sz w:val="32"/>
          <w:szCs w:val="32"/>
        </w:rPr>
        <w:t>Submission Deadline</w:t>
      </w:r>
      <w:r w:rsidR="00E506B5" w:rsidRPr="004F59FF">
        <w:rPr>
          <w:rFonts w:ascii="Times New Roman" w:hAnsi="Times New Roman" w:cs="Times New Roman"/>
          <w:b/>
          <w:bCs/>
          <w:sz w:val="32"/>
          <w:szCs w:val="32"/>
        </w:rPr>
        <w:t xml:space="preserve">: </w:t>
      </w:r>
      <w:r w:rsidR="007748B5" w:rsidRPr="004F59FF">
        <w:rPr>
          <w:rFonts w:ascii="Times New Roman" w:hAnsi="Times New Roman" w:cs="Times New Roman"/>
          <w:b/>
          <w:bCs/>
          <w:i/>
          <w:iCs/>
          <w:sz w:val="32"/>
          <w:szCs w:val="32"/>
        </w:rPr>
        <w:t>05/04/2019</w:t>
      </w:r>
    </w:p>
    <w:p w14:paraId="58513CFE" w14:textId="33176052" w:rsidR="00921A9C" w:rsidRPr="004F59FF" w:rsidRDefault="003C2CDD" w:rsidP="005412C1">
      <w:pPr>
        <w:suppressAutoHyphens w:val="0"/>
        <w:spacing w:line="360" w:lineRule="auto"/>
        <w:jc w:val="center"/>
        <w:rPr>
          <w:rFonts w:ascii="Times New Roman" w:hAnsi="Times New Roman" w:cs="Times New Roman"/>
          <w:b/>
          <w:bCs/>
          <w:sz w:val="32"/>
          <w:szCs w:val="32"/>
        </w:rPr>
      </w:pPr>
      <w:r w:rsidRPr="004F59FF">
        <w:rPr>
          <w:rFonts w:ascii="Times New Roman" w:hAnsi="Times New Roman" w:cs="Times New Roman"/>
          <w:b/>
          <w:bCs/>
          <w:sz w:val="32"/>
          <w:szCs w:val="32"/>
        </w:rPr>
        <w:t xml:space="preserve">Declaration of Author </w:t>
      </w:r>
      <w:r w:rsidR="00921A9C" w:rsidRPr="004F59FF">
        <w:rPr>
          <w:rFonts w:ascii="Times New Roman" w:hAnsi="Times New Roman" w:cs="Times New Roman"/>
          <w:b/>
          <w:bCs/>
          <w:sz w:val="32"/>
          <w:szCs w:val="32"/>
        </w:rPr>
        <w:t>Contribution</w:t>
      </w:r>
      <w:r w:rsidR="00E506B5" w:rsidRPr="004F59FF">
        <w:rPr>
          <w:rFonts w:ascii="Times New Roman" w:hAnsi="Times New Roman" w:cs="Times New Roman"/>
          <w:b/>
          <w:bCs/>
          <w:sz w:val="32"/>
          <w:szCs w:val="32"/>
        </w:rPr>
        <w:t>:</w:t>
      </w:r>
    </w:p>
    <w:p w14:paraId="08CA4276" w14:textId="557087E0" w:rsidR="00AB12C8" w:rsidRPr="00163859"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Manish:</w:t>
      </w:r>
      <w:r w:rsidR="00163859">
        <w:rPr>
          <w:rFonts w:ascii="Times New Roman" w:hAnsi="Times New Roman" w:cs="Times New Roman"/>
          <w:b/>
          <w:bCs/>
          <w:sz w:val="32"/>
          <w:szCs w:val="32"/>
        </w:rPr>
        <w:t xml:space="preserve"> </w:t>
      </w:r>
      <w:r w:rsidR="003615BB">
        <w:rPr>
          <w:rFonts w:ascii="Times New Roman" w:hAnsi="Times New Roman" w:cs="Times New Roman"/>
          <w:b/>
          <w:bCs/>
          <w:i/>
          <w:iCs/>
          <w:sz w:val="32"/>
          <w:szCs w:val="32"/>
        </w:rPr>
        <w:t>Testing for Relative &amp; Absolute PPP</w:t>
      </w:r>
      <w:r w:rsidR="00612214">
        <w:rPr>
          <w:rFonts w:ascii="Times New Roman" w:hAnsi="Times New Roman" w:cs="Times New Roman"/>
          <w:b/>
          <w:bCs/>
          <w:i/>
          <w:iCs/>
          <w:sz w:val="32"/>
          <w:szCs w:val="32"/>
        </w:rPr>
        <w:t xml:space="preserve"> &amp;</w:t>
      </w:r>
      <w:r w:rsidR="00341317">
        <w:rPr>
          <w:rFonts w:ascii="Times New Roman" w:hAnsi="Times New Roman" w:cs="Times New Roman"/>
          <w:b/>
          <w:bCs/>
          <w:i/>
          <w:iCs/>
          <w:sz w:val="32"/>
          <w:szCs w:val="32"/>
        </w:rPr>
        <w:t xml:space="preserve"> </w:t>
      </w:r>
      <w:r w:rsidR="00652EB8">
        <w:rPr>
          <w:rFonts w:ascii="Times New Roman" w:hAnsi="Times New Roman" w:cs="Times New Roman"/>
          <w:b/>
          <w:bCs/>
          <w:i/>
          <w:iCs/>
          <w:sz w:val="32"/>
          <w:szCs w:val="32"/>
        </w:rPr>
        <w:t>Consolidation</w:t>
      </w:r>
      <w:r w:rsidR="00341317">
        <w:rPr>
          <w:rFonts w:ascii="Times New Roman" w:hAnsi="Times New Roman" w:cs="Times New Roman"/>
          <w:b/>
          <w:bCs/>
          <w:i/>
          <w:iCs/>
          <w:sz w:val="32"/>
          <w:szCs w:val="32"/>
        </w:rPr>
        <w:t xml:space="preserve"> of </w:t>
      </w:r>
      <w:r w:rsidR="00060B56">
        <w:rPr>
          <w:rFonts w:ascii="Times New Roman" w:hAnsi="Times New Roman" w:cs="Times New Roman"/>
          <w:b/>
          <w:bCs/>
          <w:i/>
          <w:iCs/>
          <w:sz w:val="32"/>
          <w:szCs w:val="32"/>
        </w:rPr>
        <w:t>P</w:t>
      </w:r>
      <w:r w:rsidR="00341317">
        <w:rPr>
          <w:rFonts w:ascii="Times New Roman" w:hAnsi="Times New Roman" w:cs="Times New Roman"/>
          <w:b/>
          <w:bCs/>
          <w:i/>
          <w:iCs/>
          <w:sz w:val="32"/>
          <w:szCs w:val="32"/>
        </w:rPr>
        <w:t xml:space="preserve">ython </w:t>
      </w:r>
      <w:r w:rsidR="00060B56">
        <w:rPr>
          <w:rFonts w:ascii="Times New Roman" w:hAnsi="Times New Roman" w:cs="Times New Roman"/>
          <w:b/>
          <w:bCs/>
          <w:i/>
          <w:iCs/>
          <w:sz w:val="32"/>
          <w:szCs w:val="32"/>
        </w:rPr>
        <w:t>F</w:t>
      </w:r>
      <w:r w:rsidR="00341317">
        <w:rPr>
          <w:rFonts w:ascii="Times New Roman" w:hAnsi="Times New Roman" w:cs="Times New Roman"/>
          <w:b/>
          <w:bCs/>
          <w:i/>
          <w:iCs/>
          <w:sz w:val="32"/>
          <w:szCs w:val="32"/>
        </w:rPr>
        <w:t>ile</w:t>
      </w:r>
    </w:p>
    <w:p w14:paraId="19F78B23" w14:textId="07272859" w:rsidR="003E389A" w:rsidRPr="00163859"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Rashmi:</w:t>
      </w:r>
      <w:r w:rsidR="00163859">
        <w:rPr>
          <w:rFonts w:ascii="Times New Roman" w:hAnsi="Times New Roman" w:cs="Times New Roman"/>
          <w:b/>
          <w:bCs/>
          <w:sz w:val="32"/>
          <w:szCs w:val="32"/>
        </w:rPr>
        <w:t xml:space="preserve"> </w:t>
      </w:r>
      <w:r w:rsidR="00E012FC">
        <w:rPr>
          <w:rFonts w:ascii="Times New Roman" w:hAnsi="Times New Roman" w:cs="Times New Roman"/>
          <w:b/>
          <w:bCs/>
          <w:i/>
          <w:iCs/>
          <w:sz w:val="32"/>
          <w:szCs w:val="32"/>
        </w:rPr>
        <w:t>Creation &amp; Analysis of Log Values</w:t>
      </w:r>
      <w:r w:rsidR="00341317">
        <w:rPr>
          <w:rFonts w:ascii="Times New Roman" w:hAnsi="Times New Roman" w:cs="Times New Roman"/>
          <w:b/>
          <w:bCs/>
          <w:i/>
          <w:iCs/>
          <w:sz w:val="32"/>
          <w:szCs w:val="32"/>
        </w:rPr>
        <w:t xml:space="preserve"> &amp; </w:t>
      </w:r>
      <w:r w:rsidR="00060B56">
        <w:rPr>
          <w:rFonts w:ascii="Times New Roman" w:hAnsi="Times New Roman" w:cs="Times New Roman"/>
          <w:b/>
          <w:bCs/>
          <w:i/>
          <w:iCs/>
          <w:sz w:val="32"/>
          <w:szCs w:val="32"/>
        </w:rPr>
        <w:t xml:space="preserve">Recording Logs </w:t>
      </w:r>
      <w:r w:rsidR="00612214">
        <w:rPr>
          <w:rFonts w:ascii="Times New Roman" w:hAnsi="Times New Roman" w:cs="Times New Roman"/>
          <w:b/>
          <w:bCs/>
          <w:i/>
          <w:iCs/>
          <w:sz w:val="32"/>
          <w:szCs w:val="32"/>
        </w:rPr>
        <w:t>from Team Meetings</w:t>
      </w:r>
    </w:p>
    <w:p w14:paraId="33F98937" w14:textId="23E832AF" w:rsidR="003E389A" w:rsidRPr="003615BB" w:rsidRDefault="003E389A" w:rsidP="005412C1">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Eoin:</w:t>
      </w:r>
      <w:r w:rsidR="00163859">
        <w:rPr>
          <w:rFonts w:ascii="Times New Roman" w:hAnsi="Times New Roman" w:cs="Times New Roman"/>
          <w:b/>
          <w:bCs/>
          <w:sz w:val="32"/>
          <w:szCs w:val="32"/>
        </w:rPr>
        <w:t xml:space="preserve"> </w:t>
      </w:r>
      <w:r w:rsidR="003615BB">
        <w:rPr>
          <w:rFonts w:ascii="Times New Roman" w:hAnsi="Times New Roman" w:cs="Times New Roman"/>
          <w:b/>
          <w:bCs/>
          <w:i/>
          <w:iCs/>
          <w:sz w:val="32"/>
          <w:szCs w:val="32"/>
        </w:rPr>
        <w:t>ARIMA Modelling</w:t>
      </w:r>
      <w:r w:rsidR="00060B56">
        <w:rPr>
          <w:rFonts w:ascii="Times New Roman" w:hAnsi="Times New Roman" w:cs="Times New Roman"/>
          <w:b/>
          <w:bCs/>
          <w:i/>
          <w:iCs/>
          <w:sz w:val="32"/>
          <w:szCs w:val="32"/>
        </w:rPr>
        <w:t xml:space="preserve"> &amp; </w:t>
      </w:r>
      <w:r w:rsidR="00612214">
        <w:rPr>
          <w:rFonts w:ascii="Times New Roman" w:hAnsi="Times New Roman" w:cs="Times New Roman"/>
          <w:b/>
          <w:bCs/>
          <w:i/>
          <w:iCs/>
          <w:sz w:val="32"/>
          <w:szCs w:val="32"/>
        </w:rPr>
        <w:t>Essay Structuring</w:t>
      </w:r>
    </w:p>
    <w:p w14:paraId="71F4CE15" w14:textId="070E3866" w:rsidR="00AB12C8" w:rsidRPr="00612214" w:rsidRDefault="003E389A" w:rsidP="00612214">
      <w:pPr>
        <w:suppressAutoHyphens w:val="0"/>
        <w:spacing w:line="360" w:lineRule="auto"/>
        <w:jc w:val="center"/>
        <w:rPr>
          <w:rFonts w:ascii="Times New Roman" w:hAnsi="Times New Roman" w:cs="Times New Roman"/>
          <w:b/>
          <w:bCs/>
          <w:i/>
          <w:iCs/>
          <w:sz w:val="32"/>
          <w:szCs w:val="32"/>
        </w:rPr>
      </w:pPr>
      <w:r>
        <w:rPr>
          <w:rFonts w:ascii="Times New Roman" w:hAnsi="Times New Roman" w:cs="Times New Roman"/>
          <w:b/>
          <w:bCs/>
          <w:sz w:val="32"/>
          <w:szCs w:val="32"/>
        </w:rPr>
        <w:t>Sanyam:</w:t>
      </w:r>
      <w:r w:rsidR="00163859">
        <w:rPr>
          <w:rFonts w:ascii="Times New Roman" w:hAnsi="Times New Roman" w:cs="Times New Roman"/>
          <w:b/>
          <w:bCs/>
          <w:sz w:val="32"/>
          <w:szCs w:val="32"/>
        </w:rPr>
        <w:t xml:space="preserve"> </w:t>
      </w:r>
      <w:r w:rsidR="004E419E">
        <w:rPr>
          <w:rFonts w:ascii="Times New Roman" w:hAnsi="Times New Roman" w:cs="Times New Roman"/>
          <w:b/>
          <w:bCs/>
          <w:i/>
          <w:iCs/>
          <w:sz w:val="32"/>
          <w:szCs w:val="32"/>
        </w:rPr>
        <w:t xml:space="preserve">Dataset Selection, </w:t>
      </w:r>
      <w:r w:rsidR="00126265">
        <w:rPr>
          <w:rFonts w:ascii="Times New Roman" w:hAnsi="Times New Roman" w:cs="Times New Roman"/>
          <w:b/>
          <w:bCs/>
          <w:i/>
          <w:iCs/>
          <w:sz w:val="32"/>
          <w:szCs w:val="32"/>
        </w:rPr>
        <w:t xml:space="preserve">Finding Datasets, </w:t>
      </w:r>
      <w:r w:rsidR="004E419E">
        <w:rPr>
          <w:rFonts w:ascii="Times New Roman" w:hAnsi="Times New Roman" w:cs="Times New Roman"/>
          <w:b/>
          <w:bCs/>
          <w:i/>
          <w:iCs/>
          <w:sz w:val="32"/>
          <w:szCs w:val="32"/>
        </w:rPr>
        <w:t>Introduction &amp; Conclusion</w:t>
      </w:r>
    </w:p>
    <w:p w14:paraId="3B9E42CC" w14:textId="2789CD3E" w:rsidR="00B30426" w:rsidRPr="004F59FF" w:rsidRDefault="00AB12C8" w:rsidP="006B683C">
      <w:pPr>
        <w:suppressAutoHyphens w:val="0"/>
        <w:spacing w:line="360" w:lineRule="auto"/>
        <w:jc w:val="center"/>
        <w:rPr>
          <w:rFonts w:ascii="Times New Roman" w:hAnsi="Times New Roman" w:cs="Times New Roman"/>
          <w:b/>
          <w:bCs/>
          <w:i/>
          <w:iCs/>
          <w:sz w:val="32"/>
          <w:szCs w:val="32"/>
        </w:rPr>
      </w:pPr>
      <w:r w:rsidRPr="004F59FF">
        <w:rPr>
          <w:rFonts w:ascii="Times New Roman" w:hAnsi="Times New Roman" w:cs="Times New Roman"/>
          <w:b/>
          <w:bCs/>
          <w:i/>
          <w:iCs/>
          <w:sz w:val="32"/>
          <w:szCs w:val="32"/>
        </w:rPr>
        <w:t>We hereby declare that this work is entirely our own and has not been submitted as part of any other examination or assignment. Any use of the work of others in this assigment is duly acknowledged.</w:t>
      </w:r>
      <w:r w:rsidR="00AF6468" w:rsidRPr="004F59FF">
        <w:rPr>
          <w:rFonts w:ascii="Times New Roman" w:hAnsi="Times New Roman" w:cs="Times New Roman"/>
          <w:b/>
          <w:bCs/>
          <w:i/>
          <w:iCs/>
          <w:sz w:val="32"/>
          <w:szCs w:val="32"/>
        </w:rPr>
        <w:br w:type="page"/>
      </w:r>
    </w:p>
    <w:sdt>
      <w:sdtPr>
        <w:rPr>
          <w:rFonts w:ascii="Aptos" w:eastAsia="Aptos" w:hAnsi="Aptos" w:cs="Mangal"/>
          <w:color w:val="auto"/>
          <w:kern w:val="3"/>
          <w:sz w:val="22"/>
          <w:szCs w:val="20"/>
          <w:lang w:val="en-IN" w:bidi="hi-IN"/>
        </w:rPr>
        <w:id w:val="540097815"/>
        <w:docPartObj>
          <w:docPartGallery w:val="Table of Contents"/>
          <w:docPartUnique/>
        </w:docPartObj>
      </w:sdtPr>
      <w:sdtEndPr>
        <w:rPr>
          <w:b/>
          <w:bCs/>
          <w:noProof/>
        </w:rPr>
      </w:sdtEndPr>
      <w:sdtContent>
        <w:p w14:paraId="4D02A93C" w14:textId="10B87978" w:rsidR="00B30426" w:rsidRDefault="00B30426">
          <w:pPr>
            <w:pStyle w:val="TOCHeading"/>
          </w:pPr>
          <w:r>
            <w:t>Contents</w:t>
          </w:r>
        </w:p>
        <w:p w14:paraId="0874DE7E" w14:textId="39BEA8D9" w:rsidR="0078653F" w:rsidRDefault="00B30426">
          <w:pPr>
            <w:pStyle w:val="TOC1"/>
            <w:tabs>
              <w:tab w:val="right" w:leader="dot" w:pos="9016"/>
            </w:tabs>
            <w:rPr>
              <w:rFonts w:asciiTheme="minorHAnsi" w:eastAsiaTheme="minorEastAsia" w:hAnsiTheme="minorHAnsi" w:cstheme="minorBidi"/>
              <w:noProof/>
              <w:kern w:val="0"/>
              <w:szCs w:val="22"/>
              <w:lang w:val="en-GB" w:eastAsia="en-GB" w:bidi="ar-SA"/>
            </w:rPr>
          </w:pPr>
          <w:r>
            <w:fldChar w:fldCharType="begin"/>
          </w:r>
          <w:r>
            <w:instrText xml:space="preserve"> TOC \o "1-3" \h \z \u </w:instrText>
          </w:r>
          <w:r>
            <w:fldChar w:fldCharType="separate"/>
          </w:r>
          <w:hyperlink w:anchor="_Toc163224574" w:history="1">
            <w:r w:rsidR="0078653F" w:rsidRPr="002E7BE1">
              <w:rPr>
                <w:rStyle w:val="Hyperlink"/>
                <w:rFonts w:ascii="Times New Roman" w:hAnsi="Times New Roman" w:cs="Times New Roman"/>
                <w:b/>
                <w:bCs/>
                <w:noProof/>
              </w:rPr>
              <w:t>Dataset Selection (Part B)</w:t>
            </w:r>
            <w:r w:rsidR="0078653F">
              <w:rPr>
                <w:noProof/>
                <w:webHidden/>
              </w:rPr>
              <w:tab/>
            </w:r>
            <w:r w:rsidR="0078653F">
              <w:rPr>
                <w:noProof/>
                <w:webHidden/>
              </w:rPr>
              <w:fldChar w:fldCharType="begin"/>
            </w:r>
            <w:r w:rsidR="0078653F">
              <w:rPr>
                <w:noProof/>
                <w:webHidden/>
              </w:rPr>
              <w:instrText xml:space="preserve"> PAGEREF _Toc163224574 \h </w:instrText>
            </w:r>
            <w:r w:rsidR="0078653F">
              <w:rPr>
                <w:noProof/>
                <w:webHidden/>
              </w:rPr>
            </w:r>
            <w:r w:rsidR="0078653F">
              <w:rPr>
                <w:noProof/>
                <w:webHidden/>
              </w:rPr>
              <w:fldChar w:fldCharType="separate"/>
            </w:r>
            <w:r w:rsidR="0078653F">
              <w:rPr>
                <w:noProof/>
                <w:webHidden/>
              </w:rPr>
              <w:t>3</w:t>
            </w:r>
            <w:r w:rsidR="0078653F">
              <w:rPr>
                <w:noProof/>
                <w:webHidden/>
              </w:rPr>
              <w:fldChar w:fldCharType="end"/>
            </w:r>
          </w:hyperlink>
        </w:p>
        <w:p w14:paraId="06883A47" w14:textId="38394BA9" w:rsidR="0078653F" w:rsidRDefault="00E01A36">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5" w:history="1">
            <w:r w:rsidR="0078653F" w:rsidRPr="002E7BE1">
              <w:rPr>
                <w:rStyle w:val="Hyperlink"/>
                <w:rFonts w:ascii="Times New Roman" w:hAnsi="Times New Roman" w:cs="Times New Roman"/>
                <w:b/>
                <w:bCs/>
                <w:noProof/>
              </w:rPr>
              <w:t>Creation of Log Values (Part C)</w:t>
            </w:r>
            <w:r w:rsidR="0078653F">
              <w:rPr>
                <w:noProof/>
                <w:webHidden/>
              </w:rPr>
              <w:tab/>
            </w:r>
            <w:r w:rsidR="0078653F">
              <w:rPr>
                <w:noProof/>
                <w:webHidden/>
              </w:rPr>
              <w:fldChar w:fldCharType="begin"/>
            </w:r>
            <w:r w:rsidR="0078653F">
              <w:rPr>
                <w:noProof/>
                <w:webHidden/>
              </w:rPr>
              <w:instrText xml:space="preserve"> PAGEREF _Toc163224575 \h </w:instrText>
            </w:r>
            <w:r w:rsidR="0078653F">
              <w:rPr>
                <w:noProof/>
                <w:webHidden/>
              </w:rPr>
            </w:r>
            <w:r w:rsidR="0078653F">
              <w:rPr>
                <w:noProof/>
                <w:webHidden/>
              </w:rPr>
              <w:fldChar w:fldCharType="separate"/>
            </w:r>
            <w:r w:rsidR="0078653F">
              <w:rPr>
                <w:noProof/>
                <w:webHidden/>
              </w:rPr>
              <w:t>8</w:t>
            </w:r>
            <w:r w:rsidR="0078653F">
              <w:rPr>
                <w:noProof/>
                <w:webHidden/>
              </w:rPr>
              <w:fldChar w:fldCharType="end"/>
            </w:r>
          </w:hyperlink>
        </w:p>
        <w:p w14:paraId="3330799B" w14:textId="0A9F0506" w:rsidR="0078653F" w:rsidRDefault="00E01A36">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6" w:history="1">
            <w:r w:rsidR="0078653F" w:rsidRPr="002E7BE1">
              <w:rPr>
                <w:rStyle w:val="Hyperlink"/>
                <w:rFonts w:ascii="Times New Roman" w:hAnsi="Times New Roman" w:cs="Times New Roman"/>
                <w:b/>
                <w:bCs/>
                <w:noProof/>
              </w:rPr>
              <w:t>Analysis of Log Transformed Variables (Part D)</w:t>
            </w:r>
            <w:r w:rsidR="0078653F">
              <w:rPr>
                <w:noProof/>
                <w:webHidden/>
              </w:rPr>
              <w:tab/>
            </w:r>
            <w:r w:rsidR="0078653F">
              <w:rPr>
                <w:noProof/>
                <w:webHidden/>
              </w:rPr>
              <w:fldChar w:fldCharType="begin"/>
            </w:r>
            <w:r w:rsidR="0078653F">
              <w:rPr>
                <w:noProof/>
                <w:webHidden/>
              </w:rPr>
              <w:instrText xml:space="preserve"> PAGEREF _Toc163224576 \h </w:instrText>
            </w:r>
            <w:r w:rsidR="0078653F">
              <w:rPr>
                <w:noProof/>
                <w:webHidden/>
              </w:rPr>
            </w:r>
            <w:r w:rsidR="0078653F">
              <w:rPr>
                <w:noProof/>
                <w:webHidden/>
              </w:rPr>
              <w:fldChar w:fldCharType="separate"/>
            </w:r>
            <w:r w:rsidR="0078653F">
              <w:rPr>
                <w:noProof/>
                <w:webHidden/>
              </w:rPr>
              <w:t>9</w:t>
            </w:r>
            <w:r w:rsidR="0078653F">
              <w:rPr>
                <w:noProof/>
                <w:webHidden/>
              </w:rPr>
              <w:fldChar w:fldCharType="end"/>
            </w:r>
          </w:hyperlink>
        </w:p>
        <w:p w14:paraId="65B5F18B" w14:textId="285F5020" w:rsidR="0078653F" w:rsidRDefault="00E01A36">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7" w:history="1">
            <w:r w:rsidR="0078653F" w:rsidRPr="002E7BE1">
              <w:rPr>
                <w:rStyle w:val="Hyperlink"/>
                <w:rFonts w:ascii="Times New Roman" w:hAnsi="Times New Roman" w:cs="Times New Roman"/>
                <w:b/>
                <w:bCs/>
                <w:noProof/>
              </w:rPr>
              <w:t>The Absolute form of Purchasing Power Parity (Part E)</w:t>
            </w:r>
            <w:r w:rsidR="0078653F">
              <w:rPr>
                <w:noProof/>
                <w:webHidden/>
              </w:rPr>
              <w:tab/>
            </w:r>
            <w:r w:rsidR="0078653F">
              <w:rPr>
                <w:noProof/>
                <w:webHidden/>
              </w:rPr>
              <w:fldChar w:fldCharType="begin"/>
            </w:r>
            <w:r w:rsidR="0078653F">
              <w:rPr>
                <w:noProof/>
                <w:webHidden/>
              </w:rPr>
              <w:instrText xml:space="preserve"> PAGEREF _Toc163224577 \h </w:instrText>
            </w:r>
            <w:r w:rsidR="0078653F">
              <w:rPr>
                <w:noProof/>
                <w:webHidden/>
              </w:rPr>
            </w:r>
            <w:r w:rsidR="0078653F">
              <w:rPr>
                <w:noProof/>
                <w:webHidden/>
              </w:rPr>
              <w:fldChar w:fldCharType="separate"/>
            </w:r>
            <w:r w:rsidR="0078653F">
              <w:rPr>
                <w:noProof/>
                <w:webHidden/>
              </w:rPr>
              <w:t>16</w:t>
            </w:r>
            <w:r w:rsidR="0078653F">
              <w:rPr>
                <w:noProof/>
                <w:webHidden/>
              </w:rPr>
              <w:fldChar w:fldCharType="end"/>
            </w:r>
          </w:hyperlink>
        </w:p>
        <w:p w14:paraId="10005138" w14:textId="5B2E545E" w:rsidR="0078653F" w:rsidRDefault="00E01A36">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8" w:history="1">
            <w:r w:rsidR="0078653F" w:rsidRPr="002E7BE1">
              <w:rPr>
                <w:rStyle w:val="Hyperlink"/>
                <w:rFonts w:ascii="Times New Roman" w:hAnsi="Times New Roman" w:cs="Times New Roman"/>
                <w:b/>
                <w:bCs/>
                <w:noProof/>
              </w:rPr>
              <w:t>The Relative form of Purchasing Power Parity (Part F)</w:t>
            </w:r>
            <w:r w:rsidR="0078653F">
              <w:rPr>
                <w:noProof/>
                <w:webHidden/>
              </w:rPr>
              <w:tab/>
            </w:r>
            <w:r w:rsidR="0078653F">
              <w:rPr>
                <w:noProof/>
                <w:webHidden/>
              </w:rPr>
              <w:fldChar w:fldCharType="begin"/>
            </w:r>
            <w:r w:rsidR="0078653F">
              <w:rPr>
                <w:noProof/>
                <w:webHidden/>
              </w:rPr>
              <w:instrText xml:space="preserve"> PAGEREF _Toc163224578 \h </w:instrText>
            </w:r>
            <w:r w:rsidR="0078653F">
              <w:rPr>
                <w:noProof/>
                <w:webHidden/>
              </w:rPr>
            </w:r>
            <w:r w:rsidR="0078653F">
              <w:rPr>
                <w:noProof/>
                <w:webHidden/>
              </w:rPr>
              <w:fldChar w:fldCharType="separate"/>
            </w:r>
            <w:r w:rsidR="0078653F">
              <w:rPr>
                <w:noProof/>
                <w:webHidden/>
              </w:rPr>
              <w:t>18</w:t>
            </w:r>
            <w:r w:rsidR="0078653F">
              <w:rPr>
                <w:noProof/>
                <w:webHidden/>
              </w:rPr>
              <w:fldChar w:fldCharType="end"/>
            </w:r>
          </w:hyperlink>
        </w:p>
        <w:p w14:paraId="77387E26" w14:textId="29D96BD2" w:rsidR="0078653F" w:rsidRDefault="00E01A36">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79" w:history="1">
            <w:r w:rsidR="0078653F" w:rsidRPr="002E7BE1">
              <w:rPr>
                <w:rStyle w:val="Hyperlink"/>
                <w:rFonts w:ascii="Times New Roman" w:hAnsi="Times New Roman" w:cs="Times New Roman"/>
                <w:b/>
                <w:bCs/>
                <w:noProof/>
              </w:rPr>
              <w:t>ARIMA Modelling (Part G)</w:t>
            </w:r>
            <w:r w:rsidR="0078653F">
              <w:rPr>
                <w:noProof/>
                <w:webHidden/>
              </w:rPr>
              <w:tab/>
            </w:r>
            <w:r w:rsidR="0078653F">
              <w:rPr>
                <w:noProof/>
                <w:webHidden/>
              </w:rPr>
              <w:fldChar w:fldCharType="begin"/>
            </w:r>
            <w:r w:rsidR="0078653F">
              <w:rPr>
                <w:noProof/>
                <w:webHidden/>
              </w:rPr>
              <w:instrText xml:space="preserve"> PAGEREF _Toc163224579 \h </w:instrText>
            </w:r>
            <w:r w:rsidR="0078653F">
              <w:rPr>
                <w:noProof/>
                <w:webHidden/>
              </w:rPr>
            </w:r>
            <w:r w:rsidR="0078653F">
              <w:rPr>
                <w:noProof/>
                <w:webHidden/>
              </w:rPr>
              <w:fldChar w:fldCharType="separate"/>
            </w:r>
            <w:r w:rsidR="0078653F">
              <w:rPr>
                <w:noProof/>
                <w:webHidden/>
              </w:rPr>
              <w:t>22</w:t>
            </w:r>
            <w:r w:rsidR="0078653F">
              <w:rPr>
                <w:noProof/>
                <w:webHidden/>
              </w:rPr>
              <w:fldChar w:fldCharType="end"/>
            </w:r>
          </w:hyperlink>
        </w:p>
        <w:p w14:paraId="4D4C6978" w14:textId="05100DA4" w:rsidR="0078653F" w:rsidRDefault="00E01A36">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80" w:history="1">
            <w:r w:rsidR="0078653F" w:rsidRPr="002E7BE1">
              <w:rPr>
                <w:rStyle w:val="Hyperlink"/>
                <w:rFonts w:ascii="Times New Roman" w:hAnsi="Times New Roman" w:cs="Times New Roman"/>
                <w:b/>
                <w:bCs/>
                <w:noProof/>
                <w:lang w:val="pt-PT"/>
              </w:rPr>
              <w:t>Conclusion</w:t>
            </w:r>
            <w:r w:rsidR="0078653F">
              <w:rPr>
                <w:noProof/>
                <w:webHidden/>
              </w:rPr>
              <w:tab/>
            </w:r>
            <w:r w:rsidR="0078653F">
              <w:rPr>
                <w:noProof/>
                <w:webHidden/>
              </w:rPr>
              <w:fldChar w:fldCharType="begin"/>
            </w:r>
            <w:r w:rsidR="0078653F">
              <w:rPr>
                <w:noProof/>
                <w:webHidden/>
              </w:rPr>
              <w:instrText xml:space="preserve"> PAGEREF _Toc163224580 \h </w:instrText>
            </w:r>
            <w:r w:rsidR="0078653F">
              <w:rPr>
                <w:noProof/>
                <w:webHidden/>
              </w:rPr>
            </w:r>
            <w:r w:rsidR="0078653F">
              <w:rPr>
                <w:noProof/>
                <w:webHidden/>
              </w:rPr>
              <w:fldChar w:fldCharType="separate"/>
            </w:r>
            <w:r w:rsidR="0078653F">
              <w:rPr>
                <w:noProof/>
                <w:webHidden/>
              </w:rPr>
              <w:t>31</w:t>
            </w:r>
            <w:r w:rsidR="0078653F">
              <w:rPr>
                <w:noProof/>
                <w:webHidden/>
              </w:rPr>
              <w:fldChar w:fldCharType="end"/>
            </w:r>
          </w:hyperlink>
        </w:p>
        <w:p w14:paraId="07770F91" w14:textId="72F3075A" w:rsidR="0078653F" w:rsidRDefault="00E01A36">
          <w:pPr>
            <w:pStyle w:val="TOC1"/>
            <w:tabs>
              <w:tab w:val="right" w:leader="dot" w:pos="9016"/>
            </w:tabs>
            <w:rPr>
              <w:rFonts w:asciiTheme="minorHAnsi" w:eastAsiaTheme="minorEastAsia" w:hAnsiTheme="minorHAnsi" w:cstheme="minorBidi"/>
              <w:noProof/>
              <w:kern w:val="0"/>
              <w:szCs w:val="22"/>
              <w:lang w:val="en-GB" w:eastAsia="en-GB" w:bidi="ar-SA"/>
            </w:rPr>
          </w:pPr>
          <w:hyperlink w:anchor="_Toc163224581" w:history="1">
            <w:r w:rsidR="0078653F" w:rsidRPr="002E7BE1">
              <w:rPr>
                <w:rStyle w:val="Hyperlink"/>
                <w:rFonts w:ascii="Times New Roman" w:hAnsi="Times New Roman" w:cs="Times New Roman"/>
                <w:b/>
                <w:bCs/>
                <w:noProof/>
                <w:lang w:val="pt-PT"/>
              </w:rPr>
              <w:t>References</w:t>
            </w:r>
            <w:r w:rsidR="0078653F">
              <w:rPr>
                <w:noProof/>
                <w:webHidden/>
              </w:rPr>
              <w:tab/>
            </w:r>
            <w:r w:rsidR="0078653F">
              <w:rPr>
                <w:noProof/>
                <w:webHidden/>
              </w:rPr>
              <w:fldChar w:fldCharType="begin"/>
            </w:r>
            <w:r w:rsidR="0078653F">
              <w:rPr>
                <w:noProof/>
                <w:webHidden/>
              </w:rPr>
              <w:instrText xml:space="preserve"> PAGEREF _Toc163224581 \h </w:instrText>
            </w:r>
            <w:r w:rsidR="0078653F">
              <w:rPr>
                <w:noProof/>
                <w:webHidden/>
              </w:rPr>
            </w:r>
            <w:r w:rsidR="0078653F">
              <w:rPr>
                <w:noProof/>
                <w:webHidden/>
              </w:rPr>
              <w:fldChar w:fldCharType="separate"/>
            </w:r>
            <w:r w:rsidR="0078653F">
              <w:rPr>
                <w:noProof/>
                <w:webHidden/>
              </w:rPr>
              <w:t>32</w:t>
            </w:r>
            <w:r w:rsidR="0078653F">
              <w:rPr>
                <w:noProof/>
                <w:webHidden/>
              </w:rPr>
              <w:fldChar w:fldCharType="end"/>
            </w:r>
          </w:hyperlink>
        </w:p>
        <w:p w14:paraId="42BD977F" w14:textId="7D9CE186" w:rsidR="00077F48" w:rsidRDefault="00B30426" w:rsidP="00077F48">
          <w:pPr>
            <w:rPr>
              <w:b/>
              <w:bCs/>
              <w:noProof/>
            </w:rPr>
          </w:pPr>
          <w:r>
            <w:rPr>
              <w:b/>
              <w:bCs/>
              <w:noProof/>
            </w:rPr>
            <w:fldChar w:fldCharType="end"/>
          </w:r>
        </w:p>
      </w:sdtContent>
    </w:sdt>
    <w:p w14:paraId="387E0043" w14:textId="77777777" w:rsidR="00077F48" w:rsidRDefault="00077F48">
      <w:pPr>
        <w:suppressAutoHyphens w:val="0"/>
        <w:rPr>
          <w:rFonts w:ascii="Times New Roman" w:hAnsi="Times New Roman" w:cs="Times New Roman"/>
          <w:b/>
          <w:bCs/>
          <w:sz w:val="32"/>
          <w:szCs w:val="28"/>
        </w:rPr>
      </w:pPr>
      <w:r>
        <w:rPr>
          <w:rFonts w:ascii="Times New Roman" w:hAnsi="Times New Roman" w:cs="Times New Roman"/>
          <w:b/>
          <w:bCs/>
          <w:sz w:val="32"/>
          <w:szCs w:val="28"/>
        </w:rPr>
        <w:br w:type="page"/>
      </w:r>
    </w:p>
    <w:p w14:paraId="702172AB" w14:textId="7E69B627" w:rsidR="00F23D6D" w:rsidRPr="00077F48" w:rsidRDefault="00896A59" w:rsidP="00077F48">
      <w:r w:rsidRPr="00F23D6D">
        <w:rPr>
          <w:rFonts w:ascii="Times New Roman" w:hAnsi="Times New Roman" w:cs="Times New Roman"/>
          <w:b/>
          <w:bCs/>
          <w:sz w:val="32"/>
          <w:szCs w:val="28"/>
        </w:rPr>
        <w:lastRenderedPageBreak/>
        <w:t>Introduction</w:t>
      </w:r>
      <w:r w:rsidR="00073EBF">
        <w:rPr>
          <w:rFonts w:ascii="Times New Roman" w:hAnsi="Times New Roman" w:cs="Times New Roman"/>
          <w:b/>
          <w:bCs/>
          <w:sz w:val="32"/>
          <w:szCs w:val="28"/>
        </w:rPr>
        <w:t xml:space="preserve"> (Part A)</w:t>
      </w:r>
    </w:p>
    <w:p w14:paraId="6BF67DDE" w14:textId="77777777" w:rsidR="00F23D6D" w:rsidRDefault="00F23D6D" w:rsidP="005B59F8">
      <w:pPr>
        <w:spacing w:line="480" w:lineRule="auto"/>
        <w:jc w:val="both"/>
        <w:rPr>
          <w:rFonts w:ascii="Times New Roman" w:hAnsi="Times New Roman" w:cs="Times New Roman"/>
          <w:sz w:val="24"/>
          <w:szCs w:val="24"/>
        </w:rPr>
      </w:pPr>
    </w:p>
    <w:p w14:paraId="3A5CD783" w14:textId="2D493156"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For this project we have taken India as our home country, over the past 10 years, India's GDP has grown by an average of 7 percent each year when measured in US dollars, reaching a total of $3.6 trillion. This growth has propelled India from being the eighth largest economy to the fifth largest. Looking ahead, it's expected that India's GDP will likely reach $5 trillion within the next four years, making it the third largest economy by 2027. This would mean surpassing Japan and Germany. India is considered the fastest-growing large economy, benefiting from factors like a consistent labor force, improvements in institutions, and better governance. </w:t>
      </w:r>
      <w:r w:rsidR="004C3BEF" w:rsidRPr="005B59F8">
        <w:rPr>
          <w:rFonts w:ascii="Times New Roman" w:hAnsi="Times New Roman" w:cs="Times New Roman"/>
          <w:sz w:val="24"/>
          <w:szCs w:val="24"/>
        </w:rPr>
        <w:t>(Pti, 2024)</w:t>
      </w:r>
    </w:p>
    <w:p w14:paraId="35459554" w14:textId="72765D4C" w:rsidR="00F23D6D" w:rsidRPr="00F23D6D" w:rsidRDefault="00F23D6D" w:rsidP="00F23D6D">
      <w:pPr>
        <w:pStyle w:val="Heading1"/>
        <w:rPr>
          <w:rFonts w:ascii="Times New Roman" w:hAnsi="Times New Roman" w:cs="Times New Roman"/>
          <w:b/>
          <w:bCs/>
          <w:color w:val="auto"/>
          <w:sz w:val="32"/>
          <w:szCs w:val="32"/>
        </w:rPr>
      </w:pPr>
      <w:bookmarkStart w:id="0" w:name="_Toc163224574"/>
      <w:r w:rsidRPr="00F23D6D">
        <w:rPr>
          <w:rFonts w:ascii="Times New Roman" w:hAnsi="Times New Roman" w:cs="Times New Roman"/>
          <w:b/>
          <w:bCs/>
          <w:color w:val="auto"/>
          <w:sz w:val="32"/>
          <w:szCs w:val="32"/>
        </w:rPr>
        <w:t>Dataset Selection</w:t>
      </w:r>
      <w:r w:rsidR="00073EBF">
        <w:rPr>
          <w:rFonts w:ascii="Times New Roman" w:hAnsi="Times New Roman" w:cs="Times New Roman"/>
          <w:b/>
          <w:bCs/>
          <w:color w:val="auto"/>
          <w:sz w:val="32"/>
          <w:szCs w:val="32"/>
        </w:rPr>
        <w:t xml:space="preserve"> (Part B)</w:t>
      </w:r>
      <w:bookmarkEnd w:id="0"/>
    </w:p>
    <w:p w14:paraId="7DCC5E35" w14:textId="77777777" w:rsidR="00F23D6D" w:rsidRPr="00F23D6D" w:rsidRDefault="00F23D6D" w:rsidP="00F23D6D"/>
    <w:p w14:paraId="4E9F15BC" w14:textId="2E8DC3A2" w:rsidR="00C92358" w:rsidRPr="00C92358" w:rsidRDefault="00C92358" w:rsidP="005B59F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India</w:t>
      </w:r>
    </w:p>
    <w:p w14:paraId="7126C596" w14:textId="3E4B5369" w:rsidR="00F23D6D"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In December 2023, India's nominal GDP growth rate was reported at 10.075%, marking an increase from the previous rate of 9.622% in September 2023. This data, which is updated quarterly, has been averaged at 12.009% from June 1997 to December 2023, based on 107 observations. India's nominal GDP growth rate reached its highest point in June 2021 at 32.980% and hit a record low of -21.356% in June 2020. The Ministry of Statistics and Programme Implementation provides this data in local currency, adjusted for inflation, while CEIC calculates the quarterly growth rate from quarterly nominal GDP figures. These numbers reflect how India's economy has been performing over time in terms of its overall size and expansion, offering insights into the country's economic health and trajectory.</w:t>
      </w:r>
      <w:r w:rsidR="00313692" w:rsidRPr="005B59F8">
        <w:rPr>
          <w:rFonts w:ascii="Times New Roman" w:hAnsi="Times New Roman" w:cs="Times New Roman"/>
          <w:sz w:val="24"/>
          <w:szCs w:val="24"/>
        </w:rPr>
        <w:t xml:space="preserve"> </w:t>
      </w:r>
      <w:r w:rsidR="008413A2" w:rsidRPr="005B59F8">
        <w:rPr>
          <w:rFonts w:ascii="Times New Roman" w:hAnsi="Times New Roman" w:cs="Times New Roman"/>
          <w:sz w:val="24"/>
          <w:szCs w:val="24"/>
        </w:rPr>
        <w:t>(CEICdata.com, 2018)</w:t>
      </w:r>
      <w:r w:rsidR="00BD3125" w:rsidRPr="005B59F8">
        <w:rPr>
          <w:rFonts w:ascii="Times New Roman" w:hAnsi="Times New Roman" w:cs="Times New Roman"/>
          <w:sz w:val="24"/>
          <w:szCs w:val="24"/>
        </w:rPr>
        <w:t xml:space="preserve"> If we look at the graph below</w:t>
      </w:r>
      <w:r w:rsidR="003E389A">
        <w:rPr>
          <w:rFonts w:ascii="Times New Roman" w:hAnsi="Times New Roman" w:cs="Times New Roman"/>
          <w:sz w:val="24"/>
          <w:szCs w:val="24"/>
        </w:rPr>
        <w:t>,</w:t>
      </w:r>
      <w:r w:rsidR="00BD3125" w:rsidRPr="005B59F8">
        <w:rPr>
          <w:rFonts w:ascii="Times New Roman" w:hAnsi="Times New Roman" w:cs="Times New Roman"/>
          <w:sz w:val="24"/>
          <w:szCs w:val="24"/>
        </w:rPr>
        <w:t xml:space="preserve"> we can see how the Indian economy has been </w:t>
      </w:r>
      <w:r w:rsidR="006F38AB" w:rsidRPr="005B59F8">
        <w:rPr>
          <w:rFonts w:ascii="Times New Roman" w:hAnsi="Times New Roman" w:cs="Times New Roman"/>
          <w:sz w:val="24"/>
          <w:szCs w:val="24"/>
        </w:rPr>
        <w:t>growing</w:t>
      </w:r>
      <w:r w:rsidR="00BD3125" w:rsidRPr="005B59F8">
        <w:rPr>
          <w:rFonts w:ascii="Times New Roman" w:hAnsi="Times New Roman" w:cs="Times New Roman"/>
          <w:sz w:val="24"/>
          <w:szCs w:val="24"/>
        </w:rPr>
        <w:t xml:space="preserve"> for the last 10 years.</w:t>
      </w:r>
    </w:p>
    <w:p w14:paraId="57861E40" w14:textId="77777777" w:rsidR="00F23D6D" w:rsidRDefault="00F23D6D">
      <w:pPr>
        <w:suppressAutoHyphens w:val="0"/>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5C26B17A" w14:textId="5CD7A29C" w:rsidR="00BD3125" w:rsidRPr="00F23D6D" w:rsidRDefault="00BD3125" w:rsidP="00F23D6D">
      <w:pPr>
        <w:suppressAutoHyphens w:val="0"/>
        <w:spacing w:line="480" w:lineRule="auto"/>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GDP Growth (annual %) - India </w:t>
      </w:r>
      <w:r w:rsidR="00C930EF" w:rsidRPr="005B59F8">
        <w:rPr>
          <w:rFonts w:ascii="Times New Roman" w:hAnsi="Times New Roman" w:cs="Times New Roman"/>
          <w:b/>
          <w:bCs/>
          <w:sz w:val="24"/>
          <w:szCs w:val="24"/>
        </w:rPr>
        <w:t xml:space="preserve">(World Bank Open Data, </w:t>
      </w:r>
      <w:r w:rsidR="00860B9D" w:rsidRPr="005B59F8">
        <w:rPr>
          <w:rFonts w:ascii="Times New Roman" w:hAnsi="Times New Roman" w:cs="Times New Roman"/>
          <w:b/>
          <w:bCs/>
          <w:sz w:val="24"/>
          <w:szCs w:val="24"/>
        </w:rPr>
        <w:t>2024</w:t>
      </w:r>
      <w:r w:rsidR="00C930EF" w:rsidRPr="005B59F8">
        <w:rPr>
          <w:rFonts w:ascii="Times New Roman" w:hAnsi="Times New Roman" w:cs="Times New Roman"/>
          <w:b/>
          <w:bCs/>
          <w:sz w:val="24"/>
          <w:szCs w:val="24"/>
        </w:rPr>
        <w:t>)</w:t>
      </w:r>
    </w:p>
    <w:p w14:paraId="06A4683D" w14:textId="220F637D" w:rsidR="000735EB" w:rsidRPr="005B59F8" w:rsidRDefault="00A242E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noProof/>
          <w:sz w:val="24"/>
          <w:szCs w:val="24"/>
        </w:rPr>
        <w:drawing>
          <wp:inline distT="0" distB="0" distL="0" distR="0" wp14:anchorId="67B63F28" wp14:editId="5B2A2409">
            <wp:extent cx="4749165" cy="4249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165" cy="4249420"/>
                    </a:xfrm>
                    <a:prstGeom prst="rect">
                      <a:avLst/>
                    </a:prstGeom>
                    <a:noFill/>
                  </pic:spPr>
                </pic:pic>
              </a:graphicData>
            </a:graphic>
          </wp:inline>
        </w:drawing>
      </w:r>
    </w:p>
    <w:p w14:paraId="6C3F9B4A" w14:textId="77777777" w:rsidR="000735EB" w:rsidRPr="005B59F8" w:rsidRDefault="000735EB"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t>Switzerland</w:t>
      </w:r>
    </w:p>
    <w:p w14:paraId="5F354963" w14:textId="34B53CFC"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Switzerland is one of the world's most advanced and developed free-market economies. Key drivers of its economy include tourism and the service sector, particularly its renowned Swiss banking industry. Switzerland consistently ranks high in global competitiveness, securing the third position in the Global Competitiveness Report 2020 and holding the top spot in the Global Innovation Index since 2015. According to United Nations data from 2016, Switzerland stands as the third-wealthiest landlocked nation globally, trailing only Liechtenstein and Luxembourg. With a nominal GDP per capita exceeding $70,000.</w:t>
      </w:r>
      <w:r w:rsidR="006F38AB" w:rsidRPr="005B59F8">
        <w:rPr>
          <w:rFonts w:ascii="Times New Roman" w:hAnsi="Times New Roman" w:cs="Times New Roman"/>
          <w:sz w:val="24"/>
          <w:szCs w:val="24"/>
        </w:rPr>
        <w:t xml:space="preserve"> The below graph indicates the performance of the Swiss economy for the last 10 years.</w:t>
      </w:r>
    </w:p>
    <w:p w14:paraId="17DCFE58" w14:textId="77777777" w:rsidR="00BD3125" w:rsidRPr="005B59F8" w:rsidRDefault="00BD3125" w:rsidP="005B59F8">
      <w:pPr>
        <w:spacing w:line="480" w:lineRule="auto"/>
        <w:jc w:val="both"/>
        <w:rPr>
          <w:rFonts w:ascii="Times New Roman" w:hAnsi="Times New Roman" w:cs="Times New Roman"/>
          <w:sz w:val="24"/>
          <w:szCs w:val="24"/>
        </w:rPr>
      </w:pPr>
    </w:p>
    <w:p w14:paraId="485E653D" w14:textId="5CB8E630" w:rsidR="000735EB" w:rsidRPr="005B59F8" w:rsidRDefault="00BD3125"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GDP Growth (annual %) - Switzerland</w:t>
      </w:r>
      <w:r w:rsidR="000735EB" w:rsidRPr="005B59F8">
        <w:rPr>
          <w:rFonts w:ascii="Times New Roman" w:hAnsi="Times New Roman" w:cs="Times New Roman"/>
          <w:b/>
          <w:bCs/>
          <w:sz w:val="24"/>
          <w:szCs w:val="24"/>
        </w:rPr>
        <w:t xml:space="preserve"> </w:t>
      </w:r>
      <w:r w:rsidR="00C930EF" w:rsidRPr="005B59F8">
        <w:rPr>
          <w:rFonts w:ascii="Times New Roman" w:hAnsi="Times New Roman" w:cs="Times New Roman"/>
          <w:b/>
          <w:bCs/>
          <w:sz w:val="24"/>
          <w:szCs w:val="24"/>
        </w:rPr>
        <w:t xml:space="preserve">(World Bank Open Data, </w:t>
      </w:r>
      <w:r w:rsidR="00860B9D" w:rsidRPr="005B59F8">
        <w:rPr>
          <w:rFonts w:ascii="Times New Roman" w:hAnsi="Times New Roman" w:cs="Times New Roman"/>
          <w:b/>
          <w:bCs/>
          <w:sz w:val="24"/>
          <w:szCs w:val="24"/>
        </w:rPr>
        <w:t>2024</w:t>
      </w:r>
      <w:r w:rsidR="00C930EF" w:rsidRPr="005B59F8">
        <w:rPr>
          <w:rFonts w:ascii="Times New Roman" w:hAnsi="Times New Roman" w:cs="Times New Roman"/>
          <w:b/>
          <w:bCs/>
          <w:sz w:val="24"/>
          <w:szCs w:val="24"/>
        </w:rPr>
        <w:t>)</w:t>
      </w:r>
    </w:p>
    <w:p w14:paraId="28631F66" w14:textId="45F21A54" w:rsidR="00313692" w:rsidRPr="005B59F8" w:rsidRDefault="00313692"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23EAEDBB" wp14:editId="02425636">
            <wp:extent cx="5730875" cy="50965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5096510"/>
                    </a:xfrm>
                    <a:prstGeom prst="rect">
                      <a:avLst/>
                    </a:prstGeom>
                    <a:noFill/>
                  </pic:spPr>
                </pic:pic>
              </a:graphicData>
            </a:graphic>
          </wp:inline>
        </w:drawing>
      </w:r>
    </w:p>
    <w:p w14:paraId="685EA1A9" w14:textId="069348C8" w:rsidR="000735EB" w:rsidRPr="00182D1F" w:rsidRDefault="000735EB" w:rsidP="00CD2FE1">
      <w:pPr>
        <w:suppressAutoHyphens w:val="0"/>
        <w:rPr>
          <w:rFonts w:ascii="Times New Roman" w:hAnsi="Times New Roman" w:cs="Times New Roman"/>
          <w:b/>
          <w:bCs/>
          <w:sz w:val="28"/>
          <w:szCs w:val="28"/>
        </w:rPr>
      </w:pPr>
      <w:r w:rsidRPr="00182D1F">
        <w:rPr>
          <w:rFonts w:ascii="Times New Roman" w:hAnsi="Times New Roman" w:cs="Times New Roman"/>
          <w:b/>
          <w:bCs/>
          <w:sz w:val="28"/>
          <w:szCs w:val="28"/>
        </w:rPr>
        <w:t>Reason for Comparison between India and Switzerland</w:t>
      </w:r>
    </w:p>
    <w:p w14:paraId="116CBBB2" w14:textId="19E67D01"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1. Trade: </w:t>
      </w:r>
      <w:r w:rsidRPr="005B59F8">
        <w:rPr>
          <w:rFonts w:ascii="Times New Roman" w:hAnsi="Times New Roman" w:cs="Times New Roman"/>
          <w:sz w:val="24"/>
          <w:szCs w:val="24"/>
        </w:rPr>
        <w:t>India and Switzerland do a lot of business together.</w:t>
      </w:r>
      <w:r w:rsidR="004D5697">
        <w:rPr>
          <w:rFonts w:ascii="Times New Roman" w:hAnsi="Times New Roman" w:cs="Times New Roman"/>
          <w:sz w:val="24"/>
          <w:szCs w:val="24"/>
        </w:rPr>
        <w:t xml:space="preserve"> </w:t>
      </w:r>
      <w:r w:rsidRPr="005B59F8">
        <w:rPr>
          <w:rFonts w:ascii="Times New Roman" w:hAnsi="Times New Roman" w:cs="Times New Roman"/>
          <w:sz w:val="24"/>
          <w:szCs w:val="24"/>
        </w:rPr>
        <w:t xml:space="preserve">India is Switzerland’s fourth-largest trading partner in Asia and largest in South Asia. In 2018, Swiss exports to India </w:t>
      </w:r>
      <w:r w:rsidR="004D5697" w:rsidRPr="005B59F8">
        <w:rPr>
          <w:rFonts w:ascii="Times New Roman" w:hAnsi="Times New Roman" w:cs="Times New Roman"/>
          <w:sz w:val="24"/>
          <w:szCs w:val="24"/>
        </w:rPr>
        <w:t>totalled</w:t>
      </w:r>
      <w:r w:rsidRPr="005B59F8">
        <w:rPr>
          <w:rFonts w:ascii="Times New Roman" w:hAnsi="Times New Roman" w:cs="Times New Roman"/>
          <w:sz w:val="24"/>
          <w:szCs w:val="24"/>
        </w:rPr>
        <w:t xml:space="preserve"> CHF 17.4 billion, primarily consisting of precious metals, machinery, pharmaceuticals, and chemicals. Conversely, imports from India, primarily including chemicals, textiles, precious metals, and agricultural products, amounted to CHF 1.83 billion in the same year. As of the end of 2016, Swiss direct investment in India reached CHF 4.7 billion. Currently, approximately 250 Swiss companies operate in India, either through joint ventures, subsidiaries, or branches.</w:t>
      </w:r>
    </w:p>
    <w:p w14:paraId="13695357"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2. Investing: </w:t>
      </w:r>
      <w:r w:rsidRPr="005B59F8">
        <w:rPr>
          <w:rFonts w:ascii="Times New Roman" w:hAnsi="Times New Roman" w:cs="Times New Roman"/>
          <w:sz w:val="24"/>
          <w:szCs w:val="24"/>
        </w:rPr>
        <w:t>People in India might want to invest in things like Swiss bonds or real estate. Checking exchange rates helps them understand if their money will go further in Switzerland and what they might get back when they cash out.</w:t>
      </w:r>
    </w:p>
    <w:p w14:paraId="4AAEE282"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3. Travel: </w:t>
      </w:r>
      <w:r w:rsidRPr="005B59F8">
        <w:rPr>
          <w:rFonts w:ascii="Times New Roman" w:hAnsi="Times New Roman" w:cs="Times New Roman"/>
          <w:sz w:val="24"/>
          <w:szCs w:val="24"/>
        </w:rPr>
        <w:t>As reported by the Swiss Federal Statistics Office, Switzerland welcomed 347,750 Indian tourists in 2018, resulting in a total of 780,815 overnight stays in the country. Moreover, the agreed minutes from the 17th session of the India-Switzerland Joint Economic Commission (JEC), convened in Berne on March 2, 2020, reveal discussions about the potential signing of a Memorandum of Understanding (MoU) between the two nations in the realm of tourism.</w:t>
      </w:r>
    </w:p>
    <w:p w14:paraId="32346E05"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4. Government Decisions: </w:t>
      </w:r>
      <w:r w:rsidRPr="005B59F8">
        <w:rPr>
          <w:rFonts w:ascii="Times New Roman" w:hAnsi="Times New Roman" w:cs="Times New Roman"/>
          <w:sz w:val="24"/>
          <w:szCs w:val="24"/>
        </w:rPr>
        <w:t>Indian leaders might watch the exchange rate with Switzerland to make decisions about things like inflation, trade, and how to manage the country's money.</w:t>
      </w:r>
    </w:p>
    <w:p w14:paraId="206D72A9"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5. Banks and Finance: </w:t>
      </w:r>
      <w:r w:rsidRPr="005B59F8">
        <w:rPr>
          <w:rFonts w:ascii="Times New Roman" w:hAnsi="Times New Roman" w:cs="Times New Roman"/>
          <w:sz w:val="24"/>
          <w:szCs w:val="24"/>
        </w:rPr>
        <w:t>Indian banks and finance groups might deal in Swiss money. Watching the exchange rate helps them make decisions about how to handle their money and keep things stable.</w:t>
      </w:r>
    </w:p>
    <w:p w14:paraId="21D483C1" w14:textId="77777777" w:rsidR="000735EB" w:rsidRPr="005B59F8"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 xml:space="preserve">6. Cooperation in education, research and innovation: </w:t>
      </w:r>
      <w:r w:rsidRPr="005B59F8">
        <w:rPr>
          <w:rFonts w:ascii="Times New Roman" w:hAnsi="Times New Roman" w:cs="Times New Roman"/>
          <w:sz w:val="24"/>
          <w:szCs w:val="24"/>
        </w:rPr>
        <w:t>In 2003, Switzerland and India inked a science and technology agreement, followed by a memorandum of understanding on collaboration in the social sciences in 2012. These agreements encompass activities falling under the Indo-Swiss Joint Research Programme. Located in Bangalore, Swissnex India serves as a hub bridging Switzerland and India across various domains, including science, education, arts, and innovation. India holds a prominent position as a priority country for the Swiss Government Excellence Scholarships for Foreign Scholars and Artists, primarily targeting young researchers. Additionally, the Swiss VET Initiative India (SVETII) was initiated in 2008 to commemorate the 60th anniversary of the Treaty of Friendship between Switzerland and India.</w:t>
      </w:r>
    </w:p>
    <w:p w14:paraId="0D5BBEAC" w14:textId="70CF4C17" w:rsidR="009C775A" w:rsidRDefault="000735EB"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lastRenderedPageBreak/>
        <w:t xml:space="preserve">7.Cordial relationship: </w:t>
      </w:r>
      <w:r w:rsidRPr="005B59F8">
        <w:rPr>
          <w:rFonts w:ascii="Times New Roman" w:hAnsi="Times New Roman" w:cs="Times New Roman"/>
          <w:sz w:val="24"/>
          <w:szCs w:val="24"/>
        </w:rPr>
        <w:t>Switzerland initiated diplomatic ties with India shortly after its Independence. On August 14, 1948, a Treaty of Friendship was signed between India and Switzerland in New Delhi. This treaty was among the earliest agreements inked by independent India and stands as a significant milestone in Indo-Swiss relations. The year 2023 will commemorate the 75th anniversary of the signing of the India-Switzerland Friendship Treaty.</w:t>
      </w:r>
    </w:p>
    <w:p w14:paraId="275A54A3" w14:textId="09FD9084" w:rsidR="00BB7692" w:rsidRPr="00F23D6D" w:rsidRDefault="00BB7692" w:rsidP="00F23D6D">
      <w:pPr>
        <w:pStyle w:val="Heading1"/>
        <w:rPr>
          <w:rFonts w:ascii="Times New Roman" w:hAnsi="Times New Roman" w:cs="Times New Roman"/>
          <w:b/>
          <w:bCs/>
          <w:color w:val="auto"/>
          <w:sz w:val="32"/>
          <w:szCs w:val="32"/>
        </w:rPr>
      </w:pPr>
      <w:bookmarkStart w:id="1" w:name="_Toc163224575"/>
      <w:r w:rsidRPr="00F23D6D">
        <w:rPr>
          <w:rFonts w:ascii="Times New Roman" w:hAnsi="Times New Roman" w:cs="Times New Roman"/>
          <w:b/>
          <w:bCs/>
          <w:color w:val="auto"/>
          <w:sz w:val="32"/>
          <w:szCs w:val="32"/>
        </w:rPr>
        <w:t>Creation of Log Values</w:t>
      </w:r>
      <w:r w:rsidR="00073EBF">
        <w:rPr>
          <w:rFonts w:ascii="Times New Roman" w:hAnsi="Times New Roman" w:cs="Times New Roman"/>
          <w:b/>
          <w:bCs/>
          <w:color w:val="auto"/>
          <w:sz w:val="32"/>
          <w:szCs w:val="32"/>
        </w:rPr>
        <w:t xml:space="preserve"> (Part C)</w:t>
      </w:r>
      <w:bookmarkEnd w:id="1"/>
    </w:p>
    <w:p w14:paraId="19266C3B" w14:textId="77777777" w:rsidR="00F23D6D" w:rsidRPr="00F23D6D" w:rsidRDefault="00F23D6D" w:rsidP="00F23D6D"/>
    <w:p w14:paraId="35E8D837" w14:textId="464ADB95" w:rsidR="00BB7692" w:rsidRDefault="00BB7692" w:rsidP="00D3300D">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41920A" wp14:editId="3739FA7A">
            <wp:extent cx="5730875" cy="38227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6DD4B205" w14:textId="77777777" w:rsidR="00F23D6D" w:rsidRDefault="00F23D6D">
      <w:pPr>
        <w:suppressAutoHyphens w:val="0"/>
        <w:rPr>
          <w:rFonts w:ascii="Times New Roman" w:eastAsia="DengXian Light" w:hAnsi="Times New Roman" w:cs="Times New Roman"/>
          <w:sz w:val="32"/>
          <w:szCs w:val="32"/>
        </w:rPr>
      </w:pPr>
      <w:r>
        <w:rPr>
          <w:rFonts w:ascii="Times New Roman" w:hAnsi="Times New Roman" w:cs="Times New Roman"/>
          <w:sz w:val="32"/>
          <w:szCs w:val="32"/>
        </w:rPr>
        <w:br w:type="page"/>
      </w:r>
    </w:p>
    <w:p w14:paraId="6C816940" w14:textId="1B7561D8" w:rsidR="00D3300D" w:rsidRPr="00F23D6D" w:rsidRDefault="00D3300D" w:rsidP="00F23D6D">
      <w:pPr>
        <w:pStyle w:val="Heading1"/>
        <w:rPr>
          <w:rFonts w:ascii="Times New Roman" w:hAnsi="Times New Roman" w:cs="Times New Roman"/>
          <w:b/>
          <w:bCs/>
          <w:color w:val="auto"/>
          <w:sz w:val="32"/>
          <w:szCs w:val="32"/>
        </w:rPr>
      </w:pPr>
      <w:bookmarkStart w:id="2" w:name="_Toc163224576"/>
      <w:r w:rsidRPr="00F23D6D">
        <w:rPr>
          <w:rFonts w:ascii="Times New Roman" w:hAnsi="Times New Roman" w:cs="Times New Roman"/>
          <w:b/>
          <w:bCs/>
          <w:color w:val="auto"/>
          <w:sz w:val="32"/>
          <w:szCs w:val="32"/>
        </w:rPr>
        <w:lastRenderedPageBreak/>
        <w:t>Analysis of Log Transformed Variables</w:t>
      </w:r>
      <w:r w:rsidR="00073EBF">
        <w:rPr>
          <w:rFonts w:ascii="Times New Roman" w:hAnsi="Times New Roman" w:cs="Times New Roman"/>
          <w:b/>
          <w:bCs/>
          <w:color w:val="auto"/>
          <w:sz w:val="32"/>
          <w:szCs w:val="32"/>
        </w:rPr>
        <w:t xml:space="preserve"> (Part D)</w:t>
      </w:r>
      <w:bookmarkEnd w:id="2"/>
    </w:p>
    <w:p w14:paraId="5C2CB255" w14:textId="77777777" w:rsidR="00F23D6D" w:rsidRPr="00F23D6D" w:rsidRDefault="00F23D6D" w:rsidP="00F23D6D"/>
    <w:p w14:paraId="5E8A4F25" w14:textId="6F0382E2"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time series analysis, understanding the underlying properties of the data, such as trends, seasonality, and stationarity, is crucial for accurate modeling and forecasting (Box, Jenkins, &amp; Reinsel, 2015). For our dataset, analyzing these characteristics is particularly important to ensure that any models we develop are based on valid assumptions and can capture the true dynamics of the series. Stationarity, a state where a time series' statistical properties like mean and variance do not change over time, is a fundamental assumption in many time series models (Dickey &amp; Fuller, 1979). If a time series is non-stationary, it can lead to misleading results in model estimation and inference (Enders, 2014). To assess stationarity, we employ statistical tests like the Augmented Dickey-Fuller (ADF) (Said &amp; Dickey, 1984) and Phillips-Perron tests (Phillips &amp; Perron, 1988), which help in determining whether to difference or transform the data for stationarity. Furthermore, by examining graphs of the variables, we can visually assess trends and seasonality. Trends indicate a long-term increase or decrease in the data, while seasonality refers to periodic fluctuations (Hyndman &amp; Athanasopoulos, 2018). Recognizing these patterns is essential for selecting the appropriate time series model and for making accurate predictions.</w:t>
      </w:r>
    </w:p>
    <w:p w14:paraId="7B0B38B9" w14:textId="77777777"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Augmented Dickey-Fuller (ADF) test on log Transformed Data</w:t>
      </w:r>
    </w:p>
    <w:p w14:paraId="788BFBD4"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Augmented Dickey-Fuller (ADF) test is a statistical test in time series analysis to check for stationarity, particularly in the context of unit root testing (Dickey &amp; Fuller, 1979). When applied to log-transformed data, the ADF test helps determine whether the series has a unit root, a characteristic of non-stationary time series where shocks can have a permanent effect on the level of the series (Said &amp; Dickey, 1984). A key feature of this test is its ability to account for autocorrelation and higher-order serial correlation, which are common in time series data. </w:t>
      </w:r>
      <w:r w:rsidRPr="00D3300D">
        <w:rPr>
          <w:rFonts w:ascii="Times New Roman" w:hAnsi="Times New Roman" w:cs="Times New Roman"/>
          <w:sz w:val="24"/>
          <w:szCs w:val="24"/>
        </w:rPr>
        <w:lastRenderedPageBreak/>
        <w:t xml:space="preserve">By including lagged differences of the series in the regression model, the ADF test provides a robust way to assess stationarity. (Hamilton, 1994). </w:t>
      </w:r>
    </w:p>
    <w:p w14:paraId="2D48E023"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Graphical analysis complements the ADF test, offering a visual perspective on trends and seasonality. Trends in the data, either upward or downward, can be identified through plots of the log-transformed series over time (Hyndman &amp; Athanasopoulos, 2018). Similarly, seasonality is observed as regular patterns or cycles in the data. If the ADF test indicates non-stationarity and the graphs show trends or seasonality, it suggests the need for further data transformations, such as differencing or detrending, to achieve stationarity (Enders, 2014). Stationary data is crucial for accurate forecasting and understanding the underlying process generating the time series, making the ADF test and graphical analysis indispensable tools in time series analysis.</w:t>
      </w:r>
    </w:p>
    <w:p w14:paraId="5FCB7CC0" w14:textId="5995BFDD"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Python code snippet for ADF test (</w:t>
      </w:r>
      <w:r w:rsidR="004A0460">
        <w:rPr>
          <w:rFonts w:ascii="Times New Roman" w:hAnsi="Times New Roman" w:cs="Times New Roman"/>
          <w:b/>
          <w:bCs/>
          <w:sz w:val="24"/>
          <w:szCs w:val="24"/>
        </w:rPr>
        <w:t>Below, w</w:t>
      </w:r>
      <w:r w:rsidRPr="00182D1F">
        <w:rPr>
          <w:rFonts w:ascii="Times New Roman" w:hAnsi="Times New Roman" w:cs="Times New Roman"/>
          <w:b/>
          <w:bCs/>
          <w:sz w:val="24"/>
          <w:szCs w:val="24"/>
        </w:rPr>
        <w:t>ith results)</w:t>
      </w:r>
    </w:p>
    <w:p w14:paraId="1C7DAA05" w14:textId="77777777" w:rsid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the Python code below, we defined a function `adf_test` that performs the Augmented Dickey-Fuller (ADF) test on a given time series. For each series specified in the `variables` list, it conducts the ADF test and prints the results, including the test statistic, p-value, number of lags used, and critical values for different significance levels. The code also includes a loop to plot each log-transformed time series variables. These plots are valuable for visual inspection, allowing for an initial assessment of trends and seasonality in the data. </w:t>
      </w:r>
    </w:p>
    <w:p w14:paraId="4E257B3A" w14:textId="3B36414C" w:rsidR="00D3300D" w:rsidRPr="00D3300D" w:rsidRDefault="001B29EF"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5BD1ED" wp14:editId="23AED3D9">
            <wp:extent cx="5730875" cy="4076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076700"/>
                    </a:xfrm>
                    <a:prstGeom prst="rect">
                      <a:avLst/>
                    </a:prstGeom>
                    <a:noFill/>
                  </pic:spPr>
                </pic:pic>
              </a:graphicData>
            </a:graphic>
          </wp:inline>
        </w:drawing>
      </w:r>
    </w:p>
    <w:p w14:paraId="35DA7E48" w14:textId="3D355760" w:rsidR="00D25A30" w:rsidRDefault="00D25A30"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5D2400" wp14:editId="3A3CE87B">
            <wp:extent cx="5730875" cy="44005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4400550"/>
                    </a:xfrm>
                    <a:prstGeom prst="rect">
                      <a:avLst/>
                    </a:prstGeom>
                    <a:noFill/>
                  </pic:spPr>
                </pic:pic>
              </a:graphicData>
            </a:graphic>
          </wp:inline>
        </w:drawing>
      </w:r>
    </w:p>
    <w:p w14:paraId="65EE393E" w14:textId="42E3E2F9" w:rsidR="00272BF7" w:rsidRDefault="00272BF7" w:rsidP="00D3300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BEB0775" wp14:editId="6C66E81F">
            <wp:extent cx="5730875" cy="38227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14:paraId="0EF536C4" w14:textId="5F6FFA9D" w:rsidR="00D3300D" w:rsidRPr="001B29EF" w:rsidRDefault="00D3300D" w:rsidP="00D3300D">
      <w:pPr>
        <w:spacing w:line="480" w:lineRule="auto"/>
        <w:jc w:val="both"/>
        <w:rPr>
          <w:rFonts w:ascii="Times New Roman" w:hAnsi="Times New Roman" w:cs="Times New Roman"/>
          <w:b/>
          <w:bCs/>
          <w:sz w:val="24"/>
          <w:szCs w:val="24"/>
        </w:rPr>
      </w:pPr>
      <w:r w:rsidRPr="001B29EF">
        <w:rPr>
          <w:rFonts w:ascii="Times New Roman" w:hAnsi="Times New Roman" w:cs="Times New Roman"/>
          <w:b/>
          <w:bCs/>
          <w:sz w:val="24"/>
          <w:szCs w:val="24"/>
        </w:rPr>
        <w:t>Comments on the test outcomes (ADF test)</w:t>
      </w:r>
    </w:p>
    <w:p w14:paraId="7042B6BF"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results displayed indicate the output of the Augmented Dickey-Fuller (ADF) test applied to four different log-transformed time series: Log_Nominal_Exchange_Rate, Log_Real_Exchange_Rate, Log_CPI_Home, and Log_CPI_Foreign. For all four-time series, the test statistics are greater than the critical values at the 1%, 5%, and 10% levels, and the p-values are well above the conventional threshold of 0.05. This suggests that we fail to reject the null hypothesis for each series, indicating that each one likely contains a unit root and is non-stationary. The non-stationarity implies that the time series data may have trends or random walks, which can affect the reliability of predictive models if not addressed through differencing or detrending techniques.</w:t>
      </w:r>
    </w:p>
    <w:p w14:paraId="7414DF4A" w14:textId="252B7C1A"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After visually examining the plots, all four graphs are clearly showing an upward trend, indicating a consistent increase over time. This is evident as each plot shows a rising trajectory, suggesting that both the nominal and real exchange rates, as well as the CPIs, are increasing in </w:t>
      </w:r>
      <w:r w:rsidRPr="00D3300D">
        <w:rPr>
          <w:rFonts w:ascii="Times New Roman" w:hAnsi="Times New Roman" w:cs="Times New Roman"/>
          <w:sz w:val="24"/>
          <w:szCs w:val="24"/>
        </w:rPr>
        <w:lastRenderedPageBreak/>
        <w:t>logarithmic terms. Although there are no immediately apparent periodic fluctuations that would suggest seasonality in these plots. The fluctuations appear more irregular and do not follow a consistent pattern that repeats at fixed intervals. Seasonality typically manifests as regular, predictable patterns within a fixed period, like annually or quarterly, which do not seem to be present here.</w:t>
      </w:r>
    </w:p>
    <w:p w14:paraId="74C4C9C9" w14:textId="1DEA552D" w:rsidR="00D3300D" w:rsidRPr="00182D1F" w:rsidRDefault="00D3300D" w:rsidP="00D3300D">
      <w:pPr>
        <w:spacing w:line="480" w:lineRule="auto"/>
        <w:jc w:val="both"/>
        <w:rPr>
          <w:rFonts w:ascii="Times New Roman" w:hAnsi="Times New Roman" w:cs="Times New Roman"/>
          <w:b/>
          <w:bCs/>
          <w:sz w:val="28"/>
          <w:szCs w:val="28"/>
        </w:rPr>
      </w:pPr>
      <w:r w:rsidRPr="00182D1F">
        <w:rPr>
          <w:rFonts w:ascii="Times New Roman" w:hAnsi="Times New Roman" w:cs="Times New Roman"/>
          <w:b/>
          <w:bCs/>
          <w:sz w:val="28"/>
          <w:szCs w:val="28"/>
        </w:rPr>
        <w:t>Phillips-Perron test</w:t>
      </w:r>
    </w:p>
    <w:p w14:paraId="3C7E2CFD"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Phillips-Perron (PP) test is another method in time series analysis for testing the presence of a unit root, which is a key indicator of non-stationarity in a time series (Phillips &amp; Perron, 1988). Like the Augmented Dickey-Fuller (ADF) test, the PP test aims to determine whether a time series is stationary or if it exhibits trends or random walks that could impact the validity of statistical analyses. What sets the PP test apart is its robustness to a wide variety of serial correlation and heteroskedasticity in the error terms (Kwiatkowski, Phillips, Schmidt, &amp; Shin, 1992). It achieves this by modifying the test statistics of the Dickey-Fuller test to account for these issues without adding lagged difference terms. This makes the PP test particularly useful in situations where the error terms are suspected to be correlated or exhibit non-constant variance. The outcomes of this test, when combined with a thorough graphical analysis, provide a comprehensive understanding of the time series' properties, informing the appropriate modeling and forecasting techniques to be employed.</w:t>
      </w:r>
    </w:p>
    <w:p w14:paraId="4F90C13F" w14:textId="46BDCDBA" w:rsidR="00D3300D" w:rsidRPr="00066493" w:rsidRDefault="00D3300D" w:rsidP="00D3300D">
      <w:pPr>
        <w:spacing w:line="480" w:lineRule="auto"/>
        <w:jc w:val="both"/>
        <w:rPr>
          <w:rFonts w:ascii="Times New Roman" w:hAnsi="Times New Roman" w:cs="Times New Roman"/>
          <w:b/>
          <w:bCs/>
          <w:sz w:val="24"/>
          <w:szCs w:val="24"/>
        </w:rPr>
      </w:pPr>
      <w:r w:rsidRPr="00066493">
        <w:rPr>
          <w:rFonts w:ascii="Times New Roman" w:hAnsi="Times New Roman" w:cs="Times New Roman"/>
          <w:b/>
          <w:bCs/>
          <w:sz w:val="24"/>
          <w:szCs w:val="24"/>
        </w:rPr>
        <w:t>Python code snippet for Phillips-Perron test (</w:t>
      </w:r>
      <w:r w:rsidR="004A0460">
        <w:rPr>
          <w:rFonts w:ascii="Times New Roman" w:hAnsi="Times New Roman" w:cs="Times New Roman"/>
          <w:b/>
          <w:bCs/>
          <w:sz w:val="24"/>
          <w:szCs w:val="24"/>
        </w:rPr>
        <w:t>Below, w</w:t>
      </w:r>
      <w:r w:rsidRPr="00066493">
        <w:rPr>
          <w:rFonts w:ascii="Times New Roman" w:hAnsi="Times New Roman" w:cs="Times New Roman"/>
          <w:b/>
          <w:bCs/>
          <w:sz w:val="24"/>
          <w:szCs w:val="24"/>
        </w:rPr>
        <w:t>ith results)</w:t>
      </w:r>
    </w:p>
    <w:p w14:paraId="163032D1" w14:textId="77777777" w:rsidR="00A20C26"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This Python code snippet performs the Phillips-Perron unit root test on a set of time series variables. In the console, the test statistic, p-value, and critical values are printed for each variable, and a conclusion about the stationarity is given based on the p-value: a p-value greater than 0.05 implies failure to reject the null hypothesis, suggesting that the time series is non-stationary, whereas a p-value less than or equal to 0.05 suggests that the time series is stationary. </w:t>
      </w:r>
      <w:r w:rsidR="00A20C26">
        <w:rPr>
          <w:rFonts w:ascii="Times New Roman" w:hAnsi="Times New Roman" w:cs="Times New Roman"/>
          <w:noProof/>
          <w:sz w:val="24"/>
          <w:szCs w:val="24"/>
        </w:rPr>
        <w:lastRenderedPageBreak/>
        <w:drawing>
          <wp:inline distT="0" distB="0" distL="0" distR="0" wp14:anchorId="57C6B4A5" wp14:editId="65118AF3">
            <wp:extent cx="5730875" cy="4083050"/>
            <wp:effectExtent l="0" t="0" r="3175"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4083050"/>
                    </a:xfrm>
                    <a:prstGeom prst="rect">
                      <a:avLst/>
                    </a:prstGeom>
                    <a:noFill/>
                  </pic:spPr>
                </pic:pic>
              </a:graphicData>
            </a:graphic>
          </wp:inline>
        </w:drawing>
      </w:r>
      <w:r w:rsidRPr="00D3300D">
        <w:rPr>
          <w:rFonts w:ascii="Times New Roman" w:hAnsi="Times New Roman" w:cs="Times New Roman"/>
          <w:sz w:val="24"/>
          <w:szCs w:val="24"/>
        </w:rPr>
        <w:t>The plots are then displayed with their respective titles and p-values for a visual assessment alongs</w:t>
      </w:r>
      <w:r w:rsidR="00A20C26" w:rsidRPr="00D3300D">
        <w:rPr>
          <w:rFonts w:ascii="Times New Roman" w:hAnsi="Times New Roman" w:cs="Times New Roman"/>
          <w:sz w:val="24"/>
          <w:szCs w:val="24"/>
        </w:rPr>
        <w:t>ide</w:t>
      </w:r>
      <w:r w:rsidR="00A20C26">
        <w:rPr>
          <w:rFonts w:ascii="Times New Roman" w:hAnsi="Times New Roman" w:cs="Times New Roman"/>
          <w:sz w:val="24"/>
          <w:szCs w:val="24"/>
        </w:rPr>
        <w:t xml:space="preserve"> </w:t>
      </w:r>
      <w:r w:rsidR="00A20C26" w:rsidRPr="00D3300D">
        <w:rPr>
          <w:rFonts w:ascii="Times New Roman" w:hAnsi="Times New Roman" w:cs="Times New Roman"/>
          <w:sz w:val="24"/>
          <w:szCs w:val="24"/>
        </w:rPr>
        <w:t>the statistical test results.</w:t>
      </w:r>
    </w:p>
    <w:p w14:paraId="7F5277D5" w14:textId="543F29B7" w:rsidR="00D3300D" w:rsidRPr="00D3300D" w:rsidRDefault="00A20C2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17FF8" wp14:editId="2ED7EEDE">
            <wp:extent cx="5730875" cy="34080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408045"/>
                    </a:xfrm>
                    <a:prstGeom prst="rect">
                      <a:avLst/>
                    </a:prstGeom>
                    <a:noFill/>
                  </pic:spPr>
                </pic:pic>
              </a:graphicData>
            </a:graphic>
          </wp:inline>
        </w:drawing>
      </w:r>
    </w:p>
    <w:p w14:paraId="4C6D1549" w14:textId="7E963FD6" w:rsidR="00D3300D" w:rsidRPr="00D3300D" w:rsidRDefault="000F36B6"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6305B" wp14:editId="671AEC58">
            <wp:extent cx="5730875" cy="37979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797935"/>
                    </a:xfrm>
                    <a:prstGeom prst="rect">
                      <a:avLst/>
                    </a:prstGeom>
                    <a:noFill/>
                  </pic:spPr>
                </pic:pic>
              </a:graphicData>
            </a:graphic>
          </wp:inline>
        </w:drawing>
      </w:r>
    </w:p>
    <w:p w14:paraId="5DDCDA5D" w14:textId="1158CC10" w:rsidR="004A0460" w:rsidRDefault="004A0460">
      <w:pPr>
        <w:suppressAutoHyphens w:val="0"/>
        <w:rPr>
          <w:rFonts w:ascii="Times New Roman" w:hAnsi="Times New Roman" w:cs="Times New Roman"/>
          <w:b/>
          <w:bCs/>
          <w:sz w:val="24"/>
          <w:szCs w:val="24"/>
        </w:rPr>
      </w:pPr>
    </w:p>
    <w:p w14:paraId="0FD68224" w14:textId="60B36955" w:rsidR="00D3300D" w:rsidRPr="00182D1F" w:rsidRDefault="00D3300D" w:rsidP="00D3300D">
      <w:pPr>
        <w:spacing w:line="480" w:lineRule="auto"/>
        <w:jc w:val="both"/>
        <w:rPr>
          <w:rFonts w:ascii="Times New Roman" w:hAnsi="Times New Roman" w:cs="Times New Roman"/>
          <w:b/>
          <w:bCs/>
          <w:sz w:val="24"/>
          <w:szCs w:val="24"/>
        </w:rPr>
      </w:pPr>
      <w:r w:rsidRPr="00182D1F">
        <w:rPr>
          <w:rFonts w:ascii="Times New Roman" w:hAnsi="Times New Roman" w:cs="Times New Roman"/>
          <w:b/>
          <w:bCs/>
          <w:sz w:val="24"/>
          <w:szCs w:val="24"/>
        </w:rPr>
        <w:t>Comments on the test outcomes (Phillips-Perron test)</w:t>
      </w:r>
    </w:p>
    <w:p w14:paraId="334B52C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results shows that the PP test statistics are above the critical values for the 1%, 5%, and 10% levels, and the p-values are much higher than the standard 0.05 threshold. Consequently, we fail to reject the null hypothesis for each variable, suggesting that all four-time series are non-stationary.</w:t>
      </w:r>
    </w:p>
    <w:p w14:paraId="58151FDA" w14:textId="2C70F79B"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When compared with earlier Augmented Dickey-Fuller (ADF) test results, which also indicated non-stationarity for these time series, we find consistent conclusions across both types of unit root tests. Both tests suggest that the series have a unit root, and no evidence of stationarity is found. </w:t>
      </w:r>
    </w:p>
    <w:p w14:paraId="0E3F4DD3" w14:textId="77777777" w:rsidR="00CD4274" w:rsidRDefault="00CD4274">
      <w:pPr>
        <w:suppressAutoHyphens w:val="0"/>
        <w:rPr>
          <w:rFonts w:ascii="Times New Roman" w:hAnsi="Times New Roman" w:cs="Times New Roman"/>
          <w:b/>
          <w:bCs/>
          <w:sz w:val="28"/>
          <w:szCs w:val="28"/>
        </w:rPr>
      </w:pPr>
      <w:r>
        <w:rPr>
          <w:rFonts w:ascii="Times New Roman" w:hAnsi="Times New Roman" w:cs="Times New Roman"/>
          <w:b/>
          <w:bCs/>
          <w:sz w:val="28"/>
          <w:szCs w:val="28"/>
        </w:rPr>
        <w:br w:type="page"/>
      </w:r>
    </w:p>
    <w:p w14:paraId="222EE082" w14:textId="6FC12EAC" w:rsidR="00D3300D" w:rsidRDefault="00D3300D" w:rsidP="00F23D6D">
      <w:pPr>
        <w:pStyle w:val="Heading1"/>
        <w:rPr>
          <w:rFonts w:ascii="Times New Roman" w:hAnsi="Times New Roman" w:cs="Times New Roman"/>
          <w:b/>
          <w:bCs/>
          <w:color w:val="auto"/>
          <w:sz w:val="32"/>
          <w:szCs w:val="32"/>
        </w:rPr>
      </w:pPr>
      <w:bookmarkStart w:id="3" w:name="_Toc163224577"/>
      <w:r w:rsidRPr="00F23D6D">
        <w:rPr>
          <w:rFonts w:ascii="Times New Roman" w:hAnsi="Times New Roman" w:cs="Times New Roman"/>
          <w:b/>
          <w:bCs/>
          <w:color w:val="auto"/>
          <w:sz w:val="32"/>
          <w:szCs w:val="32"/>
        </w:rPr>
        <w:lastRenderedPageBreak/>
        <w:t>The Absolute form of Purchasing Power Parity</w:t>
      </w:r>
      <w:r w:rsidR="00073EBF">
        <w:rPr>
          <w:rFonts w:ascii="Times New Roman" w:hAnsi="Times New Roman" w:cs="Times New Roman"/>
          <w:b/>
          <w:bCs/>
          <w:color w:val="auto"/>
          <w:sz w:val="32"/>
          <w:szCs w:val="32"/>
        </w:rPr>
        <w:t xml:space="preserve"> (Part E)</w:t>
      </w:r>
      <w:bookmarkEnd w:id="3"/>
    </w:p>
    <w:p w14:paraId="5ED344F1" w14:textId="77777777" w:rsidR="00F23D6D" w:rsidRPr="00F23D6D" w:rsidRDefault="00F23D6D" w:rsidP="00F23D6D"/>
    <w:p w14:paraId="7B67924C"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Purchasing Power Parity (PPP) is a fundamental economic theory that posits that exchange rates between currencies are in equilibrium when their purchasing power is the same in each of the two countries. This absolute form of PPP can be particularly useful when analyzing time series data such as nominal exchange rates, Consumer Price Index (CPI) in both home and foreign countries, and the real exchange rate (Sarno &amp; Taylor, 2002). For instance, the nominal exchange rate between two countries should adjust to the change in the ratio of the CPIs of these countries. In essence, if the domestic CPI increases relative to the foreign CPI, the home currency should depreciate to maintain PPP. Testing for PPP in time series data is crucial for several reasons. It serves as a guide for determining long-term equilibrium exchange rates, informs international investment and pricing strategies, and contributes to understanding inflation dynamics and their global interlinkages (Taylor, 2003). </w:t>
      </w:r>
    </w:p>
    <w:p w14:paraId="57FE571A" w14:textId="0218421C"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Testing the absolute form of Purchasing Power Parity (PPP) using cointegration involves examining the relationship between the nominal exchange rate and the price levels (CPI) of two countries. Under absolute PPP, it's expected that the real exchange rate (the nominal exchange rate adjusted by the price levels) will be stationary. However, a more direct approach to testing absolute PPP with cointegration is to examine the relationship between the logarithms of the nominal exchange rate and the price levels. If these variables are cointegrated, it suggests a stable, long-term equilibrium relationship, supporting the idea of absolute PPP.</w:t>
      </w:r>
    </w:p>
    <w:p w14:paraId="53606E97" w14:textId="77777777"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Engle-Granger Two-Step Method</w:t>
      </w:r>
    </w:p>
    <w:p w14:paraId="75246D8F" w14:textId="280E123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In our analysis, we performed the Engle-Granger two-step cointegration test, as described by Engle and Granger (1987). This method is designed to test for a long-run equilibrium relationship between two or more non-stationary time series that are integrated of the same order. Initially, an ordinary least squares (OLS) regression is conducted on the variables, </w:t>
      </w:r>
      <w:r w:rsidRPr="00D3300D">
        <w:rPr>
          <w:rFonts w:ascii="Times New Roman" w:hAnsi="Times New Roman" w:cs="Times New Roman"/>
          <w:sz w:val="24"/>
          <w:szCs w:val="24"/>
        </w:rPr>
        <w:lastRenderedPageBreak/>
        <w:t>followed by testing the residuals from this regression for stationarity using an Augmented Dickey-Fuller (ADF) test, where stationarity of the residuals is indicative of cointegration (Engle &amp; Granger, 1987). The approach taken is central to the analysis of non-stationary time series data, offering insights into the long-term relationships between variables (Banerjee, Dolado, Galbraith, &amp; Hendry, 1993).</w:t>
      </w:r>
    </w:p>
    <w:p w14:paraId="118BEDFB" w14:textId="3EDCF051" w:rsidR="00D3300D" w:rsidRPr="00297E88" w:rsidRDefault="00D3300D" w:rsidP="00D3300D">
      <w:pPr>
        <w:spacing w:line="480" w:lineRule="auto"/>
        <w:jc w:val="both"/>
        <w:rPr>
          <w:rFonts w:ascii="Times New Roman" w:hAnsi="Times New Roman" w:cs="Times New Roman"/>
          <w:b/>
          <w:bCs/>
          <w:sz w:val="24"/>
          <w:szCs w:val="24"/>
        </w:rPr>
      </w:pPr>
      <w:r w:rsidRPr="00297E88">
        <w:rPr>
          <w:rFonts w:ascii="Times New Roman" w:hAnsi="Times New Roman" w:cs="Times New Roman"/>
          <w:b/>
          <w:bCs/>
          <w:sz w:val="24"/>
          <w:szCs w:val="24"/>
        </w:rPr>
        <w:t>Python code snippet for Regression and to test the Residuals for Stationarity</w:t>
      </w:r>
    </w:p>
    <w:p w14:paraId="4035605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Python code below, we performed a linear regression to model the relationship between the logarithm of the nominal exchange rate and the logarithms of home and foreign Consumer Price Indices (CPIs). Then, used the Augmented Dickey-Fuller (ADF) test on the residuals of this regression to check if they are stationary, helping to determine if there's a cointegrating relationship which implies whether the Absolute Purchasing Power Parity (PPP) holds or not.</w:t>
      </w:r>
    </w:p>
    <w:p w14:paraId="3B187AC2" w14:textId="544AFCF7" w:rsidR="00D3300D" w:rsidRPr="00D3300D" w:rsidRDefault="00C66F4D"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D92C03" wp14:editId="55E3C8CB">
            <wp:extent cx="5730875" cy="44259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425950"/>
                    </a:xfrm>
                    <a:prstGeom prst="rect">
                      <a:avLst/>
                    </a:prstGeom>
                    <a:noFill/>
                  </pic:spPr>
                </pic:pic>
              </a:graphicData>
            </a:graphic>
          </wp:inline>
        </w:drawing>
      </w:r>
    </w:p>
    <w:p w14:paraId="352A3EEA" w14:textId="77777777" w:rsidR="00D3300D" w:rsidRPr="00B93AE9" w:rsidRDefault="00D3300D" w:rsidP="00D3300D">
      <w:pPr>
        <w:spacing w:line="480" w:lineRule="auto"/>
        <w:jc w:val="both"/>
        <w:rPr>
          <w:rFonts w:ascii="Times New Roman" w:hAnsi="Times New Roman" w:cs="Times New Roman"/>
          <w:b/>
          <w:bCs/>
          <w:sz w:val="24"/>
          <w:szCs w:val="24"/>
        </w:rPr>
      </w:pPr>
      <w:r w:rsidRPr="00B93AE9">
        <w:rPr>
          <w:rFonts w:ascii="Times New Roman" w:hAnsi="Times New Roman" w:cs="Times New Roman"/>
          <w:b/>
          <w:bCs/>
          <w:sz w:val="24"/>
          <w:szCs w:val="24"/>
        </w:rPr>
        <w:lastRenderedPageBreak/>
        <w:t>Comments on the test outcomes (Absolute PPP)</w:t>
      </w:r>
    </w:p>
    <w:p w14:paraId="30BC7A10"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The outcome of the Augmented Dickey-Fuller (ADF) test indicates that the residuals from regression are stationary. This conclusion is drawn from the ADF statistic (-3.2819) being more negative than the critical value at the 5% level (-2.8838), and the p-value (0.01570) being less than the typical significance level of 0.05. </w:t>
      </w:r>
    </w:p>
    <w:p w14:paraId="3E407BC0" w14:textId="1777BE69"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Since the null hypothesis of the ADF test is that the series has a unit root (i.e., it is non-stationary), the fact that we can reject this null hypothesis suggests that the residuals are indeed stationary and supports the existence of a cointegrating relationship, implying that the Absolute Purchasing Power Parity (PPP) holds for the data under study. In economic terms, it means that the nominal exchange rate between two countries is stabilized by the ratio of their price levels, as suggested by the theory of Absolute PPP.</w:t>
      </w:r>
    </w:p>
    <w:p w14:paraId="64D0851B" w14:textId="35F604C5" w:rsidR="00D3300D" w:rsidRDefault="00D3300D" w:rsidP="00F23D6D">
      <w:pPr>
        <w:pStyle w:val="Heading1"/>
        <w:rPr>
          <w:rFonts w:ascii="Times New Roman" w:hAnsi="Times New Roman" w:cs="Times New Roman"/>
          <w:b/>
          <w:bCs/>
          <w:color w:val="auto"/>
          <w:sz w:val="32"/>
          <w:szCs w:val="22"/>
        </w:rPr>
      </w:pPr>
      <w:bookmarkStart w:id="4" w:name="_Toc163224578"/>
      <w:r w:rsidRPr="00F23D6D">
        <w:rPr>
          <w:rFonts w:ascii="Times New Roman" w:hAnsi="Times New Roman" w:cs="Times New Roman"/>
          <w:b/>
          <w:bCs/>
          <w:color w:val="auto"/>
          <w:sz w:val="32"/>
          <w:szCs w:val="22"/>
        </w:rPr>
        <w:t>The Relative form of Purchasing Power Parity</w:t>
      </w:r>
      <w:r w:rsidR="00073EBF">
        <w:rPr>
          <w:rFonts w:ascii="Times New Roman" w:hAnsi="Times New Roman" w:cs="Times New Roman"/>
          <w:b/>
          <w:bCs/>
          <w:color w:val="auto"/>
          <w:sz w:val="32"/>
          <w:szCs w:val="22"/>
        </w:rPr>
        <w:t xml:space="preserve"> (Part F)</w:t>
      </w:r>
      <w:bookmarkEnd w:id="4"/>
    </w:p>
    <w:p w14:paraId="34B5666D" w14:textId="77777777" w:rsidR="00F23D6D" w:rsidRPr="00F23D6D" w:rsidRDefault="00F23D6D" w:rsidP="00F23D6D"/>
    <w:p w14:paraId="2E8F5299"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Unlike its absolute counterpart, relative PPP doesn’t assert that prices between two countries will be the same when converted at the current exchange rate; rather, it suggests that the rate of change in prices (inflation) in one country will be offset by corresponding changes in the exchange rate and inflation in another country (Rogoff, 1996). For instance, if inflation is higher in the home country than in the foreign country, the home currency is expected to depreciate accordingly. Testing for relative PPP is important because it provides insights into the inflation-exchange rate relationship, which is crucial for international trade, investment decisions, and economic policymaking. </w:t>
      </w:r>
    </w:p>
    <w:p w14:paraId="50114C6D" w14:textId="521D1165"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 xml:space="preserve">Checking for the relative form of Purchasing Power Parity (PPP) involves comparing changes in exchange rates with changes in price levels between two countries. The relative PPP </w:t>
      </w:r>
      <w:r w:rsidRPr="00D3300D">
        <w:rPr>
          <w:rFonts w:ascii="Times New Roman" w:hAnsi="Times New Roman" w:cs="Times New Roman"/>
          <w:sz w:val="24"/>
          <w:szCs w:val="24"/>
        </w:rPr>
        <w:lastRenderedPageBreak/>
        <w:t>hypothesis states that the rate of appreciation or depreciation of one country's currency relative to another's should equal the difference in the inflation rates between the two countries.</w:t>
      </w:r>
    </w:p>
    <w:p w14:paraId="42ADD879" w14:textId="77777777"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Regression Analysis</w:t>
      </w:r>
    </w:p>
    <w:p w14:paraId="6BE6F0C9" w14:textId="14B4E2C3"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The Relative form of Purchasing Power Parity (PPP) is typically examined through regression analysis by relating the changes in exchange rates to the differences in inflation rates between two countries (Taylor, 1995). This analysis aids in discerning whether the variations in purchasing power of currencies, denoted by inflation differentials, are manifest in the concomitant alterations in the exchange rates, in line with the hypothesis of Relative PPP (Froot &amp; Rogoff, 1995).</w:t>
      </w:r>
    </w:p>
    <w:p w14:paraId="15B03812" w14:textId="40312C4E" w:rsidR="00D3300D" w:rsidRPr="008D4992" w:rsidRDefault="00D3300D" w:rsidP="00D3300D">
      <w:pPr>
        <w:spacing w:line="480" w:lineRule="auto"/>
        <w:jc w:val="both"/>
        <w:rPr>
          <w:rFonts w:ascii="Times New Roman" w:hAnsi="Times New Roman" w:cs="Times New Roman"/>
          <w:b/>
          <w:bCs/>
          <w:sz w:val="24"/>
          <w:szCs w:val="24"/>
        </w:rPr>
      </w:pPr>
      <w:r w:rsidRPr="008D4992">
        <w:rPr>
          <w:rFonts w:ascii="Times New Roman" w:hAnsi="Times New Roman" w:cs="Times New Roman"/>
          <w:b/>
          <w:bCs/>
          <w:sz w:val="24"/>
          <w:szCs w:val="24"/>
        </w:rPr>
        <w:t>Python code snippet for OLS Regression</w:t>
      </w:r>
    </w:p>
    <w:p w14:paraId="2463D77E"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First, we calculated annual inflation rates for both home and foreign countries and the percentage change in the nominal exchange rate. It does this by computing the percentage change in the Consumer Price Index (CPI) for each country, which represents the inflation rate, and the percentage change in the Nominal Exchange Rate, respectively. These values are then multiplied by 100 to convert them into percentages, providing a clear year-over-year comparison of inflation and exchange rate movements.</w:t>
      </w:r>
    </w:p>
    <w:p w14:paraId="254EC528" w14:textId="77777777" w:rsidR="00D3300D" w:rsidRPr="00D3300D" w:rsidRDefault="00D3300D" w:rsidP="00D3300D">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t>In the second code snippet, we used the “Statsmodels” library to fit a linear regression model. The dependent variable is the change in the exchange rate, and the independent variable is the differential between the home and foreign inflation rates. After adding a constant to the model for the intercept, it fits the model using Ordinary Least Squares (OLS) regression and prints a summary, which includes coefficients, statistics, and diagnostic information useful for understanding the relationship between the exchange rate changes and inflation rate differentials.</w:t>
      </w:r>
    </w:p>
    <w:p w14:paraId="59EE54D7" w14:textId="01280079" w:rsidR="00D3300D" w:rsidRPr="00D3300D" w:rsidRDefault="00AD7C5A"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1C81FF" wp14:editId="036940FF">
            <wp:extent cx="5730875" cy="29933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993390"/>
                    </a:xfrm>
                    <a:prstGeom prst="rect">
                      <a:avLst/>
                    </a:prstGeom>
                    <a:noFill/>
                  </pic:spPr>
                </pic:pic>
              </a:graphicData>
            </a:graphic>
          </wp:inline>
        </w:drawing>
      </w:r>
    </w:p>
    <w:p w14:paraId="5CBC0E58" w14:textId="7BA5AF59" w:rsidR="00D3300D" w:rsidRPr="00D3300D" w:rsidRDefault="005C5B08" w:rsidP="00D3300D">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DA45A7" wp14:editId="039E33B5">
            <wp:extent cx="5730875" cy="43465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4346575"/>
                    </a:xfrm>
                    <a:prstGeom prst="rect">
                      <a:avLst/>
                    </a:prstGeom>
                    <a:noFill/>
                  </pic:spPr>
                </pic:pic>
              </a:graphicData>
            </a:graphic>
          </wp:inline>
        </w:drawing>
      </w:r>
    </w:p>
    <w:p w14:paraId="357F1C70" w14:textId="77777777" w:rsidR="00D3300D" w:rsidRPr="009E6D52" w:rsidRDefault="00D3300D" w:rsidP="00D3300D">
      <w:pPr>
        <w:spacing w:line="480" w:lineRule="auto"/>
        <w:jc w:val="both"/>
        <w:rPr>
          <w:rFonts w:ascii="Times New Roman" w:hAnsi="Times New Roman" w:cs="Times New Roman"/>
          <w:b/>
          <w:bCs/>
          <w:sz w:val="24"/>
          <w:szCs w:val="24"/>
        </w:rPr>
      </w:pPr>
      <w:r w:rsidRPr="009E6D52">
        <w:rPr>
          <w:rFonts w:ascii="Times New Roman" w:hAnsi="Times New Roman" w:cs="Times New Roman"/>
          <w:b/>
          <w:bCs/>
          <w:sz w:val="24"/>
          <w:szCs w:val="24"/>
        </w:rPr>
        <w:t>Comments on the test outcomes (Relative PPP)</w:t>
      </w:r>
    </w:p>
    <w:p w14:paraId="5381F59F" w14:textId="338E96DD" w:rsidR="004A0460" w:rsidRPr="004A0460" w:rsidRDefault="00D3300D" w:rsidP="004A0460">
      <w:pPr>
        <w:spacing w:line="480" w:lineRule="auto"/>
        <w:jc w:val="both"/>
        <w:rPr>
          <w:rFonts w:ascii="Times New Roman" w:hAnsi="Times New Roman" w:cs="Times New Roman"/>
          <w:sz w:val="24"/>
          <w:szCs w:val="24"/>
        </w:rPr>
      </w:pPr>
      <w:r w:rsidRPr="00D3300D">
        <w:rPr>
          <w:rFonts w:ascii="Times New Roman" w:hAnsi="Times New Roman" w:cs="Times New Roman"/>
          <w:sz w:val="24"/>
          <w:szCs w:val="24"/>
        </w:rPr>
        <w:lastRenderedPageBreak/>
        <w:t>The regression results testing the Relative Purchasing Power Parity (PPP) indicate a weak connection between exchange rate changes and inflation differentials. With an R-squared value of just 0.006, the model explains a mere 0.6% of the variance in exchange rate changes, suggesting a negligible relationship. Furthermore, the inflation differential's coefficient is not statistically significant, with a p-value well above the standard 0.05 threshold. Similarly, the constant term's coefficient (0.2852) is also not statistically significant, further undermines the model's predictive power. Overall, these findings imply that the Relative PPP hypothesis, which posits that exchange rate changes should mirror inflation rate differences, does not find strong support in the analyzed dataset.</w:t>
      </w:r>
      <w:r w:rsidR="004A0460">
        <w:rPr>
          <w:rFonts w:ascii="Times New Roman" w:hAnsi="Times New Roman" w:cs="Times New Roman"/>
          <w:b/>
          <w:bCs/>
          <w:sz w:val="24"/>
          <w:szCs w:val="24"/>
        </w:rPr>
        <w:br w:type="page"/>
      </w:r>
    </w:p>
    <w:p w14:paraId="0837B835" w14:textId="0B0A51C8" w:rsidR="00F23D6D" w:rsidRDefault="00490D24" w:rsidP="00F23D6D">
      <w:pPr>
        <w:pStyle w:val="Heading1"/>
        <w:rPr>
          <w:rFonts w:ascii="Times New Roman" w:hAnsi="Times New Roman" w:cs="Times New Roman"/>
          <w:b/>
          <w:bCs/>
          <w:color w:val="auto"/>
          <w:sz w:val="32"/>
          <w:szCs w:val="32"/>
        </w:rPr>
      </w:pPr>
      <w:bookmarkStart w:id="5" w:name="_Toc163224579"/>
      <w:r w:rsidRPr="00F23D6D">
        <w:rPr>
          <w:rFonts w:ascii="Times New Roman" w:hAnsi="Times New Roman" w:cs="Times New Roman"/>
          <w:b/>
          <w:bCs/>
          <w:color w:val="auto"/>
          <w:sz w:val="32"/>
          <w:szCs w:val="32"/>
        </w:rPr>
        <w:lastRenderedPageBreak/>
        <w:t>ARIMA Modelling</w:t>
      </w:r>
      <w:r w:rsidR="00073EBF">
        <w:rPr>
          <w:rFonts w:ascii="Times New Roman" w:hAnsi="Times New Roman" w:cs="Times New Roman"/>
          <w:b/>
          <w:bCs/>
          <w:color w:val="auto"/>
          <w:sz w:val="32"/>
          <w:szCs w:val="32"/>
        </w:rPr>
        <w:t xml:space="preserve"> (Part G)</w:t>
      </w:r>
      <w:bookmarkEnd w:id="5"/>
    </w:p>
    <w:p w14:paraId="4D89F1E2" w14:textId="77777777" w:rsidR="00F23D6D" w:rsidRPr="00F23D6D" w:rsidRDefault="00F23D6D" w:rsidP="00F23D6D"/>
    <w:p w14:paraId="67C47A0E" w14:textId="4F2035E3" w:rsidR="00F23D6D" w:rsidRPr="00F23D6D" w:rsidRDefault="00F23D6D" w:rsidP="005B59F8">
      <w:pPr>
        <w:spacing w:line="480" w:lineRule="auto"/>
        <w:jc w:val="both"/>
        <w:rPr>
          <w:rFonts w:ascii="Times New Roman" w:hAnsi="Times New Roman" w:cs="Times New Roman"/>
          <w:b/>
          <w:bCs/>
          <w:sz w:val="24"/>
          <w:szCs w:val="24"/>
        </w:rPr>
      </w:pPr>
      <w:r w:rsidRPr="00F23D6D">
        <w:rPr>
          <w:rFonts w:ascii="Times New Roman" w:hAnsi="Times New Roman" w:cs="Times New Roman"/>
          <w:b/>
          <w:bCs/>
          <w:sz w:val="24"/>
          <w:szCs w:val="24"/>
        </w:rPr>
        <w:t>ARIMA Modelling with Stationary Data</w:t>
      </w:r>
    </w:p>
    <w:p w14:paraId="682B5B5C" w14:textId="3BFCAEA3" w:rsidR="00490D24" w:rsidRPr="005B59F8" w:rsidRDefault="0009139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sz w:val="24"/>
          <w:szCs w:val="24"/>
        </w:rPr>
        <w:t>The term ARIMA modelling was coined by Box &amp; Jenkins in their book “Time Series Analysis: Forecasting and Control” in 1976</w:t>
      </w:r>
      <w:r w:rsidR="00D52F40" w:rsidRPr="005B59F8">
        <w:rPr>
          <w:rFonts w:ascii="Times New Roman" w:hAnsi="Times New Roman" w:cs="Times New Roman"/>
          <w:sz w:val="24"/>
          <w:szCs w:val="24"/>
        </w:rPr>
        <w:t>. As the above suggests, it is a technique that is used in time series analysis. ARIMA modelling was derived from AutoRegressive modelling Integrated with Moving Averages (ARIMA). It is a combination of 2</w:t>
      </w:r>
      <w:r w:rsidR="00733402" w:rsidRPr="005B59F8">
        <w:rPr>
          <w:rFonts w:ascii="Times New Roman" w:hAnsi="Times New Roman" w:cs="Times New Roman"/>
          <w:sz w:val="24"/>
          <w:szCs w:val="24"/>
        </w:rPr>
        <w:t xml:space="preserve"> separate</w:t>
      </w:r>
      <w:r w:rsidR="00D52F40" w:rsidRPr="005B59F8">
        <w:rPr>
          <w:rFonts w:ascii="Times New Roman" w:hAnsi="Times New Roman" w:cs="Times New Roman"/>
          <w:sz w:val="24"/>
          <w:szCs w:val="24"/>
        </w:rPr>
        <w:t xml:space="preserve"> modelling techniques to create a superior model</w:t>
      </w:r>
      <w:r w:rsidR="00733402" w:rsidRPr="005B59F8">
        <w:rPr>
          <w:rFonts w:ascii="Times New Roman" w:hAnsi="Times New Roman" w:cs="Times New Roman"/>
          <w:sz w:val="24"/>
          <w:szCs w:val="24"/>
        </w:rPr>
        <w:t>: autoregressive modelling and the moving averages model.</w:t>
      </w:r>
      <w:r w:rsidR="00C62ECE" w:rsidRPr="005B59F8">
        <w:rPr>
          <w:rFonts w:ascii="Times New Roman" w:hAnsi="Times New Roman" w:cs="Times New Roman"/>
          <w:sz w:val="24"/>
          <w:szCs w:val="24"/>
        </w:rPr>
        <w:t xml:space="preserve"> An autoregressive </w:t>
      </w:r>
      <w:r w:rsidR="00DB730E" w:rsidRPr="005B59F8">
        <w:rPr>
          <w:rFonts w:ascii="Times New Roman" w:hAnsi="Times New Roman" w:cs="Times New Roman"/>
          <w:sz w:val="24"/>
          <w:szCs w:val="24"/>
        </w:rPr>
        <w:t xml:space="preserve">(AR) </w:t>
      </w:r>
      <w:r w:rsidR="00C62ECE" w:rsidRPr="005B59F8">
        <w:rPr>
          <w:rFonts w:ascii="Times New Roman" w:hAnsi="Times New Roman" w:cs="Times New Roman"/>
          <w:sz w:val="24"/>
          <w:szCs w:val="24"/>
        </w:rPr>
        <w:t xml:space="preserve">model is one where the current value of a variable, y, depends upon only the values that the variable took in previous periods plus an error term. A moving average </w:t>
      </w:r>
      <w:r w:rsidR="00DB730E" w:rsidRPr="005B59F8">
        <w:rPr>
          <w:rFonts w:ascii="Times New Roman" w:hAnsi="Times New Roman" w:cs="Times New Roman"/>
          <w:sz w:val="24"/>
          <w:szCs w:val="24"/>
        </w:rPr>
        <w:t xml:space="preserve">(MA) </w:t>
      </w:r>
      <w:r w:rsidR="00C62ECE" w:rsidRPr="005B59F8">
        <w:rPr>
          <w:rFonts w:ascii="Times New Roman" w:hAnsi="Times New Roman" w:cs="Times New Roman"/>
          <w:sz w:val="24"/>
          <w:szCs w:val="24"/>
        </w:rPr>
        <w:t>model is a linear combination of white noise processes.</w:t>
      </w:r>
      <w:r w:rsidR="00DB730E" w:rsidRPr="005B59F8">
        <w:rPr>
          <w:rFonts w:ascii="Times New Roman" w:hAnsi="Times New Roman" w:cs="Times New Roman"/>
          <w:sz w:val="24"/>
          <w:szCs w:val="24"/>
        </w:rPr>
        <w:t xml:space="preserve"> These models are useful for understanding patterns</w:t>
      </w:r>
      <w:r w:rsidR="00C62ECE" w:rsidRPr="005B59F8">
        <w:rPr>
          <w:rFonts w:ascii="Times New Roman" w:hAnsi="Times New Roman" w:cs="Times New Roman"/>
          <w:sz w:val="24"/>
          <w:szCs w:val="24"/>
        </w:rPr>
        <w:t xml:space="preserve"> </w:t>
      </w:r>
      <w:r w:rsidR="00DB730E" w:rsidRPr="005B59F8">
        <w:rPr>
          <w:rFonts w:ascii="Times New Roman" w:hAnsi="Times New Roman" w:cs="Times New Roman"/>
          <w:sz w:val="24"/>
          <w:szCs w:val="24"/>
        </w:rPr>
        <w:t xml:space="preserve">in time series data, however, when looking at forecasting we need </w:t>
      </w:r>
      <w:r w:rsidR="006863FA" w:rsidRPr="005B59F8">
        <w:rPr>
          <w:rFonts w:ascii="Times New Roman" w:hAnsi="Times New Roman" w:cs="Times New Roman"/>
          <w:sz w:val="24"/>
          <w:szCs w:val="24"/>
        </w:rPr>
        <w:t>data to be stationary</w:t>
      </w:r>
      <w:r w:rsidR="00DB730E" w:rsidRPr="005B59F8">
        <w:rPr>
          <w:rFonts w:ascii="Times New Roman" w:hAnsi="Times New Roman" w:cs="Times New Roman"/>
          <w:sz w:val="24"/>
          <w:szCs w:val="24"/>
        </w:rPr>
        <w:t xml:space="preserve">. </w:t>
      </w:r>
      <w:r w:rsidR="006863FA" w:rsidRPr="005B59F8">
        <w:rPr>
          <w:rFonts w:ascii="Times New Roman" w:hAnsi="Times New Roman" w:cs="Times New Roman"/>
          <w:sz w:val="24"/>
          <w:szCs w:val="24"/>
        </w:rPr>
        <w:t xml:space="preserve">This is “because if a time series is nonstationary, we can study its behaviour only for the time period under consideration. As a consequence, it is not possible to generalize it to other time periods.” </w:t>
      </w:r>
      <w:r w:rsidR="0003678C" w:rsidRPr="005B59F8">
        <w:rPr>
          <w:rFonts w:ascii="Times New Roman" w:hAnsi="Times New Roman" w:cs="Times New Roman"/>
          <w:sz w:val="24"/>
          <w:szCs w:val="24"/>
        </w:rPr>
        <w:t xml:space="preserve">(Gao, J. 2024) </w:t>
      </w:r>
      <w:r w:rsidR="006863FA" w:rsidRPr="005B59F8">
        <w:rPr>
          <w:rFonts w:ascii="Times New Roman" w:hAnsi="Times New Roman" w:cs="Times New Roman"/>
          <w:color w:val="000000" w:themeColor="text1"/>
          <w:sz w:val="24"/>
          <w:szCs w:val="24"/>
        </w:rPr>
        <w:t>As a result, if a time series is nonstationary, then it must be differenced (I) to make it stationary so the data can be used for forecasting. All of these elements combined give us ARIMA modelling</w:t>
      </w:r>
      <w:r w:rsidR="00A00AB6" w:rsidRPr="005B59F8">
        <w:rPr>
          <w:rFonts w:ascii="Times New Roman" w:hAnsi="Times New Roman" w:cs="Times New Roman"/>
          <w:color w:val="000000" w:themeColor="text1"/>
          <w:sz w:val="24"/>
          <w:szCs w:val="24"/>
        </w:rPr>
        <w:t>.</w:t>
      </w:r>
    </w:p>
    <w:p w14:paraId="7B6E6A15" w14:textId="77777777" w:rsidR="00871A95" w:rsidRPr="005B59F8" w:rsidRDefault="00A00AB6"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color w:val="000000" w:themeColor="text1"/>
          <w:sz w:val="24"/>
          <w:szCs w:val="24"/>
        </w:rPr>
        <w:t>In ARIMA modelling there are 3 key values that must be identified to produce the most accurate model possible, these are known as p, d and q values.</w:t>
      </w:r>
      <w:r w:rsidR="00D8447D" w:rsidRPr="005B59F8">
        <w:rPr>
          <w:rFonts w:ascii="Times New Roman" w:hAnsi="Times New Roman" w:cs="Times New Roman"/>
          <w:color w:val="000000" w:themeColor="text1"/>
          <w:sz w:val="24"/>
          <w:szCs w:val="24"/>
        </w:rPr>
        <w:t xml:space="preserve"> These values are significant because they will indicate the accuracy of the model,</w:t>
      </w:r>
      <w:r w:rsidRPr="005B59F8">
        <w:rPr>
          <w:rFonts w:ascii="Times New Roman" w:hAnsi="Times New Roman" w:cs="Times New Roman"/>
          <w:color w:val="000000" w:themeColor="text1"/>
          <w:sz w:val="24"/>
          <w:szCs w:val="24"/>
        </w:rPr>
        <w:t xml:space="preserve"> </w:t>
      </w:r>
      <w:r w:rsidR="00157960" w:rsidRPr="005B59F8">
        <w:rPr>
          <w:rFonts w:ascii="Times New Roman" w:hAnsi="Times New Roman" w:cs="Times New Roman"/>
          <w:color w:val="000000" w:themeColor="text1"/>
          <w:sz w:val="24"/>
          <w:szCs w:val="24"/>
        </w:rPr>
        <w:t>“</w:t>
      </w:r>
      <w:r w:rsidR="00D8447D" w:rsidRPr="005B59F8">
        <w:rPr>
          <w:rFonts w:ascii="Times New Roman" w:hAnsi="Times New Roman" w:cs="Times New Roman"/>
          <w:color w:val="000000" w:themeColor="text1"/>
          <w:sz w:val="24"/>
          <w:szCs w:val="24"/>
        </w:rPr>
        <w:t>p</w:t>
      </w:r>
      <w:r w:rsidRPr="005B59F8">
        <w:rPr>
          <w:rFonts w:ascii="Times New Roman" w:hAnsi="Times New Roman" w:cs="Times New Roman"/>
          <w:color w:val="000000" w:themeColor="text1"/>
          <w:sz w:val="24"/>
          <w:szCs w:val="24"/>
        </w:rPr>
        <w:t xml:space="preserve"> denotes the number of autoregressive terms, d the number of times the series has to be differenced before it becomes stationary, and q the number of moving average terms.</w:t>
      </w:r>
      <w:r w:rsidR="00157960" w:rsidRPr="005B59F8">
        <w:rPr>
          <w:rFonts w:ascii="Times New Roman" w:hAnsi="Times New Roman" w:cs="Times New Roman"/>
          <w:color w:val="000000" w:themeColor="text1"/>
          <w:sz w:val="24"/>
          <w:szCs w:val="24"/>
        </w:rPr>
        <w:t xml:space="preserve">” </w:t>
      </w:r>
      <w:r w:rsidR="0003678C" w:rsidRPr="005B59F8">
        <w:rPr>
          <w:rFonts w:ascii="Times New Roman" w:hAnsi="Times New Roman" w:cs="Times New Roman"/>
          <w:color w:val="000000" w:themeColor="text1"/>
          <w:sz w:val="24"/>
          <w:szCs w:val="24"/>
        </w:rPr>
        <w:t>(</w:t>
      </w:r>
      <w:r w:rsidR="0003678C" w:rsidRPr="005B59F8">
        <w:rPr>
          <w:rFonts w:ascii="Times New Roman" w:hAnsi="Times New Roman" w:cs="Times New Roman"/>
          <w:sz w:val="24"/>
          <w:szCs w:val="24"/>
        </w:rPr>
        <w:t xml:space="preserve">Gao, J. 2024) </w:t>
      </w:r>
      <w:r w:rsidR="00157960" w:rsidRPr="005B59F8">
        <w:rPr>
          <w:rFonts w:ascii="Times New Roman" w:hAnsi="Times New Roman" w:cs="Times New Roman"/>
          <w:color w:val="000000" w:themeColor="text1"/>
          <w:sz w:val="24"/>
          <w:szCs w:val="24"/>
        </w:rPr>
        <w:t>T</w:t>
      </w:r>
      <w:r w:rsidR="00D8447D" w:rsidRPr="005B59F8">
        <w:rPr>
          <w:rFonts w:ascii="Times New Roman" w:hAnsi="Times New Roman" w:cs="Times New Roman"/>
          <w:color w:val="000000" w:themeColor="text1"/>
          <w:sz w:val="24"/>
          <w:szCs w:val="24"/>
        </w:rPr>
        <w:t xml:space="preserve">o get the p and q values we </w:t>
      </w:r>
      <w:r w:rsidR="00F53C7A" w:rsidRPr="005B59F8">
        <w:rPr>
          <w:rFonts w:ascii="Times New Roman" w:hAnsi="Times New Roman" w:cs="Times New Roman"/>
          <w:color w:val="000000" w:themeColor="text1"/>
          <w:sz w:val="24"/>
          <w:szCs w:val="24"/>
        </w:rPr>
        <w:t>tested for Autocorrelation Function (ACF) and Partial Autocorrelation Function (PACF)</w:t>
      </w:r>
      <w:r w:rsidR="00AE452F" w:rsidRPr="005B59F8">
        <w:rPr>
          <w:rFonts w:ascii="Times New Roman" w:hAnsi="Times New Roman" w:cs="Times New Roman"/>
          <w:color w:val="000000" w:themeColor="text1"/>
          <w:sz w:val="24"/>
          <w:szCs w:val="24"/>
        </w:rPr>
        <w:t xml:space="preserve"> and then plotted these functions</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ACF</w:t>
      </w:r>
      <w:r w:rsidR="003C4106" w:rsidRPr="005B59F8">
        <w:rPr>
          <w:rFonts w:ascii="Times New Roman" w:hAnsi="Times New Roman" w:cs="Times New Roman"/>
          <w:color w:val="000000" w:themeColor="text1"/>
          <w:sz w:val="24"/>
          <w:szCs w:val="24"/>
        </w:rPr>
        <w:t xml:space="preserve"> shows the trend between a variable and its lag values, helping </w:t>
      </w:r>
      <w:r w:rsidR="003C4106" w:rsidRPr="005B59F8">
        <w:rPr>
          <w:rFonts w:ascii="Times New Roman" w:hAnsi="Times New Roman" w:cs="Times New Roman"/>
          <w:color w:val="000000" w:themeColor="text1"/>
          <w:sz w:val="24"/>
          <w:szCs w:val="24"/>
        </w:rPr>
        <w:lastRenderedPageBreak/>
        <w:t xml:space="preserve">us determine our p </w:t>
      </w:r>
      <w:r w:rsidR="00F53C7A" w:rsidRPr="005B59F8">
        <w:rPr>
          <w:rFonts w:ascii="Times New Roman" w:hAnsi="Times New Roman" w:cs="Times New Roman"/>
          <w:color w:val="000000" w:themeColor="text1"/>
          <w:sz w:val="24"/>
          <w:szCs w:val="24"/>
        </w:rPr>
        <w:t>value</w:t>
      </w:r>
      <w:r w:rsidR="003C4106" w:rsidRPr="005B59F8">
        <w:rPr>
          <w:rFonts w:ascii="Times New Roman" w:hAnsi="Times New Roman" w:cs="Times New Roman"/>
          <w:color w:val="000000" w:themeColor="text1"/>
          <w:sz w:val="24"/>
          <w:szCs w:val="24"/>
        </w:rPr>
        <w:t xml:space="preserve">. Testing for </w:t>
      </w:r>
      <w:r w:rsidR="00F53C7A" w:rsidRPr="005B59F8">
        <w:rPr>
          <w:rFonts w:ascii="Times New Roman" w:hAnsi="Times New Roman" w:cs="Times New Roman"/>
          <w:color w:val="000000" w:themeColor="text1"/>
          <w:sz w:val="24"/>
          <w:szCs w:val="24"/>
        </w:rPr>
        <w:t>PACF</w:t>
      </w:r>
      <w:r w:rsidR="003C4106" w:rsidRPr="005B59F8">
        <w:rPr>
          <w:rFonts w:ascii="Times New Roman" w:hAnsi="Times New Roman" w:cs="Times New Roman"/>
          <w:color w:val="000000" w:themeColor="text1"/>
          <w:sz w:val="24"/>
          <w:szCs w:val="24"/>
        </w:rPr>
        <w:t xml:space="preserve"> </w:t>
      </w:r>
      <w:r w:rsidR="00F53C7A" w:rsidRPr="005B59F8">
        <w:rPr>
          <w:rFonts w:ascii="Times New Roman" w:hAnsi="Times New Roman" w:cs="Times New Roman"/>
          <w:color w:val="000000" w:themeColor="text1"/>
          <w:sz w:val="24"/>
          <w:szCs w:val="24"/>
        </w:rPr>
        <w:t>helps us decide our q values in the case of a moving average model there are direct connections between a variable and all its previous values.</w:t>
      </w:r>
    </w:p>
    <w:p w14:paraId="50750114" w14:textId="7CCCA0B8" w:rsidR="003A22F7" w:rsidRDefault="00490D24" w:rsidP="005B59F8">
      <w:pPr>
        <w:spacing w:line="480" w:lineRule="auto"/>
        <w:jc w:val="both"/>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drawing>
          <wp:anchor distT="0" distB="0" distL="114300" distR="114300" simplePos="0" relativeHeight="251659264" behindDoc="0" locked="0" layoutInCell="1" allowOverlap="1" wp14:anchorId="60347046" wp14:editId="5B256080">
            <wp:simplePos x="0" y="0"/>
            <wp:positionH relativeFrom="column">
              <wp:posOffset>158750</wp:posOffset>
            </wp:positionH>
            <wp:positionV relativeFrom="paragraph">
              <wp:posOffset>0</wp:posOffset>
            </wp:positionV>
            <wp:extent cx="5731510" cy="4070350"/>
            <wp:effectExtent l="0" t="0" r="2540" b="6350"/>
            <wp:wrapSquare wrapText="bothSides"/>
            <wp:docPr id="2"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070350"/>
                    </a:xfrm>
                    <a:prstGeom prst="rect">
                      <a:avLst/>
                    </a:prstGeom>
                    <a:noFill/>
                    <a:ln>
                      <a:noFill/>
                      <a:prstDash/>
                    </a:ln>
                  </pic:spPr>
                </pic:pic>
              </a:graphicData>
            </a:graphic>
            <wp14:sizeRelV relativeFrom="margin">
              <wp14:pctHeight>0</wp14:pctHeight>
            </wp14:sizeRelV>
          </wp:anchor>
        </w:drawing>
      </w:r>
    </w:p>
    <w:p w14:paraId="17ABEF96" w14:textId="513EB1D9" w:rsidR="003A22F7" w:rsidRDefault="003A22F7">
      <w:pPr>
        <w:suppressAutoHyphens w:val="0"/>
        <w:rPr>
          <w:rFonts w:ascii="Times New Roman" w:hAnsi="Times New Roman" w:cs="Times New Roman"/>
          <w:color w:val="000000" w:themeColor="text1"/>
          <w:sz w:val="24"/>
          <w:szCs w:val="24"/>
        </w:rPr>
      </w:pPr>
      <w:r w:rsidRPr="005B59F8">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37336597" wp14:editId="07773449">
            <wp:simplePos x="0" y="0"/>
            <wp:positionH relativeFrom="column">
              <wp:posOffset>177800</wp:posOffset>
            </wp:positionH>
            <wp:positionV relativeFrom="paragraph">
              <wp:posOffset>235585</wp:posOffset>
            </wp:positionV>
            <wp:extent cx="5730459" cy="4089400"/>
            <wp:effectExtent l="0" t="0" r="3810" b="6350"/>
            <wp:wrapSquare wrapText="bothSides"/>
            <wp:docPr id="1" name="Picture 1"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0459" cy="40894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br w:type="page"/>
      </w:r>
    </w:p>
    <w:p w14:paraId="1D04872A" w14:textId="33B73D00" w:rsidR="008017E2" w:rsidRPr="003A22F7" w:rsidRDefault="003A22F7" w:rsidP="005B59F8">
      <w:pPr>
        <w:spacing w:line="480" w:lineRule="auto"/>
        <w:jc w:val="both"/>
        <w:rPr>
          <w:rFonts w:ascii="Times New Roman" w:hAnsi="Times New Roman" w:cs="Times New Roman"/>
          <w:color w:val="000000" w:themeColor="text1"/>
          <w:sz w:val="24"/>
          <w:szCs w:val="24"/>
        </w:rPr>
      </w:pPr>
      <w:r>
        <w:rPr>
          <w:rFonts w:ascii="Times New Roman" w:hAnsi="Times New Roman" w:cs="Times New Roman"/>
          <w:b/>
          <w:bCs/>
          <w:sz w:val="24"/>
          <w:szCs w:val="24"/>
        </w:rPr>
        <w:lastRenderedPageBreak/>
        <w:t xml:space="preserve">Analysis of Stationary ACF </w:t>
      </w:r>
      <w:r>
        <w:rPr>
          <w:rFonts w:ascii="Times New Roman" w:hAnsi="Times New Roman" w:cs="Times New Roman"/>
          <w:b/>
          <w:bCs/>
          <w:sz w:val="24"/>
          <w:szCs w:val="24"/>
          <w:lang w:val="en-US"/>
        </w:rPr>
        <w:t>&amp; PACF Plots</w:t>
      </w:r>
    </w:p>
    <w:p w14:paraId="5CDCF0A8" w14:textId="5CDC1512"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Looking at our PACF plot, there is a significant spike at lag 1 followed by insignificant spikes for the subsequent lags. This suggests an AR</w:t>
      </w:r>
      <w:r w:rsidR="006D3AA4"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as the partial autocorrelation at lag 1 is above the significance level and cuts off sharply afterward.</w:t>
      </w:r>
      <w:r w:rsidR="00AE452F" w:rsidRPr="005B59F8">
        <w:rPr>
          <w:rFonts w:ascii="Times New Roman" w:hAnsi="Times New Roman" w:cs="Times New Roman"/>
          <w:sz w:val="24"/>
          <w:szCs w:val="24"/>
        </w:rPr>
        <w:t xml:space="preserve"> </w:t>
      </w:r>
      <w:r w:rsidRPr="005B59F8">
        <w:rPr>
          <w:rFonts w:ascii="Times New Roman" w:hAnsi="Times New Roman" w:cs="Times New Roman"/>
          <w:sz w:val="24"/>
          <w:szCs w:val="24"/>
        </w:rPr>
        <w:t>In the ACF plot, there are several lags that are significant, but there's no clear cut-off point, which sometimes suggests a mix of AR and MA components. The significant lags at 1</w:t>
      </w:r>
      <w:r w:rsidR="006D3AA4" w:rsidRPr="005B59F8">
        <w:rPr>
          <w:rFonts w:ascii="Times New Roman" w:hAnsi="Times New Roman" w:cs="Times New Roman"/>
          <w:sz w:val="24"/>
          <w:szCs w:val="24"/>
        </w:rPr>
        <w:t xml:space="preserve"> and</w:t>
      </w:r>
      <w:r w:rsidRPr="005B59F8">
        <w:rPr>
          <w:rFonts w:ascii="Times New Roman" w:hAnsi="Times New Roman" w:cs="Times New Roman"/>
          <w:sz w:val="24"/>
          <w:szCs w:val="24"/>
        </w:rPr>
        <w:t xml:space="preserve"> 2,</w:t>
      </w:r>
      <w:r w:rsidR="006D3AA4" w:rsidRPr="005B59F8">
        <w:rPr>
          <w:rFonts w:ascii="Times New Roman" w:hAnsi="Times New Roman" w:cs="Times New Roman"/>
          <w:sz w:val="24"/>
          <w:szCs w:val="24"/>
        </w:rPr>
        <w:t xml:space="preserve"> and again at 11</w:t>
      </w:r>
      <w:r w:rsidRPr="005B59F8">
        <w:rPr>
          <w:rFonts w:ascii="Times New Roman" w:hAnsi="Times New Roman" w:cs="Times New Roman"/>
          <w:sz w:val="24"/>
          <w:szCs w:val="24"/>
        </w:rPr>
        <w:t xml:space="preserve"> could suggest a possible seasonal component, or they may represent an MA process.</w:t>
      </w:r>
    </w:p>
    <w:p w14:paraId="23095059" w14:textId="72324BC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Based on these observations, </w:t>
      </w:r>
      <w:r w:rsidR="006D3AA4" w:rsidRPr="005B59F8">
        <w:rPr>
          <w:rFonts w:ascii="Times New Roman" w:hAnsi="Times New Roman" w:cs="Times New Roman"/>
          <w:sz w:val="24"/>
          <w:szCs w:val="24"/>
        </w:rPr>
        <w:t xml:space="preserve">we tested out an array of models because we did not get very clear indicators from our ACF and PACF plots. However, we did get a starting point as we knew the p and q values would be relatively low. As a result, we created 5 models </w:t>
      </w:r>
      <w:r w:rsidR="006547A9" w:rsidRPr="005B59F8">
        <w:rPr>
          <w:rFonts w:ascii="Times New Roman" w:hAnsi="Times New Roman" w:cs="Times New Roman"/>
          <w:sz w:val="24"/>
          <w:szCs w:val="24"/>
        </w:rPr>
        <w:t xml:space="preserve">with p and q values </w:t>
      </w:r>
      <w:r w:rsidR="006D3AA4" w:rsidRPr="005B59F8">
        <w:rPr>
          <w:rFonts w:ascii="Times New Roman" w:hAnsi="Times New Roman" w:cs="Times New Roman"/>
          <w:sz w:val="24"/>
          <w:szCs w:val="24"/>
        </w:rPr>
        <w:t>which we felt were best indicated by the data and tested them to find the superior model</w:t>
      </w:r>
      <w:r w:rsidR="006547A9" w:rsidRPr="005B59F8">
        <w:rPr>
          <w:rFonts w:ascii="Times New Roman" w:hAnsi="Times New Roman" w:cs="Times New Roman"/>
          <w:sz w:val="24"/>
          <w:szCs w:val="24"/>
        </w:rPr>
        <w:t>, listed below:</w:t>
      </w:r>
    </w:p>
    <w:p w14:paraId="375C2EB7" w14:textId="3537B5F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(1, 0, 0</w:t>
      </w:r>
      <w:r w:rsidR="006547A9" w:rsidRPr="005B59F8">
        <w:rPr>
          <w:rFonts w:ascii="Times New Roman" w:hAnsi="Times New Roman" w:cs="Times New Roman"/>
          <w:b/>
          <w:bCs/>
          <w:sz w:val="24"/>
          <w:szCs w:val="24"/>
        </w:rPr>
        <w:t>)</w:t>
      </w:r>
      <w:r w:rsidR="00C4710C" w:rsidRPr="005B59F8">
        <w:rPr>
          <w:rFonts w:ascii="Times New Roman" w:hAnsi="Times New Roman" w:cs="Times New Roman"/>
          <w:b/>
          <w:bCs/>
          <w:sz w:val="24"/>
          <w:szCs w:val="24"/>
        </w:rPr>
        <w:t>:</w:t>
      </w:r>
      <w:r w:rsidR="006547A9" w:rsidRPr="005B59F8">
        <w:rPr>
          <w:rFonts w:ascii="Times New Roman" w:hAnsi="Times New Roman" w:cs="Times New Roman"/>
          <w:b/>
          <w:bCs/>
          <w:sz w:val="24"/>
          <w:szCs w:val="24"/>
        </w:rPr>
        <w:t xml:space="preserve"> </w:t>
      </w:r>
      <w:r w:rsidR="006547A9" w:rsidRPr="005B59F8">
        <w:rPr>
          <w:rFonts w:ascii="Times New Roman" w:hAnsi="Times New Roman" w:cs="Times New Roman"/>
          <w:sz w:val="24"/>
          <w:szCs w:val="24"/>
        </w:rPr>
        <w:t>T</w:t>
      </w:r>
      <w:r w:rsidRPr="005B59F8">
        <w:rPr>
          <w:rFonts w:ascii="Times New Roman" w:hAnsi="Times New Roman" w:cs="Times New Roman"/>
          <w:sz w:val="24"/>
          <w:szCs w:val="24"/>
        </w:rPr>
        <w:t>he PACF plot show</w:t>
      </w:r>
      <w:r w:rsidR="006547A9" w:rsidRPr="005B59F8">
        <w:rPr>
          <w:rFonts w:ascii="Times New Roman" w:hAnsi="Times New Roman" w:cs="Times New Roman"/>
          <w:sz w:val="24"/>
          <w:szCs w:val="24"/>
        </w:rPr>
        <w:t>ed</w:t>
      </w:r>
      <w:r w:rsidRPr="005B59F8">
        <w:rPr>
          <w:rFonts w:ascii="Times New Roman" w:hAnsi="Times New Roman" w:cs="Times New Roman"/>
          <w:sz w:val="24"/>
          <w:szCs w:val="24"/>
        </w:rPr>
        <w:t xml:space="preserve"> a significant spike at lag 1 with a cutoff after that, suggesting a first-order autoregressive model.</w:t>
      </w:r>
    </w:p>
    <w:p w14:paraId="47610AE5" w14:textId="10A4E69F"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1): </w:t>
      </w:r>
      <w:r w:rsidRPr="005B59F8">
        <w:rPr>
          <w:rFonts w:ascii="Times New Roman" w:hAnsi="Times New Roman" w:cs="Times New Roman"/>
          <w:sz w:val="24"/>
          <w:szCs w:val="24"/>
        </w:rPr>
        <w:t xml:space="preserve">This model includes both AR and MA components of order 1, </w:t>
      </w:r>
      <w:r w:rsidR="006547A9" w:rsidRPr="005B59F8">
        <w:rPr>
          <w:rFonts w:ascii="Times New Roman" w:hAnsi="Times New Roman" w:cs="Times New Roman"/>
          <w:sz w:val="24"/>
          <w:szCs w:val="24"/>
        </w:rPr>
        <w:t xml:space="preserve">indicating </w:t>
      </w:r>
      <w:r w:rsidRPr="005B59F8">
        <w:rPr>
          <w:rFonts w:ascii="Times New Roman" w:hAnsi="Times New Roman" w:cs="Times New Roman"/>
          <w:sz w:val="24"/>
          <w:szCs w:val="24"/>
        </w:rPr>
        <w:t>a balanced approach when both ACF and PACF show significance at lag 1.</w:t>
      </w:r>
    </w:p>
    <w:p w14:paraId="239261A5" w14:textId="6013BBC4"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 0, 2): </w:t>
      </w:r>
      <w:r w:rsidRPr="005B59F8">
        <w:rPr>
          <w:rFonts w:ascii="Times New Roman" w:hAnsi="Times New Roman" w:cs="Times New Roman"/>
          <w:sz w:val="24"/>
          <w:szCs w:val="24"/>
        </w:rPr>
        <w:t xml:space="preserve">With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ACF plot showing significance at the first few lags, </w:t>
      </w:r>
      <w:r w:rsidR="00752A37" w:rsidRPr="005B59F8">
        <w:rPr>
          <w:rFonts w:ascii="Times New Roman" w:hAnsi="Times New Roman" w:cs="Times New Roman"/>
          <w:sz w:val="24"/>
          <w:szCs w:val="24"/>
        </w:rPr>
        <w:t xml:space="preserve">we figured </w:t>
      </w:r>
      <w:r w:rsidRPr="005B59F8">
        <w:rPr>
          <w:rFonts w:ascii="Times New Roman" w:hAnsi="Times New Roman" w:cs="Times New Roman"/>
          <w:sz w:val="24"/>
          <w:szCs w:val="24"/>
        </w:rPr>
        <w:t>an MA component of order 2 might capture the gradual decay in correlation.</w:t>
      </w:r>
    </w:p>
    <w:p w14:paraId="68F7E84B" w14:textId="48DB1ED6"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 0, 1):</w:t>
      </w:r>
      <w:r w:rsidRPr="005B59F8">
        <w:rPr>
          <w:rFonts w:ascii="Times New Roman" w:hAnsi="Times New Roman" w:cs="Times New Roman"/>
          <w:sz w:val="24"/>
          <w:szCs w:val="24"/>
        </w:rPr>
        <w:t xml:space="preserve"> </w:t>
      </w:r>
      <w:r w:rsidR="00752A37" w:rsidRPr="005B59F8">
        <w:rPr>
          <w:rFonts w:ascii="Times New Roman" w:hAnsi="Times New Roman" w:cs="Times New Roman"/>
          <w:sz w:val="24"/>
          <w:szCs w:val="24"/>
        </w:rPr>
        <w:t>Our</w:t>
      </w:r>
      <w:r w:rsidRPr="005B59F8">
        <w:rPr>
          <w:rFonts w:ascii="Times New Roman" w:hAnsi="Times New Roman" w:cs="Times New Roman"/>
          <w:sz w:val="24"/>
          <w:szCs w:val="24"/>
        </w:rPr>
        <w:t xml:space="preserve"> PACF plot has a significant effect at lag 1, and possibly some effect at lag 2. This suggest</w:t>
      </w:r>
      <w:r w:rsidR="00752A37" w:rsidRPr="005B59F8">
        <w:rPr>
          <w:rFonts w:ascii="Times New Roman" w:hAnsi="Times New Roman" w:cs="Times New Roman"/>
          <w:sz w:val="24"/>
          <w:szCs w:val="24"/>
        </w:rPr>
        <w:t>ed</w:t>
      </w:r>
      <w:r w:rsidRPr="005B59F8">
        <w:rPr>
          <w:rFonts w:ascii="Times New Roman" w:hAnsi="Times New Roman" w:cs="Times New Roman"/>
          <w:sz w:val="24"/>
          <w:szCs w:val="24"/>
        </w:rPr>
        <w:t xml:space="preserve"> trying a second-order AR component.</w:t>
      </w:r>
    </w:p>
    <w:p w14:paraId="4994B640" w14:textId="6B2983D7" w:rsidR="003A22F7" w:rsidRPr="003A22F7" w:rsidRDefault="00E10843"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6547A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 0, 11):</w:t>
      </w:r>
      <w:r w:rsidRPr="005B59F8">
        <w:rPr>
          <w:rFonts w:ascii="Times New Roman" w:hAnsi="Times New Roman" w:cs="Times New Roman"/>
          <w:sz w:val="24"/>
          <w:szCs w:val="24"/>
        </w:rPr>
        <w:t xml:space="preserve"> The spike at lag 11 in the ACF may suggest a long MA component. </w:t>
      </w:r>
      <w:r w:rsidR="006547A9" w:rsidRPr="005B59F8">
        <w:rPr>
          <w:rFonts w:ascii="Times New Roman" w:hAnsi="Times New Roman" w:cs="Times New Roman"/>
          <w:sz w:val="24"/>
          <w:szCs w:val="24"/>
        </w:rPr>
        <w:t>Although unlikely to be of any huge relevance we decided to test it anyway just to be on the safe side.</w:t>
      </w:r>
    </w:p>
    <w:p w14:paraId="573A0A11" w14:textId="4E12FD85"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ARIMA </w:t>
      </w:r>
      <w:r w:rsidR="00E10843" w:rsidRPr="005B59F8">
        <w:rPr>
          <w:rFonts w:ascii="Times New Roman" w:hAnsi="Times New Roman" w:cs="Times New Roman"/>
          <w:b/>
          <w:bCs/>
          <w:sz w:val="24"/>
          <w:szCs w:val="24"/>
        </w:rPr>
        <w:t>M</w:t>
      </w:r>
      <w:r w:rsidRPr="005B59F8">
        <w:rPr>
          <w:rFonts w:ascii="Times New Roman" w:hAnsi="Times New Roman" w:cs="Times New Roman"/>
          <w:b/>
          <w:bCs/>
          <w:sz w:val="24"/>
          <w:szCs w:val="24"/>
        </w:rPr>
        <w:t>odelling With Non-Stationary Data</w:t>
      </w:r>
    </w:p>
    <w:p w14:paraId="68A10C95"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noProof/>
          <w:sz w:val="24"/>
          <w:szCs w:val="24"/>
        </w:rPr>
        <w:drawing>
          <wp:inline distT="0" distB="0" distL="0" distR="0" wp14:anchorId="3A23CA8F" wp14:editId="0A1E914A">
            <wp:extent cx="5731514" cy="3415668"/>
            <wp:effectExtent l="0" t="0" r="2536" b="0"/>
            <wp:docPr id="3" name="Picture 1" descr="A graph of blue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4" cy="3415668"/>
                    </a:xfrm>
                    <a:prstGeom prst="rect">
                      <a:avLst/>
                    </a:prstGeom>
                    <a:noFill/>
                    <a:ln>
                      <a:noFill/>
                      <a:prstDash/>
                    </a:ln>
                  </pic:spPr>
                </pic:pic>
              </a:graphicData>
            </a:graphic>
          </wp:inline>
        </w:drawing>
      </w:r>
    </w:p>
    <w:p w14:paraId="056CAB3D" w14:textId="77777777" w:rsidR="008017E2" w:rsidRPr="005B59F8" w:rsidRDefault="008017E2" w:rsidP="005B59F8">
      <w:pPr>
        <w:spacing w:line="480" w:lineRule="auto"/>
        <w:jc w:val="both"/>
        <w:rPr>
          <w:rFonts w:ascii="Times New Roman" w:hAnsi="Times New Roman" w:cs="Times New Roman"/>
          <w:sz w:val="24"/>
          <w:szCs w:val="24"/>
        </w:rPr>
      </w:pPr>
    </w:p>
    <w:p w14:paraId="34F20759" w14:textId="77777777" w:rsidR="008017E2" w:rsidRPr="005B59F8" w:rsidRDefault="008017E2" w:rsidP="005B59F8">
      <w:pPr>
        <w:spacing w:line="480" w:lineRule="auto"/>
        <w:jc w:val="both"/>
        <w:rPr>
          <w:rFonts w:ascii="Times New Roman" w:hAnsi="Times New Roman" w:cs="Times New Roman"/>
          <w:sz w:val="24"/>
          <w:szCs w:val="24"/>
        </w:rPr>
      </w:pPr>
    </w:p>
    <w:p w14:paraId="4410A00C" w14:textId="777777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51B88658" wp14:editId="2F06BC3B">
            <wp:extent cx="5731514" cy="3413756"/>
            <wp:effectExtent l="0" t="0" r="2536" b="0"/>
            <wp:docPr id="4" name="Picture 1" descr="A graph with 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4" cy="3413756"/>
                    </a:xfrm>
                    <a:prstGeom prst="rect">
                      <a:avLst/>
                    </a:prstGeom>
                    <a:noFill/>
                    <a:ln>
                      <a:noFill/>
                      <a:prstDash/>
                    </a:ln>
                  </pic:spPr>
                </pic:pic>
              </a:graphicData>
            </a:graphic>
          </wp:inline>
        </w:drawing>
      </w:r>
    </w:p>
    <w:p w14:paraId="2C0D57A1" w14:textId="3FC5BB10" w:rsidR="008017E2" w:rsidRPr="005B59F8" w:rsidRDefault="00752A37"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lastRenderedPageBreak/>
        <w:t>Since we were required to estimate at least 6 models and for the interest’s sake</w:t>
      </w:r>
      <w:r w:rsidR="00E10843" w:rsidRPr="005B59F8">
        <w:rPr>
          <w:rFonts w:ascii="Times New Roman" w:hAnsi="Times New Roman" w:cs="Times New Roman"/>
          <w:sz w:val="24"/>
          <w:szCs w:val="24"/>
        </w:rPr>
        <w:t>,</w:t>
      </w:r>
      <w:r w:rsidRPr="005B59F8">
        <w:rPr>
          <w:rFonts w:ascii="Times New Roman" w:hAnsi="Times New Roman" w:cs="Times New Roman"/>
          <w:sz w:val="24"/>
          <w:szCs w:val="24"/>
        </w:rPr>
        <w:t xml:space="preserve"> we then decided to create another 5 models on our non-stationary data</w:t>
      </w:r>
      <w:r w:rsidR="00E10843" w:rsidRPr="005B59F8">
        <w:rPr>
          <w:rFonts w:ascii="Times New Roman" w:hAnsi="Times New Roman" w:cs="Times New Roman"/>
          <w:sz w:val="24"/>
          <w:szCs w:val="24"/>
        </w:rPr>
        <w:t xml:space="preserve"> </w:t>
      </w:r>
      <w:r w:rsidRPr="005B59F8">
        <w:rPr>
          <w:rFonts w:ascii="Times New Roman" w:hAnsi="Times New Roman" w:cs="Times New Roman"/>
          <w:sz w:val="24"/>
          <w:szCs w:val="24"/>
        </w:rPr>
        <w:t>indicating</w:t>
      </w:r>
      <w:r w:rsidR="00E10843" w:rsidRPr="005B59F8">
        <w:rPr>
          <w:rFonts w:ascii="Times New Roman" w:hAnsi="Times New Roman" w:cs="Times New Roman"/>
          <w:sz w:val="24"/>
          <w:szCs w:val="24"/>
        </w:rPr>
        <w:t xml:space="preserve"> one level of differencing (d=1)</w:t>
      </w:r>
      <w:r w:rsidRPr="005B59F8">
        <w:rPr>
          <w:rFonts w:ascii="Times New Roman" w:hAnsi="Times New Roman" w:cs="Times New Roman"/>
          <w:sz w:val="24"/>
          <w:szCs w:val="24"/>
        </w:rPr>
        <w:t xml:space="preserve"> to see if we could get more accurate results.</w:t>
      </w:r>
      <w:r w:rsidR="0022413E" w:rsidRPr="005B59F8">
        <w:rPr>
          <w:rFonts w:ascii="Times New Roman" w:hAnsi="Times New Roman" w:cs="Times New Roman"/>
          <w:sz w:val="24"/>
          <w:szCs w:val="24"/>
        </w:rPr>
        <w:t xml:space="preserve"> We followed the same process as above and created a PACF and ACF plot. Our </w:t>
      </w:r>
      <w:r w:rsidR="00E10843" w:rsidRPr="005B59F8">
        <w:rPr>
          <w:rFonts w:ascii="Times New Roman" w:hAnsi="Times New Roman" w:cs="Times New Roman"/>
          <w:sz w:val="24"/>
          <w:szCs w:val="24"/>
        </w:rPr>
        <w:t xml:space="preserve">PACF </w:t>
      </w:r>
      <w:r w:rsidR="0022413E" w:rsidRPr="005B59F8">
        <w:rPr>
          <w:rFonts w:ascii="Times New Roman" w:hAnsi="Times New Roman" w:cs="Times New Roman"/>
          <w:sz w:val="24"/>
          <w:szCs w:val="24"/>
        </w:rPr>
        <w:t xml:space="preserve">plot was quite similar to the one we got with our differenced data, with the spike </w:t>
      </w:r>
      <w:r w:rsidR="00E10843" w:rsidRPr="005B59F8">
        <w:rPr>
          <w:rFonts w:ascii="Times New Roman" w:hAnsi="Times New Roman" w:cs="Times New Roman"/>
          <w:sz w:val="24"/>
          <w:szCs w:val="24"/>
        </w:rPr>
        <w:t>at lag 1 suggests an AR</w:t>
      </w:r>
      <w:r w:rsidR="0022413E"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component is needed. There are no other significant spikes beyond the first lag, so higher-order AR terms may not be necessary.</w:t>
      </w:r>
      <w:r w:rsidR="0022413E" w:rsidRPr="005B59F8">
        <w:rPr>
          <w:rFonts w:ascii="Times New Roman" w:hAnsi="Times New Roman" w:cs="Times New Roman"/>
          <w:sz w:val="24"/>
          <w:szCs w:val="24"/>
        </w:rPr>
        <w:t xml:space="preserve"> We got a very different result with our </w:t>
      </w:r>
      <w:r w:rsidR="00E10843" w:rsidRPr="005B59F8">
        <w:rPr>
          <w:rFonts w:ascii="Times New Roman" w:hAnsi="Times New Roman" w:cs="Times New Roman"/>
          <w:sz w:val="24"/>
          <w:szCs w:val="24"/>
        </w:rPr>
        <w:t xml:space="preserve">ACF </w:t>
      </w:r>
      <w:r w:rsidR="0022413E" w:rsidRPr="005B59F8">
        <w:rPr>
          <w:rFonts w:ascii="Times New Roman" w:hAnsi="Times New Roman" w:cs="Times New Roman"/>
          <w:sz w:val="24"/>
          <w:szCs w:val="24"/>
        </w:rPr>
        <w:t>plot, however.</w:t>
      </w:r>
      <w:r w:rsidR="00E10843" w:rsidRPr="005B59F8">
        <w:rPr>
          <w:rFonts w:ascii="Times New Roman" w:hAnsi="Times New Roman" w:cs="Times New Roman"/>
          <w:sz w:val="24"/>
          <w:szCs w:val="24"/>
        </w:rPr>
        <w:t xml:space="preserve"> There is </w:t>
      </w:r>
      <w:r w:rsidR="0022413E" w:rsidRPr="005B59F8">
        <w:rPr>
          <w:rFonts w:ascii="Times New Roman" w:hAnsi="Times New Roman" w:cs="Times New Roman"/>
          <w:sz w:val="24"/>
          <w:szCs w:val="24"/>
        </w:rPr>
        <w:t xml:space="preserve">clearly </w:t>
      </w:r>
      <w:r w:rsidR="00E10843" w:rsidRPr="005B59F8">
        <w:rPr>
          <w:rFonts w:ascii="Times New Roman" w:hAnsi="Times New Roman" w:cs="Times New Roman"/>
          <w:sz w:val="24"/>
          <w:szCs w:val="24"/>
        </w:rPr>
        <w:t xml:space="preserve">a gradual decay in the ACF plot, which suggests the need for MA terms. However, without additional significant spikes at specific lags, </w:t>
      </w:r>
      <w:r w:rsidR="0022413E" w:rsidRPr="005B59F8">
        <w:rPr>
          <w:rFonts w:ascii="Times New Roman" w:hAnsi="Times New Roman" w:cs="Times New Roman"/>
          <w:sz w:val="24"/>
          <w:szCs w:val="24"/>
        </w:rPr>
        <w:t>there is a lack of indication as to what</w:t>
      </w:r>
      <w:r w:rsidR="00E10843" w:rsidRPr="005B59F8">
        <w:rPr>
          <w:rFonts w:ascii="Times New Roman" w:hAnsi="Times New Roman" w:cs="Times New Roman"/>
          <w:sz w:val="24"/>
          <w:szCs w:val="24"/>
        </w:rPr>
        <w:t xml:space="preserve"> the MA order should be.</w:t>
      </w:r>
    </w:p>
    <w:p w14:paraId="4D6CA848" w14:textId="7F80940C" w:rsidR="008017E2" w:rsidRPr="005B59F8" w:rsidRDefault="009C2229"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We then created 5 model with varied p and q values, while we let d=1 to indicate the one level of differencing needed to make the data stationary. Our selections were as follows:</w:t>
      </w:r>
    </w:p>
    <w:p w14:paraId="50AEF7A9" w14:textId="166D3CC9"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1.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(1,1,0): </w:t>
      </w:r>
      <w:r w:rsidRPr="005B59F8">
        <w:rPr>
          <w:rFonts w:ascii="Times New Roman" w:hAnsi="Times New Roman" w:cs="Times New Roman"/>
          <w:sz w:val="24"/>
          <w:szCs w:val="24"/>
        </w:rPr>
        <w:t>The spike at lag 1 in the PACF suggests a significant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and no MA component is initially considered.</w:t>
      </w:r>
    </w:p>
    <w:p w14:paraId="714EB81D" w14:textId="4243C6FC"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2.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(1,1,1): </w:t>
      </w:r>
      <w:r w:rsidRPr="005B59F8">
        <w:rPr>
          <w:rFonts w:ascii="Times New Roman" w:hAnsi="Times New Roman" w:cs="Times New Roman"/>
          <w:sz w:val="24"/>
          <w:szCs w:val="24"/>
        </w:rPr>
        <w:t>Both the ACF and PACF indicate a significant first lag, which suggests an AR</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and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(1) component might be a good starting model.</w:t>
      </w:r>
    </w:p>
    <w:p w14:paraId="5D7213C2" w14:textId="6C1D9D4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3.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 xml:space="preserve">(1,1,2): </w:t>
      </w:r>
      <w:r w:rsidRPr="005B59F8">
        <w:rPr>
          <w:rFonts w:ascii="Times New Roman" w:hAnsi="Times New Roman" w:cs="Times New Roman"/>
          <w:sz w:val="24"/>
          <w:szCs w:val="24"/>
        </w:rPr>
        <w:t>Given the gradual decay in the ACF plot, an MA</w:t>
      </w:r>
      <w:r w:rsidR="009C2229" w:rsidRPr="005B59F8">
        <w:rPr>
          <w:rFonts w:ascii="Times New Roman" w:hAnsi="Times New Roman" w:cs="Times New Roman"/>
          <w:sz w:val="24"/>
          <w:szCs w:val="24"/>
        </w:rPr>
        <w:t xml:space="preserve"> </w:t>
      </w:r>
      <w:r w:rsidRPr="005B59F8">
        <w:rPr>
          <w:rFonts w:ascii="Times New Roman" w:hAnsi="Times New Roman" w:cs="Times New Roman"/>
          <w:sz w:val="24"/>
          <w:szCs w:val="24"/>
        </w:rPr>
        <w:t>(2) component may better capture the slowly declining autocorrelation.</w:t>
      </w:r>
    </w:p>
    <w:p w14:paraId="767D95E3" w14:textId="600F83A0"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4. ARIMA</w:t>
      </w:r>
      <w:r w:rsidR="0039652E"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(2,1,1):</w:t>
      </w:r>
      <w:r w:rsidRPr="005B59F8">
        <w:rPr>
          <w:rFonts w:ascii="Times New Roman" w:hAnsi="Times New Roman" w:cs="Times New Roman"/>
          <w:sz w:val="24"/>
          <w:szCs w:val="24"/>
        </w:rPr>
        <w:t xml:space="preserve"> Even though the PACF does not clearly indicate a second AR term, </w:t>
      </w:r>
      <w:r w:rsidR="009C2229" w:rsidRPr="005B59F8">
        <w:rPr>
          <w:rFonts w:ascii="Times New Roman" w:hAnsi="Times New Roman" w:cs="Times New Roman"/>
          <w:sz w:val="24"/>
          <w:szCs w:val="24"/>
        </w:rPr>
        <w:t xml:space="preserve">we attempted adding an </w:t>
      </w:r>
      <w:r w:rsidRPr="005B59F8">
        <w:rPr>
          <w:rFonts w:ascii="Times New Roman" w:hAnsi="Times New Roman" w:cs="Times New Roman"/>
          <w:sz w:val="24"/>
          <w:szCs w:val="24"/>
        </w:rPr>
        <w:t xml:space="preserve">extra AR term </w:t>
      </w:r>
      <w:r w:rsidR="009C2229" w:rsidRPr="005B59F8">
        <w:rPr>
          <w:rFonts w:ascii="Times New Roman" w:hAnsi="Times New Roman" w:cs="Times New Roman"/>
          <w:sz w:val="24"/>
          <w:szCs w:val="24"/>
        </w:rPr>
        <w:t>to</w:t>
      </w:r>
      <w:r w:rsidRPr="005B59F8">
        <w:rPr>
          <w:rFonts w:ascii="Times New Roman" w:hAnsi="Times New Roman" w:cs="Times New Roman"/>
          <w:sz w:val="24"/>
          <w:szCs w:val="24"/>
        </w:rPr>
        <w:t xml:space="preserve"> capture any autocorrelation not accounted for by the first AR term and the MA component.</w:t>
      </w:r>
    </w:p>
    <w:p w14:paraId="4AEC1F5F" w14:textId="09E7BA77" w:rsidR="008017E2" w:rsidRPr="005B59F8" w:rsidRDefault="00E10843" w:rsidP="005B59F8">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rPr>
        <w:t>5. ARIMA</w:t>
      </w:r>
      <w:r w:rsidR="009C2229" w:rsidRPr="005B59F8">
        <w:rPr>
          <w:rFonts w:ascii="Times New Roman" w:hAnsi="Times New Roman" w:cs="Times New Roman"/>
          <w:b/>
          <w:bCs/>
          <w:sz w:val="24"/>
          <w:szCs w:val="24"/>
        </w:rPr>
        <w:t xml:space="preserve"> </w:t>
      </w:r>
      <w:r w:rsidRPr="005B59F8">
        <w:rPr>
          <w:rFonts w:ascii="Times New Roman" w:hAnsi="Times New Roman" w:cs="Times New Roman"/>
          <w:b/>
          <w:bCs/>
          <w:sz w:val="24"/>
          <w:szCs w:val="24"/>
        </w:rPr>
        <w:t>(1,1,3):</w:t>
      </w:r>
      <w:r w:rsidRPr="005B59F8">
        <w:rPr>
          <w:rFonts w:ascii="Times New Roman" w:hAnsi="Times New Roman" w:cs="Times New Roman"/>
          <w:sz w:val="24"/>
          <w:szCs w:val="24"/>
        </w:rPr>
        <w:t xml:space="preserve"> The ACF shows a more extended lag structure which could suggest that additional MA terms are needed to fully capture the autocorrelation structure.</w:t>
      </w:r>
    </w:p>
    <w:p w14:paraId="251C3695" w14:textId="77777777" w:rsidR="00FF57C6" w:rsidRPr="005B59F8" w:rsidRDefault="00FF57C6" w:rsidP="005B59F8">
      <w:pPr>
        <w:spacing w:line="480" w:lineRule="auto"/>
        <w:jc w:val="both"/>
        <w:rPr>
          <w:rFonts w:ascii="Times New Roman" w:hAnsi="Times New Roman" w:cs="Times New Roman"/>
          <w:sz w:val="24"/>
          <w:szCs w:val="24"/>
        </w:rPr>
      </w:pPr>
    </w:p>
    <w:p w14:paraId="715F0C32" w14:textId="00C13A74" w:rsidR="008017E2" w:rsidRPr="005B59F8" w:rsidRDefault="005317F1" w:rsidP="005B59F8">
      <w:pPr>
        <w:spacing w:line="480" w:lineRule="auto"/>
        <w:jc w:val="both"/>
        <w:rPr>
          <w:rFonts w:ascii="Times New Roman" w:hAnsi="Times New Roman" w:cs="Times New Roman"/>
          <w:b/>
          <w:bCs/>
          <w:sz w:val="24"/>
          <w:szCs w:val="24"/>
        </w:rPr>
      </w:pPr>
      <w:r w:rsidRPr="005B59F8">
        <w:rPr>
          <w:rFonts w:ascii="Times New Roman" w:hAnsi="Times New Roman" w:cs="Times New Roman"/>
          <w:b/>
          <w:bCs/>
          <w:sz w:val="24"/>
          <w:szCs w:val="24"/>
        </w:rPr>
        <w:lastRenderedPageBreak/>
        <w:t>Data Modelling Outcomes</w:t>
      </w:r>
    </w:p>
    <w:p w14:paraId="1B392592" w14:textId="18E5E755" w:rsidR="000A6347" w:rsidRPr="005B59F8" w:rsidRDefault="00D132AD"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Next, we evaluated </w:t>
      </w:r>
      <w:r w:rsidR="00F66EEB" w:rsidRPr="005B59F8">
        <w:rPr>
          <w:rFonts w:ascii="Times New Roman" w:hAnsi="Times New Roman" w:cs="Times New Roman"/>
          <w:sz w:val="24"/>
          <w:szCs w:val="24"/>
        </w:rPr>
        <w:t xml:space="preserve">the stationary and non-stationary models and identified which model performed the best out of each pool. </w:t>
      </w:r>
      <w:r w:rsidR="00E27470" w:rsidRPr="005B59F8">
        <w:rPr>
          <w:rFonts w:ascii="Times New Roman" w:hAnsi="Times New Roman" w:cs="Times New Roman"/>
          <w:sz w:val="24"/>
          <w:szCs w:val="24"/>
        </w:rPr>
        <w:t xml:space="preserve">We had divided our data into training and testing data when creating our models, meaning we were able to evaluate the performance of our models based on actual data available to us, not off of our forecasts. </w:t>
      </w:r>
      <w:r w:rsidR="007C3B82" w:rsidRPr="005B59F8">
        <w:rPr>
          <w:rFonts w:ascii="Times New Roman" w:hAnsi="Times New Roman" w:cs="Times New Roman"/>
          <w:sz w:val="24"/>
          <w:szCs w:val="24"/>
        </w:rPr>
        <w:t>We measured the</w:t>
      </w:r>
      <w:r w:rsidR="00E10843" w:rsidRPr="005B59F8">
        <w:rPr>
          <w:rFonts w:ascii="Times New Roman" w:hAnsi="Times New Roman" w:cs="Times New Roman"/>
          <w:sz w:val="24"/>
          <w:szCs w:val="24"/>
        </w:rPr>
        <w:t xml:space="preserve"> performance of these models </w:t>
      </w:r>
      <w:r w:rsidR="007C3B82" w:rsidRPr="005B59F8">
        <w:rPr>
          <w:rFonts w:ascii="Times New Roman" w:hAnsi="Times New Roman" w:cs="Times New Roman"/>
          <w:sz w:val="24"/>
          <w:szCs w:val="24"/>
        </w:rPr>
        <w:t xml:space="preserve">by </w:t>
      </w:r>
      <w:r w:rsidR="00E10843" w:rsidRPr="005B59F8">
        <w:rPr>
          <w:rFonts w:ascii="Times New Roman" w:hAnsi="Times New Roman" w:cs="Times New Roman"/>
          <w:sz w:val="24"/>
          <w:szCs w:val="24"/>
        </w:rPr>
        <w:t>using several metrics: Mean Absolute Error (MAE), Root Mean Squared Error (RMSE), Mean Absolute Percentage Error (MAPE), Akaike Information Criterion (AIC), and Bayesian Information Criterion (BIC).</w:t>
      </w:r>
      <w:r w:rsidR="009954F7">
        <w:rPr>
          <w:rFonts w:ascii="Times New Roman" w:hAnsi="Times New Roman" w:cs="Times New Roman"/>
          <w:sz w:val="24"/>
          <w:szCs w:val="24"/>
        </w:rPr>
        <w:t xml:space="preserve"> AIC</w:t>
      </w:r>
      <w:r w:rsidR="00B13458">
        <w:rPr>
          <w:rFonts w:ascii="Times New Roman" w:hAnsi="Times New Roman" w:cs="Times New Roman"/>
          <w:sz w:val="24"/>
          <w:szCs w:val="24"/>
        </w:rPr>
        <w:t xml:space="preserve"> </w:t>
      </w:r>
      <w:r w:rsidR="00B13458" w:rsidRPr="00B13458">
        <w:rPr>
          <w:rFonts w:ascii="Times New Roman" w:hAnsi="Times New Roman" w:cs="Times New Roman"/>
          <w:sz w:val="24"/>
          <w:szCs w:val="24"/>
        </w:rPr>
        <w:t>is a measure used for model selection in statistics.</w:t>
      </w:r>
      <w:r w:rsidR="00B11951" w:rsidRPr="00B11951">
        <w:t xml:space="preserve"> </w:t>
      </w:r>
      <w:r w:rsidR="00B11951" w:rsidRPr="00B11951">
        <w:rPr>
          <w:rFonts w:ascii="Times New Roman" w:hAnsi="Times New Roman" w:cs="Times New Roman"/>
          <w:sz w:val="24"/>
          <w:szCs w:val="24"/>
        </w:rPr>
        <w:t xml:space="preserve">The AIC </w:t>
      </w:r>
      <w:r w:rsidR="00B11951">
        <w:rPr>
          <w:rFonts w:ascii="Times New Roman" w:hAnsi="Times New Roman" w:cs="Times New Roman"/>
          <w:sz w:val="24"/>
          <w:szCs w:val="24"/>
        </w:rPr>
        <w:t>measures</w:t>
      </w:r>
      <w:r w:rsidR="00B11951" w:rsidRPr="00B11951">
        <w:rPr>
          <w:rFonts w:ascii="Times New Roman" w:hAnsi="Times New Roman" w:cs="Times New Roman"/>
          <w:sz w:val="24"/>
          <w:szCs w:val="24"/>
        </w:rPr>
        <w:t xml:space="preserve"> the trade-off between the fit of a model and its complexity, penalizing more complex models to prevent overfitting.</w:t>
      </w:r>
      <w:r w:rsidR="00B11951">
        <w:rPr>
          <w:rFonts w:ascii="Times New Roman" w:hAnsi="Times New Roman" w:cs="Times New Roman"/>
          <w:sz w:val="24"/>
          <w:szCs w:val="24"/>
        </w:rPr>
        <w:t xml:space="preserve"> BIC</w:t>
      </w:r>
      <w:r w:rsidR="008D7C91">
        <w:rPr>
          <w:rFonts w:ascii="Times New Roman" w:hAnsi="Times New Roman" w:cs="Times New Roman"/>
          <w:sz w:val="24"/>
          <w:szCs w:val="24"/>
        </w:rPr>
        <w:t xml:space="preserve">, </w:t>
      </w:r>
      <w:r w:rsidR="0078653F">
        <w:rPr>
          <w:rFonts w:ascii="Times New Roman" w:hAnsi="Times New Roman" w:cs="Times New Roman"/>
          <w:sz w:val="24"/>
          <w:szCs w:val="24"/>
        </w:rPr>
        <w:t>like</w:t>
      </w:r>
      <w:r w:rsidR="008D7C91" w:rsidRPr="008D7C91">
        <w:rPr>
          <w:rFonts w:ascii="Times New Roman" w:hAnsi="Times New Roman" w:cs="Times New Roman"/>
          <w:sz w:val="24"/>
          <w:szCs w:val="24"/>
        </w:rPr>
        <w:t xml:space="preserve"> AIC, is designed to balance model fit and complexity, but it imposes a stronger penalty on complex models.</w:t>
      </w:r>
      <w:r w:rsidR="0078653F">
        <w:rPr>
          <w:rFonts w:ascii="Times New Roman" w:hAnsi="Times New Roman" w:cs="Times New Roman"/>
          <w:sz w:val="24"/>
          <w:szCs w:val="24"/>
        </w:rPr>
        <w:t xml:space="preserve"> </w:t>
      </w:r>
      <w:r w:rsidR="00E84108" w:rsidRPr="005B59F8">
        <w:rPr>
          <w:rFonts w:ascii="Times New Roman" w:hAnsi="Times New Roman" w:cs="Times New Roman"/>
          <w:sz w:val="24"/>
          <w:szCs w:val="24"/>
        </w:rPr>
        <w:t>Both our stationary and non-stationary models gave the s</w:t>
      </w:r>
      <w:r w:rsidR="003B2BBE" w:rsidRPr="005B59F8">
        <w:rPr>
          <w:rFonts w:ascii="Times New Roman" w:hAnsi="Times New Roman" w:cs="Times New Roman"/>
          <w:sz w:val="24"/>
          <w:szCs w:val="24"/>
        </w:rPr>
        <w:t>imilar results, with 1 p and 0 q providing our model with optimal performance.</w:t>
      </w:r>
      <w:r w:rsidR="00B16D38" w:rsidRPr="005B59F8">
        <w:rPr>
          <w:rFonts w:ascii="Times New Roman" w:hAnsi="Times New Roman" w:cs="Times New Roman"/>
          <w:sz w:val="24"/>
          <w:szCs w:val="24"/>
        </w:rPr>
        <w:t xml:space="preserve"> </w:t>
      </w:r>
    </w:p>
    <w:p w14:paraId="27F16968" w14:textId="399A06C3" w:rsidR="00DC41B1" w:rsidRPr="005B59F8" w:rsidRDefault="00DC41B1"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t>Models Created on Stationary Data (d=0)</w:t>
      </w:r>
    </w:p>
    <w:p w14:paraId="5F46F2B7" w14:textId="77777777" w:rsidR="0078653F" w:rsidRDefault="000A6347" w:rsidP="005B59F8">
      <w:pPr>
        <w:spacing w:line="480" w:lineRule="auto"/>
        <w:rPr>
          <w:rFonts w:ascii="Times New Roman" w:hAnsi="Times New Roman" w:cs="Times New Roman"/>
          <w:b/>
          <w:bCs/>
          <w:sz w:val="24"/>
          <w:szCs w:val="24"/>
        </w:rPr>
      </w:pPr>
      <w:r w:rsidRPr="005B59F8">
        <w:rPr>
          <w:rFonts w:ascii="Times New Roman" w:hAnsi="Times New Roman" w:cs="Times New Roman"/>
          <w:noProof/>
          <w:color w:val="FF0000"/>
          <w:sz w:val="24"/>
          <w:szCs w:val="24"/>
        </w:rPr>
        <w:drawing>
          <wp:inline distT="0" distB="0" distL="0" distR="0" wp14:anchorId="3DD5089D" wp14:editId="30B855FD">
            <wp:extent cx="5731510" cy="2186305"/>
            <wp:effectExtent l="0" t="0" r="254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5"/>
                    <a:stretch>
                      <a:fillRect/>
                    </a:stretch>
                  </pic:blipFill>
                  <pic:spPr>
                    <a:xfrm>
                      <a:off x="0" y="0"/>
                      <a:ext cx="5731510" cy="2186305"/>
                    </a:xfrm>
                    <a:prstGeom prst="rect">
                      <a:avLst/>
                    </a:prstGeom>
                  </pic:spPr>
                </pic:pic>
              </a:graphicData>
            </a:graphic>
          </wp:inline>
        </w:drawing>
      </w:r>
    </w:p>
    <w:p w14:paraId="3211D93A" w14:textId="77777777" w:rsidR="0078653F" w:rsidRDefault="0078653F">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5477648F" w14:textId="3FDA3AE2" w:rsidR="008017E2" w:rsidRPr="005B59F8" w:rsidRDefault="00AA14D4" w:rsidP="005B59F8">
      <w:pPr>
        <w:spacing w:line="480" w:lineRule="auto"/>
        <w:rPr>
          <w:rFonts w:ascii="Times New Roman" w:hAnsi="Times New Roman" w:cs="Times New Roman"/>
          <w:b/>
          <w:bCs/>
          <w:sz w:val="24"/>
          <w:szCs w:val="24"/>
        </w:rPr>
      </w:pPr>
      <w:r w:rsidRPr="005B59F8">
        <w:rPr>
          <w:rFonts w:ascii="Times New Roman" w:hAnsi="Times New Roman" w:cs="Times New Roman"/>
          <w:b/>
          <w:bCs/>
          <w:sz w:val="24"/>
          <w:szCs w:val="24"/>
        </w:rPr>
        <w:lastRenderedPageBreak/>
        <w:t xml:space="preserve">Models Created on </w:t>
      </w:r>
      <w:r w:rsidR="00DC41B1" w:rsidRPr="005B59F8">
        <w:rPr>
          <w:rFonts w:ascii="Times New Roman" w:hAnsi="Times New Roman" w:cs="Times New Roman"/>
          <w:b/>
          <w:bCs/>
          <w:sz w:val="24"/>
          <w:szCs w:val="24"/>
        </w:rPr>
        <w:t>Non-</w:t>
      </w:r>
      <w:r w:rsidRPr="005B59F8">
        <w:rPr>
          <w:rFonts w:ascii="Times New Roman" w:hAnsi="Times New Roman" w:cs="Times New Roman"/>
          <w:b/>
          <w:bCs/>
          <w:sz w:val="24"/>
          <w:szCs w:val="24"/>
        </w:rPr>
        <w:t xml:space="preserve">Stationary Data </w:t>
      </w:r>
      <w:r w:rsidR="00DC41B1" w:rsidRPr="005B59F8">
        <w:rPr>
          <w:rFonts w:ascii="Times New Roman" w:hAnsi="Times New Roman" w:cs="Times New Roman"/>
          <w:b/>
          <w:bCs/>
          <w:sz w:val="24"/>
          <w:szCs w:val="24"/>
        </w:rPr>
        <w:t>(d=1)</w:t>
      </w:r>
    </w:p>
    <w:p w14:paraId="0B41DC9B" w14:textId="7D781A55" w:rsidR="00EF7BA9" w:rsidRPr="005B59F8" w:rsidRDefault="00EF7BA9" w:rsidP="005B59F8">
      <w:pPr>
        <w:spacing w:line="480" w:lineRule="auto"/>
        <w:jc w:val="both"/>
        <w:rPr>
          <w:rFonts w:ascii="Times New Roman" w:hAnsi="Times New Roman" w:cs="Times New Roman"/>
          <w:sz w:val="24"/>
          <w:szCs w:val="24"/>
        </w:rPr>
      </w:pPr>
      <w:r w:rsidRPr="005B59F8">
        <w:rPr>
          <w:rFonts w:ascii="Times New Roman" w:hAnsi="Times New Roman" w:cs="Times New Roman"/>
          <w:noProof/>
          <w:sz w:val="24"/>
          <w:szCs w:val="24"/>
        </w:rPr>
        <w:drawing>
          <wp:inline distT="0" distB="0" distL="0" distR="0" wp14:anchorId="03972472" wp14:editId="1DE80BA6">
            <wp:extent cx="5731510" cy="2122170"/>
            <wp:effectExtent l="0" t="0" r="2540" b="0"/>
            <wp:docPr id="6"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code&#10;&#10;Description automatically generated"/>
                    <pic:cNvPicPr/>
                  </pic:nvPicPr>
                  <pic:blipFill>
                    <a:blip r:embed="rId26"/>
                    <a:stretch>
                      <a:fillRect/>
                    </a:stretch>
                  </pic:blipFill>
                  <pic:spPr>
                    <a:xfrm>
                      <a:off x="0" y="0"/>
                      <a:ext cx="5731510" cy="2122170"/>
                    </a:xfrm>
                    <a:prstGeom prst="rect">
                      <a:avLst/>
                    </a:prstGeom>
                  </pic:spPr>
                </pic:pic>
              </a:graphicData>
            </a:graphic>
          </wp:inline>
        </w:drawing>
      </w:r>
    </w:p>
    <w:p w14:paraId="3968A369" w14:textId="4CA81C16" w:rsidR="008017E2" w:rsidRPr="005B59F8" w:rsidRDefault="00B22D9C" w:rsidP="005B59F8">
      <w:pPr>
        <w:spacing w:line="480" w:lineRule="auto"/>
        <w:jc w:val="both"/>
        <w:rPr>
          <w:rFonts w:ascii="Times New Roman" w:hAnsi="Times New Roman" w:cs="Times New Roman"/>
          <w:sz w:val="24"/>
          <w:szCs w:val="24"/>
        </w:rPr>
      </w:pPr>
      <w:r w:rsidRPr="005B59F8">
        <w:rPr>
          <w:rFonts w:ascii="Times New Roman" w:hAnsi="Times New Roman" w:cs="Times New Roman"/>
          <w:sz w:val="24"/>
          <w:szCs w:val="24"/>
        </w:rPr>
        <w:t xml:space="preserve">Our </w:t>
      </w:r>
      <w:r w:rsidR="00F50872" w:rsidRPr="005B59F8">
        <w:rPr>
          <w:rFonts w:ascii="Times New Roman" w:hAnsi="Times New Roman" w:cs="Times New Roman"/>
          <w:sz w:val="24"/>
          <w:szCs w:val="24"/>
        </w:rPr>
        <w:t>stationary</w:t>
      </w:r>
      <w:r w:rsidRPr="005B59F8">
        <w:rPr>
          <w:rFonts w:ascii="Times New Roman" w:hAnsi="Times New Roman" w:cs="Times New Roman"/>
          <w:sz w:val="24"/>
          <w:szCs w:val="24"/>
        </w:rPr>
        <w:t xml:space="preserve"> </w:t>
      </w:r>
      <w:r w:rsidR="00F50872" w:rsidRPr="005B59F8">
        <w:rPr>
          <w:rFonts w:ascii="Times New Roman" w:hAnsi="Times New Roman" w:cs="Times New Roman"/>
          <w:sz w:val="24"/>
          <w:szCs w:val="24"/>
        </w:rPr>
        <w:t xml:space="preserve">model,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w:t>
      </w:r>
      <w:r w:rsidR="00F50872" w:rsidRPr="005B59F8">
        <w:rPr>
          <w:rFonts w:ascii="Times New Roman" w:hAnsi="Times New Roman" w:cs="Times New Roman"/>
          <w:sz w:val="24"/>
          <w:szCs w:val="24"/>
        </w:rPr>
        <w:t>,</w:t>
      </w:r>
      <w:r w:rsidR="00E10843" w:rsidRPr="005B59F8">
        <w:rPr>
          <w:rFonts w:ascii="Times New Roman" w:hAnsi="Times New Roman" w:cs="Times New Roman"/>
          <w:sz w:val="24"/>
          <w:szCs w:val="24"/>
        </w:rPr>
        <w:t xml:space="preserve"> has significantly lower MAE and RMSE values compared to the </w:t>
      </w:r>
      <w:r w:rsidR="00F50872" w:rsidRPr="005B59F8">
        <w:rPr>
          <w:rFonts w:ascii="Times New Roman" w:hAnsi="Times New Roman" w:cs="Times New Roman"/>
          <w:sz w:val="24"/>
          <w:szCs w:val="24"/>
        </w:rPr>
        <w:t xml:space="preserve">non-stationary </w:t>
      </w:r>
      <w:r w:rsidR="00E10843" w:rsidRPr="005B59F8">
        <w:rPr>
          <w:rFonts w:ascii="Times New Roman" w:hAnsi="Times New Roman" w:cs="Times New Roman"/>
          <w:sz w:val="24"/>
          <w:szCs w:val="24"/>
        </w:rPr>
        <w:t>ARIMA</w:t>
      </w:r>
      <w:r w:rsidR="00F50872"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 xml:space="preserve">1, 1, 0) model. This suggests that </w:t>
      </w:r>
      <w:r w:rsidR="00F50872" w:rsidRPr="005B59F8">
        <w:rPr>
          <w:rFonts w:ascii="Times New Roman" w:hAnsi="Times New Roman" w:cs="Times New Roman"/>
          <w:sz w:val="24"/>
          <w:szCs w:val="24"/>
        </w:rPr>
        <w:t>our</w:t>
      </w:r>
      <w:r w:rsidR="00E10843" w:rsidRPr="005B59F8">
        <w:rPr>
          <w:rFonts w:ascii="Times New Roman" w:hAnsi="Times New Roman" w:cs="Times New Roman"/>
          <w:sz w:val="24"/>
          <w:szCs w:val="24"/>
        </w:rPr>
        <w:t xml:space="preserve"> model for stationary data is better at predicting values close to the actual numbers. However, MAPE, which is a relative measure, is notably higher in the stationary model, suggesting differences in the scale or nature of the data.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Both models have a relatively low complexity, but the ARIMA</w:t>
      </w:r>
      <w:r w:rsidR="00B1279C" w:rsidRPr="005B59F8">
        <w:rPr>
          <w:rFonts w:ascii="Times New Roman" w:hAnsi="Times New Roman" w:cs="Times New Roman"/>
          <w:sz w:val="24"/>
          <w:szCs w:val="24"/>
        </w:rPr>
        <w:t xml:space="preserve"> </w:t>
      </w:r>
      <w:r w:rsidR="00E10843" w:rsidRPr="005B59F8">
        <w:rPr>
          <w:rFonts w:ascii="Times New Roman" w:hAnsi="Times New Roman" w:cs="Times New Roman"/>
          <w:sz w:val="24"/>
          <w:szCs w:val="24"/>
        </w:rPr>
        <w:t>(1, 0, 0) model has even lower AIC and BIC values. This indicates that it's a more efficient model in terms of the trade-off between goodness of fit and complexity.</w:t>
      </w:r>
    </w:p>
    <w:p w14:paraId="002EC7A3" w14:textId="77777777" w:rsidR="003A22F7" w:rsidRDefault="00E10843" w:rsidP="003A22F7">
      <w:pPr>
        <w:spacing w:line="480" w:lineRule="auto"/>
        <w:jc w:val="both"/>
        <w:rPr>
          <w:rFonts w:ascii="Times New Roman" w:hAnsi="Times New Roman" w:cs="Times New Roman"/>
          <w:b/>
          <w:bCs/>
          <w:sz w:val="24"/>
          <w:szCs w:val="24"/>
          <w:lang w:val="pt-PT"/>
        </w:rPr>
      </w:pPr>
      <w:r w:rsidRPr="005B59F8">
        <w:rPr>
          <w:rFonts w:ascii="Times New Roman" w:hAnsi="Times New Roman" w:cs="Times New Roman"/>
          <w:sz w:val="24"/>
          <w:szCs w:val="24"/>
        </w:rPr>
        <w:t>The stationary nature of the dataset for the ARIMA</w:t>
      </w:r>
      <w:r w:rsidR="00981B1C"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 could be a significant reason for its better performance. Stationary data, by definition, has properties like mean and variance that don't change over time, making it easier to model and predict. In contrast, non-stationary data often contains trends and seasonality, which can make accurate </w:t>
      </w:r>
      <w:r w:rsidR="00401844" w:rsidRPr="005B59F8">
        <w:rPr>
          <w:rFonts w:ascii="Times New Roman" w:hAnsi="Times New Roman" w:cs="Times New Roman"/>
          <w:sz w:val="24"/>
          <w:szCs w:val="24"/>
        </w:rPr>
        <w:t>modelling</w:t>
      </w:r>
      <w:r w:rsidRPr="005B59F8">
        <w:rPr>
          <w:rFonts w:ascii="Times New Roman" w:hAnsi="Times New Roman" w:cs="Times New Roman"/>
          <w:sz w:val="24"/>
          <w:szCs w:val="24"/>
        </w:rPr>
        <w:t xml:space="preserve"> more challenging.</w:t>
      </w:r>
      <w:r w:rsidR="00401844"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In conclusion, </w:t>
      </w:r>
      <w:r w:rsidR="00401844" w:rsidRPr="005B59F8">
        <w:rPr>
          <w:rFonts w:ascii="Times New Roman" w:hAnsi="Times New Roman" w:cs="Times New Roman"/>
          <w:sz w:val="24"/>
          <w:szCs w:val="24"/>
        </w:rPr>
        <w:t>our</w:t>
      </w:r>
      <w:r w:rsidRPr="005B59F8">
        <w:rPr>
          <w:rFonts w:ascii="Times New Roman" w:hAnsi="Times New Roman" w:cs="Times New Roman"/>
          <w:sz w:val="24"/>
          <w:szCs w:val="24"/>
        </w:rPr>
        <w:t xml:space="preserve"> ARIMA</w:t>
      </w:r>
      <w:r w:rsidR="00E419BB" w:rsidRPr="005B59F8">
        <w:rPr>
          <w:rFonts w:ascii="Times New Roman" w:hAnsi="Times New Roman" w:cs="Times New Roman"/>
          <w:sz w:val="24"/>
          <w:szCs w:val="24"/>
        </w:rPr>
        <w:t xml:space="preserve"> </w:t>
      </w:r>
      <w:r w:rsidRPr="005B59F8">
        <w:rPr>
          <w:rFonts w:ascii="Times New Roman" w:hAnsi="Times New Roman" w:cs="Times New Roman"/>
          <w:sz w:val="24"/>
          <w:szCs w:val="24"/>
        </w:rPr>
        <w:t xml:space="preserve">(1, 0, 0) model's performance is superior. This </w:t>
      </w:r>
      <w:r w:rsidR="00F55DF7" w:rsidRPr="005B59F8">
        <w:rPr>
          <w:rFonts w:ascii="Times New Roman" w:hAnsi="Times New Roman" w:cs="Times New Roman"/>
          <w:sz w:val="24"/>
          <w:szCs w:val="24"/>
        </w:rPr>
        <w:t>is going to be our chosen model for forecasting our future Real Exchange Rates.</w:t>
      </w:r>
    </w:p>
    <w:p w14:paraId="07CE69CC" w14:textId="77777777" w:rsidR="0078653F" w:rsidRDefault="0078653F">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23B022CA" w14:textId="71C759D6" w:rsidR="008017E2" w:rsidRPr="003A22F7" w:rsidRDefault="005317F1" w:rsidP="003A22F7">
      <w:pPr>
        <w:spacing w:line="480" w:lineRule="auto"/>
        <w:jc w:val="both"/>
        <w:rPr>
          <w:rFonts w:ascii="Times New Roman" w:hAnsi="Times New Roman" w:cs="Times New Roman"/>
          <w:sz w:val="24"/>
          <w:szCs w:val="24"/>
        </w:rPr>
      </w:pPr>
      <w:r w:rsidRPr="005B59F8">
        <w:rPr>
          <w:rFonts w:ascii="Times New Roman" w:hAnsi="Times New Roman" w:cs="Times New Roman"/>
          <w:b/>
          <w:bCs/>
          <w:sz w:val="24"/>
          <w:szCs w:val="24"/>
          <w:lang w:val="pt-PT"/>
        </w:rPr>
        <w:lastRenderedPageBreak/>
        <w:t>Forecasting</w:t>
      </w:r>
    </w:p>
    <w:p w14:paraId="5A028629" w14:textId="1D6C6769" w:rsidR="00CA45B9" w:rsidRPr="005B59F8" w:rsidRDefault="00A26D09"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 xml:space="preserve">Using our ARIMA (1,0,0) model, </w:t>
      </w:r>
      <w:r w:rsidR="006118AC" w:rsidRPr="005B59F8">
        <w:rPr>
          <w:rFonts w:ascii="Times New Roman" w:hAnsi="Times New Roman" w:cs="Times New Roman"/>
          <w:sz w:val="24"/>
          <w:szCs w:val="24"/>
          <w:lang w:val="pt-PT"/>
        </w:rPr>
        <w:t xml:space="preserve">our next step was to make all of our data available to the model as this would improve its accuracy even further. We then got our model to </w:t>
      </w:r>
      <w:r w:rsidR="002F0B54" w:rsidRPr="005B59F8">
        <w:rPr>
          <w:rFonts w:ascii="Times New Roman" w:hAnsi="Times New Roman" w:cs="Times New Roman"/>
          <w:sz w:val="24"/>
          <w:szCs w:val="24"/>
          <w:lang w:val="pt-PT"/>
        </w:rPr>
        <w:t>forecast</w:t>
      </w:r>
      <w:r w:rsidR="006118AC" w:rsidRPr="005B59F8">
        <w:rPr>
          <w:rFonts w:ascii="Times New Roman" w:hAnsi="Times New Roman" w:cs="Times New Roman"/>
          <w:sz w:val="24"/>
          <w:szCs w:val="24"/>
          <w:lang w:val="pt-PT"/>
        </w:rPr>
        <w:t xml:space="preserve"> the next 12 values </w:t>
      </w:r>
      <w:r w:rsidR="002F0B54" w:rsidRPr="005B59F8">
        <w:rPr>
          <w:rFonts w:ascii="Times New Roman" w:hAnsi="Times New Roman" w:cs="Times New Roman"/>
          <w:sz w:val="24"/>
          <w:szCs w:val="24"/>
          <w:lang w:val="pt-PT"/>
        </w:rPr>
        <w:t>from our dataset, which would equate to a full year.</w:t>
      </w:r>
      <w:r w:rsidR="00BD28A8" w:rsidRPr="005B59F8">
        <w:rPr>
          <w:rFonts w:ascii="Times New Roman" w:hAnsi="Times New Roman" w:cs="Times New Roman"/>
          <w:sz w:val="24"/>
          <w:szCs w:val="24"/>
          <w:lang w:val="pt-PT"/>
        </w:rPr>
        <w:t xml:space="preserve"> </w:t>
      </w:r>
      <w:r w:rsidR="00AF6468">
        <w:rPr>
          <w:rFonts w:ascii="Times New Roman" w:hAnsi="Times New Roman" w:cs="Times New Roman"/>
          <w:sz w:val="24"/>
          <w:szCs w:val="24"/>
          <w:lang w:val="pt-PT"/>
        </w:rPr>
        <w:t>(See below graph)</w:t>
      </w:r>
    </w:p>
    <w:p w14:paraId="56648890" w14:textId="7B28744C" w:rsidR="000A6347" w:rsidRPr="005B59F8" w:rsidRDefault="00DF639D"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noProof/>
          <w:sz w:val="24"/>
          <w:szCs w:val="24"/>
          <w:lang w:val="pt-PT"/>
        </w:rPr>
        <w:drawing>
          <wp:inline distT="0" distB="0" distL="0" distR="0" wp14:anchorId="66C2B99B" wp14:editId="4A19684E">
            <wp:extent cx="5731510" cy="3129915"/>
            <wp:effectExtent l="0" t="0" r="2540" b="0"/>
            <wp:docPr id="9" name="Picture 9"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a 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35B46A8C" w14:textId="77777777" w:rsidR="003E306E" w:rsidRPr="005B59F8" w:rsidRDefault="00DA4F96"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As we can see from the above graph, our model has predicted that the real exchance rate b</w:t>
      </w:r>
      <w:r w:rsidR="009319A2" w:rsidRPr="005B59F8">
        <w:rPr>
          <w:rFonts w:ascii="Times New Roman" w:hAnsi="Times New Roman" w:cs="Times New Roman"/>
          <w:sz w:val="24"/>
          <w:szCs w:val="24"/>
          <w:lang w:val="pt-PT"/>
        </w:rPr>
        <w:t xml:space="preserve">etween the Indian </w:t>
      </w:r>
      <w:r w:rsidR="000B3C70" w:rsidRPr="005B59F8">
        <w:rPr>
          <w:rFonts w:ascii="Times New Roman" w:hAnsi="Times New Roman" w:cs="Times New Roman"/>
          <w:sz w:val="24"/>
          <w:szCs w:val="24"/>
          <w:lang w:val="pt-PT"/>
        </w:rPr>
        <w:t>Rupee and Swiss Franc</w:t>
      </w:r>
      <w:r w:rsidR="00975A6D" w:rsidRPr="005B59F8">
        <w:rPr>
          <w:rFonts w:ascii="Times New Roman" w:hAnsi="Times New Roman" w:cs="Times New Roman"/>
          <w:sz w:val="24"/>
          <w:szCs w:val="24"/>
          <w:lang w:val="pt-PT"/>
        </w:rPr>
        <w:t xml:space="preserve"> will contine to grow at a stable rate. Looking at the </w:t>
      </w:r>
      <w:r w:rsidR="00023607" w:rsidRPr="005B59F8">
        <w:rPr>
          <w:rFonts w:ascii="Times New Roman" w:hAnsi="Times New Roman" w:cs="Times New Roman"/>
          <w:sz w:val="24"/>
          <w:szCs w:val="24"/>
          <w:lang w:val="pt-PT"/>
        </w:rPr>
        <w:t xml:space="preserve">historical data, we can assume that the results are quite accurate, as the real exchange rate between the two countries has been trending steadily upwards for some time. </w:t>
      </w:r>
    </w:p>
    <w:p w14:paraId="0A0BB87E" w14:textId="77777777" w:rsidR="0078653F" w:rsidRDefault="0078653F">
      <w:pPr>
        <w:suppressAutoHyphens w:val="0"/>
        <w:rPr>
          <w:rFonts w:ascii="Times New Roman" w:eastAsia="DengXian Light" w:hAnsi="Times New Roman" w:cs="Times New Roman"/>
          <w:b/>
          <w:bCs/>
          <w:sz w:val="32"/>
          <w:szCs w:val="28"/>
          <w:lang w:val="pt-PT"/>
        </w:rPr>
      </w:pPr>
      <w:r>
        <w:rPr>
          <w:rFonts w:ascii="Times New Roman" w:hAnsi="Times New Roman" w:cs="Times New Roman"/>
          <w:b/>
          <w:bCs/>
          <w:sz w:val="32"/>
          <w:szCs w:val="28"/>
          <w:lang w:val="pt-PT"/>
        </w:rPr>
        <w:br w:type="page"/>
      </w:r>
    </w:p>
    <w:p w14:paraId="6F9C19A5" w14:textId="03D47EA8" w:rsidR="003E306E" w:rsidRDefault="003E306E" w:rsidP="00F23D6D">
      <w:pPr>
        <w:pStyle w:val="Heading1"/>
        <w:rPr>
          <w:rFonts w:ascii="Times New Roman" w:hAnsi="Times New Roman" w:cs="Times New Roman"/>
          <w:b/>
          <w:bCs/>
          <w:color w:val="auto"/>
          <w:sz w:val="32"/>
          <w:szCs w:val="28"/>
          <w:lang w:val="pt-PT"/>
        </w:rPr>
      </w:pPr>
      <w:bookmarkStart w:id="6" w:name="_Toc163224580"/>
      <w:r w:rsidRPr="00F23D6D">
        <w:rPr>
          <w:rFonts w:ascii="Times New Roman" w:hAnsi="Times New Roman" w:cs="Times New Roman"/>
          <w:b/>
          <w:bCs/>
          <w:color w:val="auto"/>
          <w:sz w:val="32"/>
          <w:szCs w:val="28"/>
          <w:lang w:val="pt-PT"/>
        </w:rPr>
        <w:lastRenderedPageBreak/>
        <w:t>Conclusion</w:t>
      </w:r>
      <w:bookmarkEnd w:id="6"/>
    </w:p>
    <w:p w14:paraId="34B3FAB8" w14:textId="77777777" w:rsidR="00F23D6D" w:rsidRPr="00F23D6D" w:rsidRDefault="00F23D6D" w:rsidP="00F23D6D">
      <w:pPr>
        <w:rPr>
          <w:lang w:val="pt-PT"/>
        </w:rPr>
      </w:pPr>
    </w:p>
    <w:p w14:paraId="0ED7A22C" w14:textId="01CD5935" w:rsidR="003E306E" w:rsidRPr="005B59F8" w:rsidRDefault="00720B3C" w:rsidP="005B59F8">
      <w:pPr>
        <w:spacing w:line="480" w:lineRule="auto"/>
        <w:jc w:val="both"/>
        <w:rPr>
          <w:rFonts w:ascii="Times New Roman" w:hAnsi="Times New Roman" w:cs="Times New Roman"/>
          <w:sz w:val="24"/>
          <w:szCs w:val="24"/>
          <w:lang w:val="pt-PT"/>
        </w:rPr>
      </w:pPr>
      <w:r w:rsidRPr="005B59F8">
        <w:rPr>
          <w:rFonts w:ascii="Times New Roman" w:hAnsi="Times New Roman" w:cs="Times New Roman"/>
          <w:sz w:val="24"/>
          <w:szCs w:val="24"/>
          <w:lang w:val="pt-PT"/>
        </w:rPr>
        <w:t>In conclusion, the results we got from our modelling forecast</w:t>
      </w:r>
      <w:r w:rsidR="009A1AA5" w:rsidRPr="005B59F8">
        <w:rPr>
          <w:rFonts w:ascii="Times New Roman" w:hAnsi="Times New Roman" w:cs="Times New Roman"/>
          <w:sz w:val="24"/>
          <w:szCs w:val="24"/>
          <w:lang w:val="pt-PT"/>
        </w:rPr>
        <w:t xml:space="preserve"> indicate</w:t>
      </w:r>
      <w:r w:rsidRPr="005B59F8">
        <w:rPr>
          <w:rFonts w:ascii="Times New Roman" w:hAnsi="Times New Roman" w:cs="Times New Roman"/>
          <w:sz w:val="24"/>
          <w:szCs w:val="24"/>
          <w:lang w:val="pt-PT"/>
        </w:rPr>
        <w:t xml:space="preserve"> that the value of the Indian Rupee and </w:t>
      </w:r>
      <w:r w:rsidR="009A1AA5" w:rsidRPr="005B59F8">
        <w:rPr>
          <w:rFonts w:ascii="Times New Roman" w:hAnsi="Times New Roman" w:cs="Times New Roman"/>
          <w:sz w:val="24"/>
          <w:szCs w:val="24"/>
          <w:lang w:val="pt-PT"/>
        </w:rPr>
        <w:t xml:space="preserve">Indian </w:t>
      </w:r>
      <w:r w:rsidRPr="005B59F8">
        <w:rPr>
          <w:rFonts w:ascii="Times New Roman" w:hAnsi="Times New Roman" w:cs="Times New Roman"/>
          <w:sz w:val="24"/>
          <w:szCs w:val="24"/>
          <w:lang w:val="pt-PT"/>
        </w:rPr>
        <w:t>inflation</w:t>
      </w:r>
      <w:r w:rsidR="009A1AA5" w:rsidRPr="005B59F8">
        <w:rPr>
          <w:rFonts w:ascii="Times New Roman" w:hAnsi="Times New Roman" w:cs="Times New Roman"/>
          <w:sz w:val="24"/>
          <w:szCs w:val="24"/>
          <w:lang w:val="pt-PT"/>
        </w:rPr>
        <w:t xml:space="preserve"> rates will continue to rise at a stable rate. When we compare this to </w:t>
      </w:r>
      <w:r w:rsidR="003A7762" w:rsidRPr="005B59F8">
        <w:rPr>
          <w:rFonts w:ascii="Times New Roman" w:hAnsi="Times New Roman" w:cs="Times New Roman"/>
          <w:sz w:val="24"/>
          <w:szCs w:val="24"/>
          <w:lang w:val="pt-PT"/>
        </w:rPr>
        <w:t>our home CPI we get the impression that these rates are rising because India’s economic power is also rising</w:t>
      </w:r>
      <w:r w:rsidR="00BD1783" w:rsidRPr="005B59F8">
        <w:rPr>
          <w:rFonts w:ascii="Times New Roman" w:hAnsi="Times New Roman" w:cs="Times New Roman"/>
          <w:sz w:val="24"/>
          <w:szCs w:val="24"/>
          <w:lang w:val="pt-PT"/>
        </w:rPr>
        <w:t xml:space="preserve"> at a stable level</w:t>
      </w:r>
      <w:r w:rsidR="003A7762" w:rsidRPr="005B59F8">
        <w:rPr>
          <w:rFonts w:ascii="Times New Roman" w:hAnsi="Times New Roman" w:cs="Times New Roman"/>
          <w:sz w:val="24"/>
          <w:szCs w:val="24"/>
          <w:lang w:val="pt-PT"/>
        </w:rPr>
        <w:t xml:space="preserve">, indicated by the </w:t>
      </w:r>
      <w:r w:rsidR="00BD1783" w:rsidRPr="005B59F8">
        <w:rPr>
          <w:rFonts w:ascii="Times New Roman" w:hAnsi="Times New Roman" w:cs="Times New Roman"/>
          <w:sz w:val="24"/>
          <w:szCs w:val="24"/>
          <w:lang w:val="pt-PT"/>
        </w:rPr>
        <w:t xml:space="preserve">steadily upwards trending </w:t>
      </w:r>
      <w:r w:rsidR="00BD0C10" w:rsidRPr="005B59F8">
        <w:rPr>
          <w:rFonts w:ascii="Times New Roman" w:hAnsi="Times New Roman" w:cs="Times New Roman"/>
          <w:sz w:val="24"/>
          <w:szCs w:val="24"/>
          <w:lang w:val="pt-PT"/>
        </w:rPr>
        <w:t xml:space="preserve">graphs we observed throughout our analysis. </w:t>
      </w:r>
      <w:r w:rsidR="001D264E" w:rsidRPr="005B59F8">
        <w:rPr>
          <w:rFonts w:ascii="Times New Roman" w:hAnsi="Times New Roman" w:cs="Times New Roman"/>
          <w:sz w:val="24"/>
          <w:szCs w:val="24"/>
          <w:lang w:val="pt-PT"/>
        </w:rPr>
        <w:t xml:space="preserve">The steady trend insinuates that the economy is rising at a healthy level and does not forecast any </w:t>
      </w:r>
      <w:r w:rsidR="005D25AA" w:rsidRPr="005B59F8">
        <w:rPr>
          <w:rFonts w:ascii="Times New Roman" w:hAnsi="Times New Roman" w:cs="Times New Roman"/>
          <w:sz w:val="24"/>
          <w:szCs w:val="24"/>
          <w:lang w:val="pt-PT"/>
        </w:rPr>
        <w:t xml:space="preserve">major change, such as a recession or a boom, but instead </w:t>
      </w:r>
      <w:r w:rsidR="00837725" w:rsidRPr="005B59F8">
        <w:rPr>
          <w:rFonts w:ascii="Times New Roman" w:hAnsi="Times New Roman" w:cs="Times New Roman"/>
          <w:sz w:val="24"/>
          <w:szCs w:val="24"/>
          <w:lang w:val="pt-PT"/>
        </w:rPr>
        <w:t>implies healthy, stable economic growth</w:t>
      </w:r>
      <w:r w:rsidR="00BD0C35" w:rsidRPr="005B59F8">
        <w:rPr>
          <w:rFonts w:ascii="Times New Roman" w:hAnsi="Times New Roman" w:cs="Times New Roman"/>
          <w:sz w:val="24"/>
          <w:szCs w:val="24"/>
          <w:lang w:val="pt-PT"/>
        </w:rPr>
        <w:t xml:space="preserve"> for the foreseeable future</w:t>
      </w:r>
      <w:r w:rsidR="00837725" w:rsidRPr="005B59F8">
        <w:rPr>
          <w:rFonts w:ascii="Times New Roman" w:hAnsi="Times New Roman" w:cs="Times New Roman"/>
          <w:sz w:val="24"/>
          <w:szCs w:val="24"/>
          <w:lang w:val="pt-PT"/>
        </w:rPr>
        <w:t>.</w:t>
      </w:r>
    </w:p>
    <w:p w14:paraId="2A65BCAC" w14:textId="77777777" w:rsidR="00814FBD" w:rsidRDefault="00814FBD">
      <w:pPr>
        <w:suppressAutoHyphens w:val="0"/>
        <w:rPr>
          <w:rFonts w:ascii="Times New Roman" w:hAnsi="Times New Roman" w:cs="Times New Roman"/>
          <w:b/>
          <w:bCs/>
          <w:sz w:val="24"/>
          <w:szCs w:val="24"/>
          <w:lang w:val="pt-PT"/>
        </w:rPr>
      </w:pPr>
      <w:r>
        <w:rPr>
          <w:rFonts w:ascii="Times New Roman" w:hAnsi="Times New Roman" w:cs="Times New Roman"/>
          <w:b/>
          <w:bCs/>
          <w:sz w:val="24"/>
          <w:szCs w:val="24"/>
          <w:lang w:val="pt-PT"/>
        </w:rPr>
        <w:br w:type="page"/>
      </w:r>
    </w:p>
    <w:p w14:paraId="51EC9340" w14:textId="161ABEC1" w:rsidR="00F23D6D" w:rsidRDefault="002818DF" w:rsidP="00F23D6D">
      <w:pPr>
        <w:pStyle w:val="Heading1"/>
        <w:rPr>
          <w:rFonts w:ascii="Times New Roman" w:hAnsi="Times New Roman" w:cs="Times New Roman"/>
          <w:b/>
          <w:bCs/>
          <w:color w:val="auto"/>
          <w:sz w:val="32"/>
          <w:szCs w:val="28"/>
          <w:lang w:val="pt-PT"/>
        </w:rPr>
      </w:pPr>
      <w:bookmarkStart w:id="7" w:name="_Toc163224581"/>
      <w:r w:rsidRPr="00F23D6D">
        <w:rPr>
          <w:rFonts w:ascii="Times New Roman" w:hAnsi="Times New Roman" w:cs="Times New Roman"/>
          <w:b/>
          <w:bCs/>
          <w:color w:val="auto"/>
          <w:sz w:val="32"/>
          <w:szCs w:val="28"/>
          <w:lang w:val="pt-PT"/>
        </w:rPr>
        <w:lastRenderedPageBreak/>
        <w:t>References</w:t>
      </w:r>
      <w:bookmarkEnd w:id="7"/>
    </w:p>
    <w:p w14:paraId="02EA9A7B" w14:textId="77777777" w:rsidR="00F23D6D" w:rsidRPr="00F23D6D" w:rsidRDefault="00F23D6D" w:rsidP="00F23D6D">
      <w:pPr>
        <w:rPr>
          <w:lang w:val="pt-PT"/>
        </w:rPr>
      </w:pPr>
    </w:p>
    <w:p w14:paraId="22681BDF" w14:textId="7542CF40"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Banerjee, A., Dolado, J. J., Galbraith, J. W., &amp; Hendry, D. (1993). Co-integration, Error Correction, and the Econometric Analysis of Non-Stationary Data. Oxford University Press.</w:t>
      </w:r>
      <w:r w:rsidR="002F0B59">
        <w:rPr>
          <w:rFonts w:ascii="Times New Roman" w:hAnsi="Times New Roman" w:cs="Times New Roman"/>
          <w:sz w:val="24"/>
          <w:szCs w:val="24"/>
        </w:rPr>
        <w:t xml:space="preserve"> </w:t>
      </w:r>
      <w:hyperlink r:id="rId28" w:history="1">
        <w:r w:rsidR="002F0B59" w:rsidRPr="008C56B2">
          <w:rPr>
            <w:rStyle w:val="Hyperlink"/>
            <w:rFonts w:ascii="Times New Roman" w:hAnsi="Times New Roman" w:cs="Times New Roman"/>
            <w:sz w:val="24"/>
            <w:szCs w:val="24"/>
          </w:rPr>
          <w:t>https://www.researchgate.net/publication/227467389_Co-Integration_Error_Correction_And_the_Econometric_Analysis_of_Non-Stationary_Data</w:t>
        </w:r>
      </w:hyperlink>
      <w:r w:rsidR="002F0B59">
        <w:rPr>
          <w:rFonts w:ascii="Times New Roman" w:hAnsi="Times New Roman" w:cs="Times New Roman"/>
          <w:sz w:val="24"/>
          <w:szCs w:val="24"/>
        </w:rPr>
        <w:t xml:space="preserve"> </w:t>
      </w:r>
    </w:p>
    <w:p w14:paraId="10147FA5"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Box, G. E. P., Jenkins, G. M., &amp; Reinsel, G. C. (2015). Time series analysis: Forecasting and control. John Wiley &amp; Sons.</w:t>
      </w:r>
    </w:p>
    <w:p w14:paraId="3CEFF1A8" w14:textId="77777777" w:rsidR="001928F8" w:rsidRPr="005B59F8" w:rsidRDefault="001928F8" w:rsidP="001928F8">
      <w:pPr>
        <w:spacing w:line="480" w:lineRule="auto"/>
        <w:rPr>
          <w:rFonts w:ascii="Times New Roman" w:hAnsi="Times New Roman" w:cs="Times New Roman"/>
          <w:sz w:val="24"/>
          <w:szCs w:val="24"/>
        </w:rPr>
      </w:pPr>
      <w:r w:rsidRPr="005B59F8">
        <w:rPr>
          <w:rFonts w:ascii="Times New Roman" w:hAnsi="Times New Roman" w:cs="Times New Roman"/>
          <w:sz w:val="24"/>
          <w:szCs w:val="24"/>
        </w:rPr>
        <w:t xml:space="preserve">CEICdata.com (2018) India Nominal GDP Growth. </w:t>
      </w:r>
      <w:hyperlink r:id="rId29" w:history="1">
        <w:r w:rsidRPr="005B59F8">
          <w:rPr>
            <w:rStyle w:val="Hyperlink"/>
            <w:rFonts w:ascii="Times New Roman" w:hAnsi="Times New Roman" w:cs="Times New Roman"/>
            <w:sz w:val="24"/>
            <w:szCs w:val="24"/>
          </w:rPr>
          <w:t>https://www.ceicdata.com/en/indicator/india/nominal-gdp-growth</w:t>
        </w:r>
      </w:hyperlink>
      <w:r w:rsidRPr="005B59F8">
        <w:rPr>
          <w:rFonts w:ascii="Times New Roman" w:hAnsi="Times New Roman" w:cs="Times New Roman"/>
          <w:sz w:val="24"/>
          <w:szCs w:val="24"/>
        </w:rPr>
        <w:t xml:space="preserve">. </w:t>
      </w:r>
    </w:p>
    <w:p w14:paraId="3CAACA45" w14:textId="6224DDB4"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Dickey, D. A., &amp; Fuller, W. A. (1979). Distribution of the estimators for autoregressive time series with a unit root. Journal of the American Statistical Association, 74(366a), 427-431.</w:t>
      </w:r>
      <w:r w:rsidR="00D842F7">
        <w:rPr>
          <w:rFonts w:ascii="Times New Roman" w:hAnsi="Times New Roman" w:cs="Times New Roman"/>
          <w:sz w:val="24"/>
          <w:szCs w:val="24"/>
        </w:rPr>
        <w:t xml:space="preserve"> </w:t>
      </w:r>
      <w:hyperlink r:id="rId30" w:history="1">
        <w:r w:rsidR="00D842F7" w:rsidRPr="008C56B2">
          <w:rPr>
            <w:rStyle w:val="Hyperlink"/>
            <w:rFonts w:ascii="Times New Roman" w:hAnsi="Times New Roman" w:cs="Times New Roman"/>
            <w:sz w:val="24"/>
            <w:szCs w:val="24"/>
          </w:rPr>
          <w:t>https://www.jstor.org/stable/2286348</w:t>
        </w:r>
      </w:hyperlink>
      <w:r w:rsidR="00D842F7">
        <w:rPr>
          <w:rFonts w:ascii="Times New Roman" w:hAnsi="Times New Roman" w:cs="Times New Roman"/>
          <w:sz w:val="24"/>
          <w:szCs w:val="24"/>
        </w:rPr>
        <w:t xml:space="preserve"> </w:t>
      </w:r>
    </w:p>
    <w:p w14:paraId="2C116AC1"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Enders, W. (2014). Applied econometric time series. John Wiley &amp; Sons.</w:t>
      </w:r>
    </w:p>
    <w:p w14:paraId="0C0B9A6F" w14:textId="0837005E"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Engle, R. F., &amp; Granger, C. W. J. (1987). Co-integration and Error Correction: Representation, Estimation, and Testing. Econometrica, 55(2), 251-276.</w:t>
      </w:r>
      <w:r w:rsidR="00957CD7">
        <w:rPr>
          <w:rFonts w:ascii="Times New Roman" w:hAnsi="Times New Roman" w:cs="Times New Roman"/>
          <w:sz w:val="24"/>
          <w:szCs w:val="24"/>
        </w:rPr>
        <w:t xml:space="preserve"> </w:t>
      </w:r>
      <w:hyperlink r:id="rId31" w:history="1">
        <w:r w:rsidR="00957CD7" w:rsidRPr="008C56B2">
          <w:rPr>
            <w:rStyle w:val="Hyperlink"/>
            <w:rFonts w:ascii="Times New Roman" w:hAnsi="Times New Roman" w:cs="Times New Roman"/>
            <w:sz w:val="24"/>
            <w:szCs w:val="24"/>
          </w:rPr>
          <w:t>https://www.jstor.org/stable/1913236</w:t>
        </w:r>
      </w:hyperlink>
      <w:r w:rsidR="00957CD7">
        <w:rPr>
          <w:rFonts w:ascii="Times New Roman" w:hAnsi="Times New Roman" w:cs="Times New Roman"/>
          <w:sz w:val="24"/>
          <w:szCs w:val="24"/>
        </w:rPr>
        <w:t xml:space="preserve"> </w:t>
      </w:r>
    </w:p>
    <w:p w14:paraId="49F198FF"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Froot, K. A., &amp; Rogoff, K. (1995). Perspectives on PPP and long-run real exchange rates. In G. M. Grossman &amp; K. Rogoff (Eds.), Handbook of International Economics (Vol. 3, pp. 1647-1688). Elsevier.</w:t>
      </w:r>
    </w:p>
    <w:p w14:paraId="49999EE6" w14:textId="1589434A" w:rsidR="002818DF" w:rsidRPr="005B59F8" w:rsidRDefault="002818D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t>Gao, J. (2024)</w:t>
      </w:r>
      <w:r w:rsidR="00544B4E" w:rsidRPr="005B59F8">
        <w:rPr>
          <w:rFonts w:ascii="Times New Roman" w:hAnsi="Times New Roman" w:cs="Times New Roman"/>
          <w:sz w:val="24"/>
          <w:szCs w:val="24"/>
        </w:rPr>
        <w:t xml:space="preserve"> 2.1 Introduction to ARIMA Modelling and Forecasting</w:t>
      </w:r>
      <w:r w:rsidR="00AD3352" w:rsidRPr="005B59F8">
        <w:rPr>
          <w:rFonts w:ascii="Times New Roman" w:hAnsi="Times New Roman" w:cs="Times New Roman"/>
          <w:sz w:val="24"/>
          <w:szCs w:val="24"/>
        </w:rPr>
        <w:t xml:space="preserve">. Business Analytics. UCC. </w:t>
      </w:r>
      <w:r w:rsidR="002A30CB" w:rsidRPr="005B59F8">
        <w:rPr>
          <w:rFonts w:ascii="Times New Roman" w:hAnsi="Times New Roman" w:cs="Times New Roman"/>
          <w:sz w:val="24"/>
          <w:szCs w:val="24"/>
        </w:rPr>
        <w:t>2024</w:t>
      </w:r>
    </w:p>
    <w:p w14:paraId="1AB14100" w14:textId="77777777" w:rsidR="001928F8" w:rsidRPr="00811E92" w:rsidRDefault="001928F8" w:rsidP="001928F8">
      <w:pPr>
        <w:spacing w:line="480" w:lineRule="auto"/>
        <w:rPr>
          <w:rFonts w:ascii="Times New Roman" w:hAnsi="Times New Roman" w:cs="Times New Roman"/>
          <w:sz w:val="24"/>
          <w:szCs w:val="24"/>
        </w:rPr>
      </w:pPr>
      <w:r w:rsidRPr="00811E92">
        <w:rPr>
          <w:rFonts w:ascii="Times New Roman" w:hAnsi="Times New Roman" w:cs="Times New Roman"/>
          <w:sz w:val="24"/>
          <w:szCs w:val="24"/>
        </w:rPr>
        <w:t>Hamilton, J. D. (1994). Time Series Analysis. Princeton University Press.</w:t>
      </w:r>
    </w:p>
    <w:p w14:paraId="1E6427E2"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lastRenderedPageBreak/>
        <w:t>Hyndman, R. J., &amp; Athanasopoulos, G. (2018). Forecasting: principles and practice. OTexts.</w:t>
      </w:r>
    </w:p>
    <w:p w14:paraId="42AC4237" w14:textId="13349FA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Kwiatkowski, D., Phillips, P. C. B., Schmidt, P., &amp; Shin, Y. (1992). Testing the Null Hypothesis of Stationarity against the Alternative of a Unit Root. Journal of Econometrics, 54(1-3), 159-178.</w:t>
      </w:r>
      <w:r w:rsidR="00270396">
        <w:rPr>
          <w:rFonts w:ascii="Times New Roman" w:hAnsi="Times New Roman" w:cs="Times New Roman"/>
          <w:sz w:val="24"/>
          <w:szCs w:val="24"/>
        </w:rPr>
        <w:t xml:space="preserve"> </w:t>
      </w:r>
      <w:hyperlink r:id="rId32" w:history="1">
        <w:r w:rsidR="00270396" w:rsidRPr="008C56B2">
          <w:rPr>
            <w:rStyle w:val="Hyperlink"/>
            <w:rFonts w:ascii="Times New Roman" w:hAnsi="Times New Roman" w:cs="Times New Roman"/>
            <w:sz w:val="24"/>
            <w:szCs w:val="24"/>
          </w:rPr>
          <w:t>https://doi.org/10.1016/0304-4076(92)90104-Y</w:t>
        </w:r>
      </w:hyperlink>
      <w:r w:rsidR="00270396">
        <w:rPr>
          <w:rFonts w:ascii="Times New Roman" w:hAnsi="Times New Roman" w:cs="Times New Roman"/>
          <w:sz w:val="24"/>
          <w:szCs w:val="24"/>
        </w:rPr>
        <w:t xml:space="preserve"> </w:t>
      </w:r>
    </w:p>
    <w:p w14:paraId="46DB2598" w14:textId="6A5481A6"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Phillips, P. C. B., &amp; Perron, P. (1988). Testing for a unit root in time series regression. Biometrika, 75(2), 335-346.</w:t>
      </w:r>
      <w:r w:rsidR="00A458DF">
        <w:rPr>
          <w:rFonts w:ascii="Times New Roman" w:hAnsi="Times New Roman" w:cs="Times New Roman"/>
          <w:sz w:val="24"/>
          <w:szCs w:val="24"/>
        </w:rPr>
        <w:t xml:space="preserve"> </w:t>
      </w:r>
      <w:hyperlink r:id="rId33" w:history="1">
        <w:r w:rsidR="00A458DF" w:rsidRPr="008C56B2">
          <w:rPr>
            <w:rStyle w:val="Hyperlink"/>
            <w:rFonts w:ascii="Times New Roman" w:hAnsi="Times New Roman" w:cs="Times New Roman"/>
            <w:sz w:val="24"/>
            <w:szCs w:val="24"/>
          </w:rPr>
          <w:t>https://www.jstor.org/stable/2336182</w:t>
        </w:r>
      </w:hyperlink>
      <w:r w:rsidR="00A458DF">
        <w:rPr>
          <w:rFonts w:ascii="Times New Roman" w:hAnsi="Times New Roman" w:cs="Times New Roman"/>
          <w:sz w:val="24"/>
          <w:szCs w:val="24"/>
        </w:rPr>
        <w:t xml:space="preserve"> </w:t>
      </w:r>
    </w:p>
    <w:p w14:paraId="04825D0D" w14:textId="15022A6B" w:rsidR="004C44C4" w:rsidRPr="005B59F8" w:rsidRDefault="004C44C4"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t xml:space="preserve">Pti (2024) 'Strong reforms over last 10 years lays foundation of solid growth over next decade: Jefferies,' The Economic Times, 22 February. </w:t>
      </w:r>
      <w:hyperlink r:id="rId34" w:history="1">
        <w:r w:rsidRPr="005B59F8">
          <w:rPr>
            <w:rStyle w:val="Hyperlink"/>
            <w:rFonts w:ascii="Times New Roman" w:hAnsi="Times New Roman" w:cs="Times New Roman"/>
            <w:sz w:val="24"/>
            <w:szCs w:val="24"/>
          </w:rPr>
          <w:t>https://economictimes.indiatimes.com/news/economy/indicators/strong-reforms-over-last-10-years-lays-foundation-of-solid-growth-over-next-decade-jefferies/articleshow/107912063.cms?from=mdr</w:t>
        </w:r>
      </w:hyperlink>
      <w:r w:rsidRPr="005B59F8">
        <w:rPr>
          <w:rFonts w:ascii="Times New Roman" w:hAnsi="Times New Roman" w:cs="Times New Roman"/>
          <w:sz w:val="24"/>
          <w:szCs w:val="24"/>
        </w:rPr>
        <w:t xml:space="preserve">. </w:t>
      </w:r>
    </w:p>
    <w:p w14:paraId="0D83CC7D"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Rogoff, K. (1996). The Purchasing Power Parity Debate. Journal of Economic Perspectives, 10(4), 17-45.</w:t>
      </w:r>
    </w:p>
    <w:p w14:paraId="13B20DC5" w14:textId="52196D9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Said, S. E., &amp; Dickey, D. A. (1984). Testing for unit roots in autoregressive-moving average models of unknown order. Biometrika, 71(3), 599-607.</w:t>
      </w:r>
      <w:r w:rsidR="000269F7">
        <w:rPr>
          <w:rFonts w:ascii="Times New Roman" w:hAnsi="Times New Roman" w:cs="Times New Roman"/>
          <w:sz w:val="24"/>
          <w:szCs w:val="24"/>
        </w:rPr>
        <w:t xml:space="preserve"> </w:t>
      </w:r>
      <w:hyperlink r:id="rId35" w:history="1">
        <w:r w:rsidR="000269F7" w:rsidRPr="008C56B2">
          <w:rPr>
            <w:rStyle w:val="Hyperlink"/>
            <w:rFonts w:ascii="Times New Roman" w:hAnsi="Times New Roman" w:cs="Times New Roman"/>
            <w:sz w:val="24"/>
            <w:szCs w:val="24"/>
          </w:rPr>
          <w:t>https://www.jstor.org/stable/2336570</w:t>
        </w:r>
      </w:hyperlink>
      <w:r w:rsidR="000269F7">
        <w:rPr>
          <w:rFonts w:ascii="Times New Roman" w:hAnsi="Times New Roman" w:cs="Times New Roman"/>
          <w:sz w:val="24"/>
          <w:szCs w:val="24"/>
        </w:rPr>
        <w:t xml:space="preserve"> </w:t>
      </w:r>
    </w:p>
    <w:p w14:paraId="5A77A869" w14:textId="77777777"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Sarno, L., &amp; Taylor, M. P. (2002). The Economics of Exchange Rates. Cambridge University Press.</w:t>
      </w:r>
    </w:p>
    <w:p w14:paraId="4CA3C6CB" w14:textId="6BDE9B32" w:rsidR="00865618" w:rsidRPr="005B59F8"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(1995). The economics of exchange rates. Journal of Economic Literature, 33(1), 13-47.</w:t>
      </w:r>
      <w:r w:rsidR="00AF104F">
        <w:rPr>
          <w:rFonts w:ascii="Times New Roman" w:hAnsi="Times New Roman" w:cs="Times New Roman"/>
          <w:sz w:val="24"/>
          <w:szCs w:val="24"/>
        </w:rPr>
        <w:t xml:space="preserve"> </w:t>
      </w:r>
      <w:hyperlink r:id="rId36" w:history="1">
        <w:r w:rsidR="00AF104F" w:rsidRPr="008C56B2">
          <w:rPr>
            <w:rStyle w:val="Hyperlink"/>
            <w:rFonts w:ascii="Times New Roman" w:hAnsi="Times New Roman" w:cs="Times New Roman"/>
            <w:sz w:val="24"/>
            <w:szCs w:val="24"/>
          </w:rPr>
          <w:t>https://www.jstor.org/stable/2728909</w:t>
        </w:r>
      </w:hyperlink>
      <w:r w:rsidR="00AF104F">
        <w:rPr>
          <w:rFonts w:ascii="Times New Roman" w:hAnsi="Times New Roman" w:cs="Times New Roman"/>
          <w:sz w:val="24"/>
          <w:szCs w:val="24"/>
        </w:rPr>
        <w:t xml:space="preserve"> </w:t>
      </w:r>
    </w:p>
    <w:p w14:paraId="6A1655EE" w14:textId="4D9B0B6C" w:rsidR="00865618" w:rsidRPr="00811E92" w:rsidRDefault="00865618" w:rsidP="00865618">
      <w:pPr>
        <w:spacing w:line="480" w:lineRule="auto"/>
        <w:rPr>
          <w:rFonts w:ascii="Times New Roman" w:hAnsi="Times New Roman" w:cs="Times New Roman"/>
          <w:sz w:val="24"/>
          <w:szCs w:val="24"/>
        </w:rPr>
      </w:pPr>
      <w:r w:rsidRPr="00811E92">
        <w:rPr>
          <w:rFonts w:ascii="Times New Roman" w:hAnsi="Times New Roman" w:cs="Times New Roman"/>
          <w:sz w:val="24"/>
          <w:szCs w:val="24"/>
        </w:rPr>
        <w:t>Taylor, M. P. (2003). Real Exchange Rates and Purchasing Power Parity: Mean-Reversion in Economic Thought. Applied Economics, 35(5), 557-566.</w:t>
      </w:r>
      <w:r w:rsidR="000A1ADC">
        <w:rPr>
          <w:rFonts w:ascii="Times New Roman" w:hAnsi="Times New Roman" w:cs="Times New Roman"/>
          <w:sz w:val="24"/>
          <w:szCs w:val="24"/>
        </w:rPr>
        <w:t xml:space="preserve"> </w:t>
      </w:r>
      <w:hyperlink r:id="rId37" w:history="1">
        <w:r w:rsidR="000A1ADC" w:rsidRPr="008C56B2">
          <w:rPr>
            <w:rStyle w:val="Hyperlink"/>
            <w:rFonts w:ascii="Times New Roman" w:hAnsi="Times New Roman" w:cs="Times New Roman"/>
            <w:sz w:val="24"/>
            <w:szCs w:val="24"/>
          </w:rPr>
          <w:t>https://www.researchgate.net/publication/24070897_Real_exchange_rates_and_Purchasing_Power_Parity_Mean-reversion_in_economic_thought</w:t>
        </w:r>
      </w:hyperlink>
      <w:r w:rsidR="000A1ADC">
        <w:rPr>
          <w:rFonts w:ascii="Times New Roman" w:hAnsi="Times New Roman" w:cs="Times New Roman"/>
          <w:sz w:val="24"/>
          <w:szCs w:val="24"/>
        </w:rPr>
        <w:t xml:space="preserve"> </w:t>
      </w:r>
    </w:p>
    <w:p w14:paraId="5F0851D2" w14:textId="637A88AE" w:rsidR="008642CB" w:rsidRDefault="009D613F" w:rsidP="005B59F8">
      <w:pPr>
        <w:spacing w:line="480" w:lineRule="auto"/>
        <w:rPr>
          <w:rFonts w:ascii="Times New Roman" w:hAnsi="Times New Roman" w:cs="Times New Roman"/>
          <w:sz w:val="24"/>
          <w:szCs w:val="24"/>
        </w:rPr>
      </w:pPr>
      <w:r w:rsidRPr="005B59F8">
        <w:rPr>
          <w:rFonts w:ascii="Times New Roman" w:hAnsi="Times New Roman" w:cs="Times New Roman"/>
          <w:sz w:val="24"/>
          <w:szCs w:val="24"/>
        </w:rPr>
        <w:lastRenderedPageBreak/>
        <w:t>World Bank Open Data (</w:t>
      </w:r>
      <w:r w:rsidR="00860B9D" w:rsidRPr="005B59F8">
        <w:rPr>
          <w:rFonts w:ascii="Times New Roman" w:hAnsi="Times New Roman" w:cs="Times New Roman"/>
          <w:sz w:val="24"/>
          <w:szCs w:val="24"/>
        </w:rPr>
        <w:t>2024</w:t>
      </w:r>
      <w:r w:rsidRPr="005B59F8">
        <w:rPr>
          <w:rFonts w:ascii="Times New Roman" w:hAnsi="Times New Roman" w:cs="Times New Roman"/>
          <w:sz w:val="24"/>
          <w:szCs w:val="24"/>
        </w:rPr>
        <w:t xml:space="preserve">). </w:t>
      </w:r>
      <w:hyperlink r:id="rId38" w:history="1">
        <w:r w:rsidRPr="005B59F8">
          <w:rPr>
            <w:rStyle w:val="Hyperlink"/>
            <w:rFonts w:ascii="Times New Roman" w:hAnsi="Times New Roman" w:cs="Times New Roman"/>
            <w:sz w:val="24"/>
            <w:szCs w:val="24"/>
          </w:rPr>
          <w:t>https://data.worldbank.org/</w:t>
        </w:r>
      </w:hyperlink>
      <w:r w:rsidRPr="005B59F8">
        <w:rPr>
          <w:rFonts w:ascii="Times New Roman" w:hAnsi="Times New Roman" w:cs="Times New Roman"/>
          <w:sz w:val="24"/>
          <w:szCs w:val="24"/>
        </w:rPr>
        <w:t>.</w:t>
      </w:r>
    </w:p>
    <w:p w14:paraId="583183E2" w14:textId="77777777" w:rsidR="00865618" w:rsidRPr="005B59F8" w:rsidRDefault="00865618">
      <w:pPr>
        <w:spacing w:line="480" w:lineRule="auto"/>
        <w:rPr>
          <w:rFonts w:ascii="Times New Roman" w:hAnsi="Times New Roman" w:cs="Times New Roman"/>
          <w:sz w:val="24"/>
          <w:szCs w:val="24"/>
        </w:rPr>
      </w:pPr>
    </w:p>
    <w:sectPr w:rsidR="00865618" w:rsidRPr="005B59F8">
      <w:headerReference w:type="default" r:id="rId39"/>
      <w:footerReference w:type="default" r:id="rId40"/>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C0AC8" w14:textId="77777777" w:rsidR="00E01A36" w:rsidRDefault="00E01A36">
      <w:pPr>
        <w:spacing w:after="0" w:line="240" w:lineRule="auto"/>
      </w:pPr>
      <w:r>
        <w:separator/>
      </w:r>
    </w:p>
  </w:endnote>
  <w:endnote w:type="continuationSeparator" w:id="0">
    <w:p w14:paraId="12DAD127" w14:textId="77777777" w:rsidR="00E01A36" w:rsidRDefault="00E01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altName w:val="Calibri"/>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402765"/>
      <w:docPartObj>
        <w:docPartGallery w:val="Page Numbers (Bottom of Page)"/>
        <w:docPartUnique/>
      </w:docPartObj>
    </w:sdtPr>
    <w:sdtEndPr>
      <w:rPr>
        <w:noProof/>
      </w:rPr>
    </w:sdtEndPr>
    <w:sdtContent>
      <w:p w14:paraId="62D72D66" w14:textId="2EEBEBD8" w:rsidR="00B30426" w:rsidRDefault="00B304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C585D0" w14:textId="77777777" w:rsidR="00B30426" w:rsidRDefault="00B30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32484" w14:textId="77777777" w:rsidR="00E01A36" w:rsidRDefault="00E01A36">
      <w:pPr>
        <w:spacing w:after="0" w:line="240" w:lineRule="auto"/>
      </w:pPr>
      <w:r>
        <w:rPr>
          <w:color w:val="000000"/>
        </w:rPr>
        <w:separator/>
      </w:r>
    </w:p>
  </w:footnote>
  <w:footnote w:type="continuationSeparator" w:id="0">
    <w:p w14:paraId="7A36B7F3" w14:textId="77777777" w:rsidR="00E01A36" w:rsidRDefault="00E01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6292" w14:textId="3DE28ED1" w:rsidR="001B3790" w:rsidRDefault="001B3790" w:rsidP="001B3790">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7E2"/>
    <w:rsid w:val="000210F9"/>
    <w:rsid w:val="00023607"/>
    <w:rsid w:val="000269F7"/>
    <w:rsid w:val="0003678C"/>
    <w:rsid w:val="00060B56"/>
    <w:rsid w:val="00066493"/>
    <w:rsid w:val="000735EB"/>
    <w:rsid w:val="00073EBF"/>
    <w:rsid w:val="00077F48"/>
    <w:rsid w:val="00091396"/>
    <w:rsid w:val="000A1ADC"/>
    <w:rsid w:val="000A404F"/>
    <w:rsid w:val="000A6347"/>
    <w:rsid w:val="000B3C70"/>
    <w:rsid w:val="000F36B6"/>
    <w:rsid w:val="00126265"/>
    <w:rsid w:val="00157960"/>
    <w:rsid w:val="00163859"/>
    <w:rsid w:val="00182D1F"/>
    <w:rsid w:val="001849BF"/>
    <w:rsid w:val="001928F8"/>
    <w:rsid w:val="001B29EF"/>
    <w:rsid w:val="001B3790"/>
    <w:rsid w:val="001D264E"/>
    <w:rsid w:val="001F09EB"/>
    <w:rsid w:val="0022413E"/>
    <w:rsid w:val="00242BD1"/>
    <w:rsid w:val="00270396"/>
    <w:rsid w:val="00272BF7"/>
    <w:rsid w:val="002745FB"/>
    <w:rsid w:val="002818DF"/>
    <w:rsid w:val="00297E88"/>
    <w:rsid w:val="002A30CB"/>
    <w:rsid w:val="002F0B54"/>
    <w:rsid w:val="002F0B59"/>
    <w:rsid w:val="00301B7D"/>
    <w:rsid w:val="00313692"/>
    <w:rsid w:val="00322B22"/>
    <w:rsid w:val="00341317"/>
    <w:rsid w:val="003615BB"/>
    <w:rsid w:val="0039652E"/>
    <w:rsid w:val="003A22F7"/>
    <w:rsid w:val="003A7762"/>
    <w:rsid w:val="003B2BBE"/>
    <w:rsid w:val="003B4B28"/>
    <w:rsid w:val="003C2CDD"/>
    <w:rsid w:val="003C4106"/>
    <w:rsid w:val="003E306E"/>
    <w:rsid w:val="003E389A"/>
    <w:rsid w:val="00401844"/>
    <w:rsid w:val="00490D24"/>
    <w:rsid w:val="004A0460"/>
    <w:rsid w:val="004A4C5B"/>
    <w:rsid w:val="004B7084"/>
    <w:rsid w:val="004C3BEF"/>
    <w:rsid w:val="004C44C4"/>
    <w:rsid w:val="004D5697"/>
    <w:rsid w:val="004E419E"/>
    <w:rsid w:val="004F41C6"/>
    <w:rsid w:val="004F59FF"/>
    <w:rsid w:val="005317F1"/>
    <w:rsid w:val="005412C1"/>
    <w:rsid w:val="00544B4E"/>
    <w:rsid w:val="00584732"/>
    <w:rsid w:val="0058789F"/>
    <w:rsid w:val="005B59F8"/>
    <w:rsid w:val="005C5B08"/>
    <w:rsid w:val="005D25AA"/>
    <w:rsid w:val="006118AC"/>
    <w:rsid w:val="00612214"/>
    <w:rsid w:val="00652EB8"/>
    <w:rsid w:val="006547A9"/>
    <w:rsid w:val="006863FA"/>
    <w:rsid w:val="006B683C"/>
    <w:rsid w:val="006D3AA4"/>
    <w:rsid w:val="006F38AB"/>
    <w:rsid w:val="00720B3C"/>
    <w:rsid w:val="007333C7"/>
    <w:rsid w:val="00733402"/>
    <w:rsid w:val="00745893"/>
    <w:rsid w:val="00752A37"/>
    <w:rsid w:val="007748B5"/>
    <w:rsid w:val="0078653F"/>
    <w:rsid w:val="007A1B73"/>
    <w:rsid w:val="007B0211"/>
    <w:rsid w:val="007C3B82"/>
    <w:rsid w:val="007D3114"/>
    <w:rsid w:val="008017E2"/>
    <w:rsid w:val="00811E92"/>
    <w:rsid w:val="00814FBD"/>
    <w:rsid w:val="00837725"/>
    <w:rsid w:val="008413A2"/>
    <w:rsid w:val="00845F09"/>
    <w:rsid w:val="00860B9D"/>
    <w:rsid w:val="008642CB"/>
    <w:rsid w:val="00865618"/>
    <w:rsid w:val="00871A95"/>
    <w:rsid w:val="00896A59"/>
    <w:rsid w:val="008A1C86"/>
    <w:rsid w:val="008D4992"/>
    <w:rsid w:val="008D7C91"/>
    <w:rsid w:val="00921A9C"/>
    <w:rsid w:val="009319A2"/>
    <w:rsid w:val="00946EFD"/>
    <w:rsid w:val="00953FC7"/>
    <w:rsid w:val="00957CD7"/>
    <w:rsid w:val="00975A6D"/>
    <w:rsid w:val="00981B1C"/>
    <w:rsid w:val="009954F7"/>
    <w:rsid w:val="009A1AA5"/>
    <w:rsid w:val="009C2229"/>
    <w:rsid w:val="009C775A"/>
    <w:rsid w:val="009D613F"/>
    <w:rsid w:val="009E6D52"/>
    <w:rsid w:val="00A00AB6"/>
    <w:rsid w:val="00A20C26"/>
    <w:rsid w:val="00A242E5"/>
    <w:rsid w:val="00A26D09"/>
    <w:rsid w:val="00A458DF"/>
    <w:rsid w:val="00A54C26"/>
    <w:rsid w:val="00AA14D4"/>
    <w:rsid w:val="00AA7724"/>
    <w:rsid w:val="00AB12C8"/>
    <w:rsid w:val="00AB2F75"/>
    <w:rsid w:val="00AD3352"/>
    <w:rsid w:val="00AD7C5A"/>
    <w:rsid w:val="00AE452F"/>
    <w:rsid w:val="00AF104F"/>
    <w:rsid w:val="00AF6468"/>
    <w:rsid w:val="00B11951"/>
    <w:rsid w:val="00B1279C"/>
    <w:rsid w:val="00B13458"/>
    <w:rsid w:val="00B16D38"/>
    <w:rsid w:val="00B22D9C"/>
    <w:rsid w:val="00B30426"/>
    <w:rsid w:val="00B44BF9"/>
    <w:rsid w:val="00B93AE9"/>
    <w:rsid w:val="00BB7692"/>
    <w:rsid w:val="00BD010C"/>
    <w:rsid w:val="00BD0C10"/>
    <w:rsid w:val="00BD0C35"/>
    <w:rsid w:val="00BD1783"/>
    <w:rsid w:val="00BD28A8"/>
    <w:rsid w:val="00BD3125"/>
    <w:rsid w:val="00C246E5"/>
    <w:rsid w:val="00C463D0"/>
    <w:rsid w:val="00C4710C"/>
    <w:rsid w:val="00C62ECE"/>
    <w:rsid w:val="00C66F4D"/>
    <w:rsid w:val="00C76103"/>
    <w:rsid w:val="00C92358"/>
    <w:rsid w:val="00C930EF"/>
    <w:rsid w:val="00C97F9E"/>
    <w:rsid w:val="00CA45B9"/>
    <w:rsid w:val="00CD2FE1"/>
    <w:rsid w:val="00CD4274"/>
    <w:rsid w:val="00D0647F"/>
    <w:rsid w:val="00D112E3"/>
    <w:rsid w:val="00D13171"/>
    <w:rsid w:val="00D132AD"/>
    <w:rsid w:val="00D25A30"/>
    <w:rsid w:val="00D3300D"/>
    <w:rsid w:val="00D52F40"/>
    <w:rsid w:val="00D842F7"/>
    <w:rsid w:val="00D8447D"/>
    <w:rsid w:val="00D867A6"/>
    <w:rsid w:val="00DA4F96"/>
    <w:rsid w:val="00DB730E"/>
    <w:rsid w:val="00DC41B1"/>
    <w:rsid w:val="00DF639D"/>
    <w:rsid w:val="00E012FC"/>
    <w:rsid w:val="00E01A36"/>
    <w:rsid w:val="00E10843"/>
    <w:rsid w:val="00E27470"/>
    <w:rsid w:val="00E419BB"/>
    <w:rsid w:val="00E506B5"/>
    <w:rsid w:val="00E84108"/>
    <w:rsid w:val="00EE26C6"/>
    <w:rsid w:val="00EF7BA9"/>
    <w:rsid w:val="00F23D6D"/>
    <w:rsid w:val="00F367AF"/>
    <w:rsid w:val="00F50872"/>
    <w:rsid w:val="00F53C7A"/>
    <w:rsid w:val="00F55DF7"/>
    <w:rsid w:val="00F66EEB"/>
    <w:rsid w:val="00FC3773"/>
    <w:rsid w:val="00FC54A7"/>
    <w:rsid w:val="00FF5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975B3"/>
  <w15:docId w15:val="{933F9EAD-D69A-49F3-B870-ED1A4E7A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Mangal"/>
        <w:kern w:val="3"/>
        <w:sz w:val="22"/>
        <w:lang w:val="en-IN" w:eastAsia="en-US" w:bidi="hi-IN"/>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DengXian Light" w:hAnsi="Aptos Display"/>
      <w:color w:val="0F4761"/>
      <w:sz w:val="40"/>
      <w:szCs w:val="36"/>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DengXian Light" w:hAnsi="Aptos Display"/>
      <w:color w:val="0F4761"/>
      <w:sz w:val="32"/>
      <w:szCs w:val="29"/>
    </w:rPr>
  </w:style>
  <w:style w:type="paragraph" w:styleId="Heading3">
    <w:name w:val="heading 3"/>
    <w:basedOn w:val="Normal"/>
    <w:next w:val="Normal"/>
    <w:uiPriority w:val="9"/>
    <w:semiHidden/>
    <w:unhideWhenUsed/>
    <w:qFormat/>
    <w:pPr>
      <w:keepNext/>
      <w:keepLines/>
      <w:spacing w:before="160" w:after="80"/>
      <w:outlineLvl w:val="2"/>
    </w:pPr>
    <w:rPr>
      <w:rFonts w:eastAsia="DengXian Light"/>
      <w:color w:val="0F4761"/>
      <w:sz w:val="28"/>
      <w:szCs w:val="25"/>
    </w:rPr>
  </w:style>
  <w:style w:type="paragraph" w:styleId="Heading4">
    <w:name w:val="heading 4"/>
    <w:basedOn w:val="Normal"/>
    <w:next w:val="Normal"/>
    <w:uiPriority w:val="9"/>
    <w:semiHidden/>
    <w:unhideWhenUsed/>
    <w:qFormat/>
    <w:pPr>
      <w:keepNext/>
      <w:keepLines/>
      <w:spacing w:before="80" w:after="40"/>
      <w:outlineLvl w:val="3"/>
    </w:pPr>
    <w:rPr>
      <w:rFonts w:eastAsia="DengXian Light"/>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DengXian Light"/>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DengXian Light"/>
      <w:i/>
      <w:iCs/>
      <w:color w:val="595959"/>
    </w:rPr>
  </w:style>
  <w:style w:type="paragraph" w:styleId="Heading7">
    <w:name w:val="heading 7"/>
    <w:basedOn w:val="Normal"/>
    <w:next w:val="Normal"/>
    <w:pPr>
      <w:keepNext/>
      <w:keepLines/>
      <w:spacing w:before="40" w:after="0"/>
      <w:outlineLvl w:val="6"/>
    </w:pPr>
    <w:rPr>
      <w:rFonts w:eastAsia="DengXian Light"/>
      <w:color w:val="595959"/>
    </w:rPr>
  </w:style>
  <w:style w:type="paragraph" w:styleId="Heading8">
    <w:name w:val="heading 8"/>
    <w:basedOn w:val="Normal"/>
    <w:next w:val="Normal"/>
    <w:pPr>
      <w:keepNext/>
      <w:keepLines/>
      <w:spacing w:after="0"/>
      <w:outlineLvl w:val="7"/>
    </w:pPr>
    <w:rPr>
      <w:rFonts w:eastAsia="DengXian Light"/>
      <w:i/>
      <w:iCs/>
      <w:color w:val="272727"/>
    </w:rPr>
  </w:style>
  <w:style w:type="paragraph" w:styleId="Heading9">
    <w:name w:val="heading 9"/>
    <w:basedOn w:val="Normal"/>
    <w:next w:val="Normal"/>
    <w:pPr>
      <w:keepNext/>
      <w:keepLines/>
      <w:spacing w:after="0"/>
      <w:outlineLvl w:val="8"/>
    </w:pPr>
    <w:rPr>
      <w:rFonts w:eastAsia="DengXian Light"/>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DengXian Light" w:hAnsi="Aptos Display" w:cs="Mangal"/>
      <w:color w:val="0F4761"/>
      <w:sz w:val="40"/>
      <w:szCs w:val="36"/>
    </w:rPr>
  </w:style>
  <w:style w:type="character" w:customStyle="1" w:styleId="Heading2Char">
    <w:name w:val="Heading 2 Char"/>
    <w:basedOn w:val="DefaultParagraphFont"/>
    <w:rPr>
      <w:rFonts w:ascii="Aptos Display" w:eastAsia="DengXian Light" w:hAnsi="Aptos Display" w:cs="Mangal"/>
      <w:color w:val="0F4761"/>
      <w:sz w:val="32"/>
      <w:szCs w:val="29"/>
    </w:rPr>
  </w:style>
  <w:style w:type="character" w:customStyle="1" w:styleId="Heading3Char">
    <w:name w:val="Heading 3 Char"/>
    <w:basedOn w:val="DefaultParagraphFont"/>
    <w:rPr>
      <w:rFonts w:eastAsia="DengXian Light" w:cs="Mangal"/>
      <w:color w:val="0F4761"/>
      <w:sz w:val="28"/>
      <w:szCs w:val="25"/>
    </w:rPr>
  </w:style>
  <w:style w:type="character" w:customStyle="1" w:styleId="Heading4Char">
    <w:name w:val="Heading 4 Char"/>
    <w:basedOn w:val="DefaultParagraphFont"/>
    <w:rPr>
      <w:rFonts w:eastAsia="DengXian Light" w:cs="Mangal"/>
      <w:i/>
      <w:iCs/>
      <w:color w:val="0F4761"/>
    </w:rPr>
  </w:style>
  <w:style w:type="character" w:customStyle="1" w:styleId="Heading5Char">
    <w:name w:val="Heading 5 Char"/>
    <w:basedOn w:val="DefaultParagraphFont"/>
    <w:rPr>
      <w:rFonts w:eastAsia="DengXian Light" w:cs="Mangal"/>
      <w:color w:val="0F4761"/>
    </w:rPr>
  </w:style>
  <w:style w:type="character" w:customStyle="1" w:styleId="Heading6Char">
    <w:name w:val="Heading 6 Char"/>
    <w:basedOn w:val="DefaultParagraphFont"/>
    <w:rPr>
      <w:rFonts w:eastAsia="DengXian Light" w:cs="Mangal"/>
      <w:i/>
      <w:iCs/>
      <w:color w:val="595959"/>
    </w:rPr>
  </w:style>
  <w:style w:type="character" w:customStyle="1" w:styleId="Heading7Char">
    <w:name w:val="Heading 7 Char"/>
    <w:basedOn w:val="DefaultParagraphFont"/>
    <w:rPr>
      <w:rFonts w:eastAsia="DengXian Light" w:cs="Mangal"/>
      <w:color w:val="595959"/>
    </w:rPr>
  </w:style>
  <w:style w:type="character" w:customStyle="1" w:styleId="Heading8Char">
    <w:name w:val="Heading 8 Char"/>
    <w:basedOn w:val="DefaultParagraphFont"/>
    <w:rPr>
      <w:rFonts w:eastAsia="DengXian Light" w:cs="Mangal"/>
      <w:i/>
      <w:iCs/>
      <w:color w:val="272727"/>
    </w:rPr>
  </w:style>
  <w:style w:type="character" w:customStyle="1" w:styleId="Heading9Char">
    <w:name w:val="Heading 9 Char"/>
    <w:basedOn w:val="DefaultParagraphFont"/>
    <w:rPr>
      <w:rFonts w:eastAsia="DengXian Light" w:cs="Mangal"/>
      <w:color w:val="272727"/>
    </w:rPr>
  </w:style>
  <w:style w:type="paragraph" w:styleId="Title">
    <w:name w:val="Title"/>
    <w:basedOn w:val="Normal"/>
    <w:next w:val="Normal"/>
    <w:uiPriority w:val="10"/>
    <w:qFormat/>
    <w:pPr>
      <w:spacing w:after="80" w:line="240" w:lineRule="auto"/>
      <w:contextualSpacing/>
    </w:pPr>
    <w:rPr>
      <w:rFonts w:ascii="Aptos Display" w:eastAsia="DengXian Light" w:hAnsi="Aptos Display"/>
      <w:spacing w:val="-10"/>
      <w:sz w:val="56"/>
      <w:szCs w:val="50"/>
    </w:rPr>
  </w:style>
  <w:style w:type="character" w:customStyle="1" w:styleId="TitleChar">
    <w:name w:val="Title Char"/>
    <w:basedOn w:val="DefaultParagraphFont"/>
    <w:rPr>
      <w:rFonts w:ascii="Aptos Display" w:eastAsia="DengXian Light" w:hAnsi="Aptos Display" w:cs="Mangal"/>
      <w:spacing w:val="-10"/>
      <w:kern w:val="3"/>
      <w:sz w:val="56"/>
      <w:szCs w:val="50"/>
    </w:rPr>
  </w:style>
  <w:style w:type="paragraph" w:styleId="Subtitle">
    <w:name w:val="Subtitle"/>
    <w:basedOn w:val="Normal"/>
    <w:next w:val="Normal"/>
    <w:uiPriority w:val="11"/>
    <w:qFormat/>
    <w:rPr>
      <w:rFonts w:eastAsia="DengXian Light"/>
      <w:color w:val="595959"/>
      <w:spacing w:val="15"/>
      <w:sz w:val="28"/>
      <w:szCs w:val="25"/>
    </w:rPr>
  </w:style>
  <w:style w:type="character" w:customStyle="1" w:styleId="SubtitleChar">
    <w:name w:val="Subtitle Char"/>
    <w:basedOn w:val="DefaultParagraphFont"/>
    <w:rPr>
      <w:rFonts w:eastAsia="DengXian Light" w:cs="Mangal"/>
      <w:color w:val="595959"/>
      <w:spacing w:val="15"/>
      <w:sz w:val="28"/>
      <w:szCs w:val="25"/>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rFonts w:cs="Mangal"/>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rFonts w:cs="Mangal"/>
      <w:i/>
      <w:iCs/>
      <w:color w:val="0F4761"/>
    </w:rPr>
  </w:style>
  <w:style w:type="character" w:styleId="IntenseReference">
    <w:name w:val="Intense Reference"/>
    <w:basedOn w:val="DefaultParagraphFont"/>
    <w:rPr>
      <w:b/>
      <w:bCs/>
      <w:smallCaps/>
      <w:color w:val="0F4761"/>
      <w:spacing w:val="5"/>
    </w:rPr>
  </w:style>
  <w:style w:type="character" w:styleId="Hyperlink">
    <w:name w:val="Hyperlink"/>
    <w:basedOn w:val="DefaultParagraphFont"/>
    <w:uiPriority w:val="99"/>
    <w:rPr>
      <w:color w:val="467886"/>
      <w:u w:val="single"/>
    </w:rPr>
  </w:style>
  <w:style w:type="character" w:styleId="UnresolvedMention">
    <w:name w:val="Unresolved Mention"/>
    <w:basedOn w:val="DefaultParagraphFont"/>
    <w:rPr>
      <w:color w:val="605E5C"/>
      <w:shd w:val="clear" w:color="auto" w:fill="E1DFDD"/>
    </w:rPr>
  </w:style>
  <w:style w:type="paragraph" w:styleId="Header">
    <w:name w:val="header"/>
    <w:basedOn w:val="Normal"/>
    <w:link w:val="HeaderChar"/>
    <w:uiPriority w:val="99"/>
    <w:unhideWhenUsed/>
    <w:rsid w:val="004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D24"/>
  </w:style>
  <w:style w:type="paragraph" w:styleId="Footer">
    <w:name w:val="footer"/>
    <w:basedOn w:val="Normal"/>
    <w:link w:val="FooterChar"/>
    <w:uiPriority w:val="99"/>
    <w:unhideWhenUsed/>
    <w:rsid w:val="004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D24"/>
  </w:style>
  <w:style w:type="paragraph" w:styleId="NormalWeb">
    <w:name w:val="Normal (Web)"/>
    <w:basedOn w:val="Normal"/>
    <w:uiPriority w:val="99"/>
    <w:semiHidden/>
    <w:unhideWhenUsed/>
    <w:rsid w:val="009D613F"/>
    <w:pPr>
      <w:suppressAutoHyphens w:val="0"/>
      <w:autoSpaceDN/>
      <w:spacing w:before="100" w:beforeAutospacing="1" w:after="100" w:afterAutospacing="1" w:line="240" w:lineRule="auto"/>
    </w:pPr>
    <w:rPr>
      <w:rFonts w:ascii="Times New Roman" w:eastAsia="Times New Roman" w:hAnsi="Times New Roman" w:cs="Times New Roman"/>
      <w:kern w:val="0"/>
      <w:sz w:val="24"/>
      <w:szCs w:val="24"/>
      <w:lang w:val="en-GB" w:eastAsia="en-GB" w:bidi="ar-SA"/>
    </w:rPr>
  </w:style>
  <w:style w:type="character" w:customStyle="1" w:styleId="url">
    <w:name w:val="url"/>
    <w:basedOn w:val="DefaultParagraphFont"/>
    <w:rsid w:val="009D613F"/>
  </w:style>
  <w:style w:type="paragraph" w:styleId="TOCHeading">
    <w:name w:val="TOC Heading"/>
    <w:basedOn w:val="Heading1"/>
    <w:next w:val="Normal"/>
    <w:uiPriority w:val="39"/>
    <w:unhideWhenUsed/>
    <w:qFormat/>
    <w:rsid w:val="00B30426"/>
    <w:pPr>
      <w:suppressAutoHyphens w:val="0"/>
      <w:autoSpaceDN/>
      <w:spacing w:before="240" w:after="0" w:line="259" w:lineRule="auto"/>
      <w:outlineLvl w:val="9"/>
    </w:pPr>
    <w:rPr>
      <w:rFonts w:asciiTheme="majorHAnsi" w:eastAsiaTheme="majorEastAsia" w:hAnsiTheme="majorHAnsi" w:cstheme="majorBidi"/>
      <w:color w:val="2F5496" w:themeColor="accent1" w:themeShade="BF"/>
      <w:kern w:val="0"/>
      <w:sz w:val="32"/>
      <w:szCs w:val="32"/>
      <w:lang w:val="en-US" w:bidi="ar-SA"/>
    </w:rPr>
  </w:style>
  <w:style w:type="paragraph" w:styleId="TOC1">
    <w:name w:val="toc 1"/>
    <w:basedOn w:val="Normal"/>
    <w:next w:val="Normal"/>
    <w:autoRedefine/>
    <w:uiPriority w:val="39"/>
    <w:unhideWhenUsed/>
    <w:rsid w:val="00D112E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40075">
      <w:bodyDiv w:val="1"/>
      <w:marLeft w:val="0"/>
      <w:marRight w:val="0"/>
      <w:marTop w:val="0"/>
      <w:marBottom w:val="0"/>
      <w:divBdr>
        <w:top w:val="none" w:sz="0" w:space="0" w:color="auto"/>
        <w:left w:val="none" w:sz="0" w:space="0" w:color="auto"/>
        <w:bottom w:val="none" w:sz="0" w:space="0" w:color="auto"/>
        <w:right w:val="none" w:sz="0" w:space="0" w:color="auto"/>
      </w:divBdr>
      <w:divsChild>
        <w:div w:id="1161848806">
          <w:marLeft w:val="0"/>
          <w:marRight w:val="0"/>
          <w:marTop w:val="0"/>
          <w:marBottom w:val="0"/>
          <w:divBdr>
            <w:top w:val="none" w:sz="0" w:space="0" w:color="auto"/>
            <w:left w:val="none" w:sz="0" w:space="0" w:color="auto"/>
            <w:bottom w:val="none" w:sz="0" w:space="0" w:color="auto"/>
            <w:right w:val="none" w:sz="0" w:space="0" w:color="auto"/>
          </w:divBdr>
          <w:divsChild>
            <w:div w:id="15208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793">
      <w:bodyDiv w:val="1"/>
      <w:marLeft w:val="0"/>
      <w:marRight w:val="0"/>
      <w:marTop w:val="0"/>
      <w:marBottom w:val="0"/>
      <w:divBdr>
        <w:top w:val="none" w:sz="0" w:space="0" w:color="auto"/>
        <w:left w:val="none" w:sz="0" w:space="0" w:color="auto"/>
        <w:bottom w:val="none" w:sz="0" w:space="0" w:color="auto"/>
        <w:right w:val="none" w:sz="0" w:space="0" w:color="auto"/>
      </w:divBdr>
      <w:divsChild>
        <w:div w:id="550069427">
          <w:marLeft w:val="0"/>
          <w:marRight w:val="0"/>
          <w:marTop w:val="0"/>
          <w:marBottom w:val="0"/>
          <w:divBdr>
            <w:top w:val="none" w:sz="0" w:space="0" w:color="auto"/>
            <w:left w:val="none" w:sz="0" w:space="0" w:color="auto"/>
            <w:bottom w:val="none" w:sz="0" w:space="0" w:color="auto"/>
            <w:right w:val="none" w:sz="0" w:space="0" w:color="auto"/>
          </w:divBdr>
          <w:divsChild>
            <w:div w:id="15695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7501">
      <w:bodyDiv w:val="1"/>
      <w:marLeft w:val="0"/>
      <w:marRight w:val="0"/>
      <w:marTop w:val="0"/>
      <w:marBottom w:val="0"/>
      <w:divBdr>
        <w:top w:val="none" w:sz="0" w:space="0" w:color="auto"/>
        <w:left w:val="none" w:sz="0" w:space="0" w:color="auto"/>
        <w:bottom w:val="none" w:sz="0" w:space="0" w:color="auto"/>
        <w:right w:val="none" w:sz="0" w:space="0" w:color="auto"/>
      </w:divBdr>
      <w:divsChild>
        <w:div w:id="1730686615">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economictimes.indiatimes.com/news/economy/indicators/strong-reforms-over-last-10-years-lays-foundation-of-solid-growth-over-next-decade-jefferies/articleshow/107912063.cms?from=mdr"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eicdata.com/en/indicator/india/nominal-gdp-growt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0304-4076(92)90104-Y" TargetMode="External"/><Relationship Id="rId37" Type="http://schemas.openxmlformats.org/officeDocument/2006/relationships/hyperlink" Target="https://www.researchgate.net/publication/24070897_Real_exchange_rates_and_Purchasing_Power_Parity_Mean-reversion_in_economic_thought"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searchgate.net/publication/227467389_Co-Integration_Error_Correction_And_the_Econometric_Analysis_of_Non-Stationary_Data" TargetMode="External"/><Relationship Id="rId36" Type="http://schemas.openxmlformats.org/officeDocument/2006/relationships/hyperlink" Target="https://www.jstor.org/stable/272890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jstor.org/stable/191323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jstor.org/stable/2286348" TargetMode="External"/><Relationship Id="rId35" Type="http://schemas.openxmlformats.org/officeDocument/2006/relationships/hyperlink" Target="https://www.jstor.org/stable/233657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stor.org/stable/2336182" TargetMode="External"/><Relationship Id="rId38" Type="http://schemas.openxmlformats.org/officeDocument/2006/relationships/hyperlink" Target="https://data.worldban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A1603-AAD9-4579-AA86-B2E6ACFF9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5331</Words>
  <Characters>30387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Last Cig</dc:creator>
  <dc:description/>
  <cp:lastModifiedBy>Eoin Holly</cp:lastModifiedBy>
  <cp:revision>3</cp:revision>
  <dcterms:created xsi:type="dcterms:W3CDTF">2024-04-05T14:56:00Z</dcterms:created>
  <dcterms:modified xsi:type="dcterms:W3CDTF">2024-04-05T14:57:00Z</dcterms:modified>
</cp:coreProperties>
</file>