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2E0A30" w14:textId="5CB6CAC2" w:rsidR="00F72D84" w:rsidRDefault="00F72D84" w:rsidP="00F72D84">
      <w:pPr>
        <w:pStyle w:val="Balk1"/>
        <w:spacing w:line="360" w:lineRule="auto"/>
        <w:jc w:val="center"/>
      </w:pPr>
      <w:r>
        <w:t>KOÇ-KAM WORK STUDY</w:t>
      </w:r>
    </w:p>
    <w:p w14:paraId="2913334E" w14:textId="77777777" w:rsidR="00F72D84" w:rsidRDefault="00F72D84" w:rsidP="00F72D84">
      <w:pPr>
        <w:spacing w:line="360" w:lineRule="auto"/>
      </w:pPr>
    </w:p>
    <w:p w14:paraId="7EAC920B" w14:textId="6B8D5C1A" w:rsidR="005946C2" w:rsidRDefault="005946C2" w:rsidP="00F72D84">
      <w:pPr>
        <w:spacing w:line="276" w:lineRule="auto"/>
        <w:rPr>
          <w:color w:val="000000"/>
        </w:rPr>
      </w:pPr>
      <w:r w:rsidRPr="005946C2">
        <w:t xml:space="preserve">Task: </w:t>
      </w:r>
      <w:r w:rsidRPr="005946C2">
        <w:rPr>
          <w:color w:val="000000"/>
        </w:rPr>
        <w:t>İş yaşamında toplumsal cinsiyet eşitliğini ölçen endeksler ve kriterler üzerine bir literatür taraması</w:t>
      </w:r>
      <w:r>
        <w:rPr>
          <w:color w:val="000000"/>
        </w:rPr>
        <w:t>.</w:t>
      </w:r>
    </w:p>
    <w:p w14:paraId="5789528A" w14:textId="4A306B72" w:rsidR="005946C2" w:rsidRDefault="005946C2" w:rsidP="00F72D84">
      <w:pPr>
        <w:spacing w:line="276" w:lineRule="auto"/>
        <w:rPr>
          <w:color w:val="000000"/>
        </w:rPr>
      </w:pPr>
    </w:p>
    <w:p w14:paraId="5F75A22B" w14:textId="637EBB0C" w:rsidR="005946C2" w:rsidRDefault="005946C2" w:rsidP="00F72D84">
      <w:pPr>
        <w:spacing w:line="276" w:lineRule="auto"/>
        <w:rPr>
          <w:color w:val="000000"/>
        </w:rPr>
      </w:pPr>
      <w:r>
        <w:rPr>
          <w:color w:val="000000"/>
        </w:rPr>
        <w:t>Part 1: Makalelerin belirlenmesi. Son tarih – 5 Kasım 2020 (Süreç içerisinde güncellenecektir.)</w:t>
      </w:r>
    </w:p>
    <w:p w14:paraId="0FDAAE3A" w14:textId="77777777" w:rsidR="00F82B57" w:rsidRDefault="00F82B57" w:rsidP="00F72D84">
      <w:pPr>
        <w:spacing w:line="276" w:lineRule="auto"/>
        <w:rPr>
          <w:color w:val="000000"/>
        </w:rPr>
      </w:pPr>
    </w:p>
    <w:p w14:paraId="63A363BE" w14:textId="7E729D06" w:rsidR="005946C2" w:rsidRDefault="00EC1450" w:rsidP="00F72D84">
      <w:pPr>
        <w:spacing w:line="276" w:lineRule="auto"/>
      </w:pPr>
      <w:hyperlink w:anchor="_1-Developments_in_company" w:history="1">
        <w:r w:rsidR="005946C2" w:rsidRPr="005946C2">
          <w:rPr>
            <w:rStyle w:val="Kpr"/>
          </w:rPr>
          <w:t>Developments in company reporting on workplace gender equality?: A corporate social responsibility perspective.</w:t>
        </w:r>
      </w:hyperlink>
      <w:r w:rsidR="005946C2">
        <w:t xml:space="preserve"> </w:t>
      </w:r>
      <w:r w:rsidR="00230091" w:rsidRPr="00F72D84">
        <w:rPr>
          <w:highlight w:val="yellow"/>
        </w:rPr>
        <w:t>(Tamamlandı)</w:t>
      </w:r>
    </w:p>
    <w:p w14:paraId="4C5C0CC7" w14:textId="02631A6B" w:rsidR="005946C2" w:rsidRDefault="005946C2" w:rsidP="00F72D84">
      <w:pPr>
        <w:spacing w:line="276" w:lineRule="auto"/>
      </w:pPr>
    </w:p>
    <w:p w14:paraId="2EF93278" w14:textId="09B64843" w:rsidR="005946C2" w:rsidRPr="005946C2" w:rsidRDefault="00EC1450" w:rsidP="00F72D84">
      <w:pPr>
        <w:spacing w:line="276" w:lineRule="auto"/>
      </w:pPr>
      <w:hyperlink w:anchor="_2-Workplace_Gender_Equality_1" w:history="1">
        <w:r w:rsidR="005946C2" w:rsidRPr="00230091">
          <w:rPr>
            <w:rStyle w:val="Kpr"/>
          </w:rPr>
          <w:t>Workplace Gender Equality Agency</w:t>
        </w:r>
      </w:hyperlink>
      <w:r w:rsidR="00230091">
        <w:t xml:space="preserve"> </w:t>
      </w:r>
      <w:r w:rsidR="00230091" w:rsidRPr="00F72D84">
        <w:rPr>
          <w:highlight w:val="yellow"/>
        </w:rPr>
        <w:t>(Tamamlandı)</w:t>
      </w:r>
    </w:p>
    <w:p w14:paraId="4CB1E261" w14:textId="47FA5233" w:rsidR="005946C2" w:rsidRDefault="005946C2" w:rsidP="00F72D84">
      <w:pPr>
        <w:spacing w:line="276" w:lineRule="auto"/>
      </w:pPr>
    </w:p>
    <w:p w14:paraId="0C620E0F" w14:textId="18CC23D0" w:rsidR="005946C2" w:rsidRDefault="00EC1450" w:rsidP="00F72D84">
      <w:pPr>
        <w:spacing w:line="276" w:lineRule="auto"/>
      </w:pPr>
      <w:hyperlink w:anchor="_3-_Mckinsey_Report" w:history="1">
        <w:r w:rsidR="005946C2" w:rsidRPr="00230091">
          <w:rPr>
            <w:rStyle w:val="Kpr"/>
          </w:rPr>
          <w:t>McKinsey Report</w:t>
        </w:r>
      </w:hyperlink>
      <w:r w:rsidR="00230091">
        <w:t xml:space="preserve"> </w:t>
      </w:r>
      <w:r w:rsidR="00230091" w:rsidRPr="00F72D84">
        <w:rPr>
          <w:highlight w:val="yellow"/>
        </w:rPr>
        <w:t>(Tamamlandı)</w:t>
      </w:r>
    </w:p>
    <w:p w14:paraId="369E009E" w14:textId="77777777" w:rsidR="005946C2" w:rsidRDefault="005946C2" w:rsidP="00F72D84">
      <w:pPr>
        <w:spacing w:line="276" w:lineRule="auto"/>
      </w:pPr>
    </w:p>
    <w:p w14:paraId="0AC32F8B" w14:textId="5CF904F9" w:rsidR="005946C2" w:rsidRDefault="00EC1450" w:rsidP="00F72D84">
      <w:pPr>
        <w:spacing w:line="276" w:lineRule="auto"/>
      </w:pPr>
      <w:hyperlink w:anchor="_4-Patterns_of_Gender" w:history="1">
        <w:r w:rsidR="005946C2" w:rsidRPr="00763EF3">
          <w:rPr>
            <w:rStyle w:val="Kpr"/>
          </w:rPr>
          <w:t>Patterns of Gender Equality at Workplaces and Psychological Distress</w:t>
        </w:r>
      </w:hyperlink>
      <w:r w:rsidR="00763EF3" w:rsidRPr="00F72D84">
        <w:rPr>
          <w:highlight w:val="yellow"/>
        </w:rPr>
        <w:t>(Tamamlandı)</w:t>
      </w:r>
    </w:p>
    <w:p w14:paraId="3D462E55" w14:textId="486C4094" w:rsidR="005946C2" w:rsidRDefault="005946C2" w:rsidP="00F72D84">
      <w:pPr>
        <w:spacing w:line="276" w:lineRule="auto"/>
      </w:pPr>
    </w:p>
    <w:p w14:paraId="707265A8" w14:textId="094F2ABC" w:rsidR="005946C2" w:rsidRDefault="00EC1450" w:rsidP="00F72D84">
      <w:pPr>
        <w:spacing w:line="276" w:lineRule="auto"/>
      </w:pPr>
      <w:hyperlink w:anchor="_Cisgendered_Organizations:_Trans" w:history="1">
        <w:r w:rsidR="005946C2" w:rsidRPr="0086456C">
          <w:rPr>
            <w:rStyle w:val="Kpr"/>
          </w:rPr>
          <w:t>Cisgendered Organizations: Trans Women and Inequality in the Workplace</w:t>
        </w:r>
      </w:hyperlink>
      <w:r w:rsidR="0086456C">
        <w:t xml:space="preserve"> </w:t>
      </w:r>
      <w:r w:rsidR="0086456C" w:rsidRPr="00F72D84">
        <w:rPr>
          <w:highlight w:val="yellow"/>
        </w:rPr>
        <w:t>(Tamamlandı)</w:t>
      </w:r>
    </w:p>
    <w:p w14:paraId="5C75E34C" w14:textId="319DB0C7" w:rsidR="005946C2" w:rsidRDefault="005946C2" w:rsidP="00F72D84">
      <w:pPr>
        <w:spacing w:line="276" w:lineRule="auto"/>
      </w:pPr>
    </w:p>
    <w:p w14:paraId="628395FA" w14:textId="1FD270F9" w:rsidR="005946C2" w:rsidRDefault="00EC1450" w:rsidP="00F72D84">
      <w:pPr>
        <w:spacing w:line="276" w:lineRule="auto"/>
      </w:pPr>
      <w:hyperlink w:anchor="_6-The_Gender_Pay" w:history="1">
        <w:r w:rsidR="005946C2" w:rsidRPr="00E86A7E">
          <w:rPr>
            <w:rStyle w:val="Kpr"/>
          </w:rPr>
          <w:t>The Gender Pay Gap: Concrete Indicator of Women's Progress Toward Equality</w:t>
        </w:r>
      </w:hyperlink>
      <w:r w:rsidR="00E86A7E">
        <w:t xml:space="preserve"> </w:t>
      </w:r>
      <w:r w:rsidR="00E86A7E" w:rsidRPr="00F72D84">
        <w:rPr>
          <w:highlight w:val="yellow"/>
        </w:rPr>
        <w:t>(Tamamlandı)</w:t>
      </w:r>
    </w:p>
    <w:p w14:paraId="6708891B" w14:textId="4D80BDD4" w:rsidR="00755260" w:rsidRDefault="00755260" w:rsidP="00F72D84">
      <w:pPr>
        <w:spacing w:line="276" w:lineRule="auto"/>
      </w:pPr>
    </w:p>
    <w:p w14:paraId="784DDC7E" w14:textId="28A2899B" w:rsidR="00755260" w:rsidRDefault="00EC1450" w:rsidP="00F72D84">
      <w:pPr>
        <w:spacing w:line="276" w:lineRule="auto"/>
      </w:pPr>
      <w:hyperlink w:anchor="_7-Gender_inequality_in" w:history="1">
        <w:r w:rsidR="00755260" w:rsidRPr="00D84458">
          <w:rPr>
            <w:rStyle w:val="Kpr"/>
          </w:rPr>
          <w:t>Gender inequality in workplace autonomy and authority</w:t>
        </w:r>
      </w:hyperlink>
      <w:r w:rsidR="00D84458">
        <w:t xml:space="preserve"> </w:t>
      </w:r>
      <w:r w:rsidR="00D84458" w:rsidRPr="00F72D84">
        <w:rPr>
          <w:highlight w:val="yellow"/>
        </w:rPr>
        <w:t>(Tamamlandı)</w:t>
      </w:r>
    </w:p>
    <w:p w14:paraId="5BED8368" w14:textId="41D71754" w:rsidR="00755260" w:rsidRPr="00755260" w:rsidRDefault="00755260" w:rsidP="00F72D84">
      <w:pPr>
        <w:spacing w:line="276" w:lineRule="auto"/>
      </w:pPr>
    </w:p>
    <w:p w14:paraId="44C66B4D" w14:textId="6BFCA8D7" w:rsidR="00755260" w:rsidRDefault="00755260" w:rsidP="00F72D84">
      <w:pPr>
        <w:spacing w:line="276" w:lineRule="auto"/>
      </w:pPr>
      <w:r w:rsidRPr="00094D73">
        <w:t>DOING, UNDOING, OR REDOING GENDER? Learning from the Workplace Experiences of Transpeople</w:t>
      </w:r>
      <w:r w:rsidR="00F72D84">
        <w:t xml:space="preserve"> </w:t>
      </w:r>
      <w:r w:rsidR="00F72D84" w:rsidRPr="00F72D84">
        <w:rPr>
          <w:highlight w:val="yellow"/>
        </w:rPr>
        <w:t>(Tamamlandı)</w:t>
      </w:r>
      <w:r w:rsidR="00F72D84">
        <w:t xml:space="preserve"> </w:t>
      </w:r>
    </w:p>
    <w:p w14:paraId="58858066" w14:textId="77777777" w:rsidR="00F82B57" w:rsidRPr="00755260" w:rsidRDefault="00F82B57" w:rsidP="00F72D84">
      <w:pPr>
        <w:spacing w:line="276" w:lineRule="auto"/>
      </w:pPr>
    </w:p>
    <w:p w14:paraId="2B919B89" w14:textId="1C903645" w:rsidR="005946C2" w:rsidRPr="00F82B57" w:rsidRDefault="005946C2" w:rsidP="00F72D84">
      <w:pPr>
        <w:spacing w:line="276" w:lineRule="auto"/>
      </w:pPr>
    </w:p>
    <w:p w14:paraId="432750F5" w14:textId="5C71F257" w:rsidR="005946C2" w:rsidRDefault="005946C2" w:rsidP="00F72D84">
      <w:pPr>
        <w:spacing w:line="276" w:lineRule="auto"/>
        <w:rPr>
          <w:color w:val="000000"/>
        </w:rPr>
      </w:pPr>
      <w:r>
        <w:rPr>
          <w:color w:val="000000"/>
        </w:rPr>
        <w:t>Part 2: Makalelerin okunması, endekslerin belirlenmesi. Son tarih -25 Kasım 2020</w:t>
      </w:r>
      <w:r w:rsidR="00F72D84">
        <w:rPr>
          <w:color w:val="000000"/>
        </w:rPr>
        <w:t xml:space="preserve"> </w:t>
      </w:r>
      <w:r w:rsidR="00F72D84" w:rsidRPr="00F72D84">
        <w:rPr>
          <w:color w:val="000000"/>
          <w:highlight w:val="yellow"/>
        </w:rPr>
        <w:t>/ 23 Kasım 2020 ‘de tamamlandı</w:t>
      </w:r>
    </w:p>
    <w:p w14:paraId="59ABCD45" w14:textId="2EEEB18D" w:rsidR="005946C2" w:rsidRDefault="005946C2" w:rsidP="00F72D84">
      <w:pPr>
        <w:spacing w:line="276" w:lineRule="auto"/>
        <w:rPr>
          <w:color w:val="000000"/>
        </w:rPr>
      </w:pPr>
    </w:p>
    <w:p w14:paraId="161E2DC4" w14:textId="276B1F45" w:rsidR="005946C2" w:rsidRPr="005946C2" w:rsidRDefault="005946C2" w:rsidP="00F72D84">
      <w:pPr>
        <w:spacing w:line="276" w:lineRule="auto"/>
      </w:pPr>
      <w:r>
        <w:rPr>
          <w:color w:val="000000"/>
        </w:rPr>
        <w:t>Part 3: Toplanan bilgilerin rapo</w:t>
      </w:r>
      <w:r w:rsidR="006E0343">
        <w:rPr>
          <w:color w:val="000000"/>
        </w:rPr>
        <w:t>r</w:t>
      </w:r>
      <w:r>
        <w:rPr>
          <w:color w:val="000000"/>
        </w:rPr>
        <w:t xml:space="preserve"> haline getirilmesi. Son tarih -29 Kasım 2020</w:t>
      </w:r>
    </w:p>
    <w:p w14:paraId="6F2B3145" w14:textId="3B7E4145" w:rsidR="00266EC9" w:rsidRDefault="00EC1450" w:rsidP="00F72D84">
      <w:pPr>
        <w:spacing w:line="360" w:lineRule="auto"/>
      </w:pPr>
    </w:p>
    <w:p w14:paraId="759AD026" w14:textId="4F304B13" w:rsidR="00142794" w:rsidRDefault="00142794" w:rsidP="00F72D84">
      <w:pPr>
        <w:spacing w:line="360" w:lineRule="auto"/>
      </w:pPr>
    </w:p>
    <w:p w14:paraId="0ABCE8C1" w14:textId="0C39E738" w:rsidR="00142794" w:rsidRDefault="00142794" w:rsidP="00F72D84">
      <w:pPr>
        <w:spacing w:line="360" w:lineRule="auto"/>
      </w:pPr>
    </w:p>
    <w:p w14:paraId="2467FE2D" w14:textId="448ECBFB" w:rsidR="00142794" w:rsidRDefault="00142794" w:rsidP="00F72D84">
      <w:pPr>
        <w:spacing w:line="360" w:lineRule="auto"/>
      </w:pPr>
    </w:p>
    <w:p w14:paraId="35342889" w14:textId="2D03ED22" w:rsidR="00142794" w:rsidRDefault="00142794" w:rsidP="00F72D84">
      <w:pPr>
        <w:spacing w:line="360" w:lineRule="auto"/>
      </w:pPr>
    </w:p>
    <w:p w14:paraId="0731314D" w14:textId="53DADF2D" w:rsidR="00142794" w:rsidRPr="00C21FF3" w:rsidRDefault="00142794" w:rsidP="00F72D84">
      <w:pPr>
        <w:pStyle w:val="Balk1"/>
        <w:spacing w:line="360" w:lineRule="auto"/>
        <w:jc w:val="center"/>
        <w:rPr>
          <w:sz w:val="28"/>
          <w:szCs w:val="28"/>
        </w:rPr>
      </w:pPr>
      <w:bookmarkStart w:id="0" w:name="_1-Developments_in_company"/>
      <w:bookmarkStart w:id="1" w:name="_2-Workplace_Gender_Equality"/>
      <w:bookmarkEnd w:id="0"/>
      <w:bookmarkEnd w:id="1"/>
      <w:r w:rsidRPr="00C21FF3">
        <w:rPr>
          <w:sz w:val="28"/>
          <w:szCs w:val="28"/>
        </w:rPr>
        <w:lastRenderedPageBreak/>
        <w:t>1-Developments in company reporting on workplace gender equality?:</w:t>
      </w:r>
      <w:r w:rsidR="00F72D84">
        <w:rPr>
          <w:sz w:val="28"/>
          <w:szCs w:val="28"/>
        </w:rPr>
        <w:t xml:space="preserve">                  </w:t>
      </w:r>
      <w:r w:rsidRPr="00C21FF3">
        <w:rPr>
          <w:sz w:val="28"/>
          <w:szCs w:val="28"/>
        </w:rPr>
        <w:t xml:space="preserve"> A corporate social responsibility perspective. (Grosser K.,Moon J., 2008)</w:t>
      </w:r>
    </w:p>
    <w:p w14:paraId="45925C37" w14:textId="1AE888EB" w:rsidR="00142794" w:rsidRDefault="00142794" w:rsidP="00F72D84">
      <w:pPr>
        <w:spacing w:line="360" w:lineRule="auto"/>
      </w:pPr>
    </w:p>
    <w:p w14:paraId="65D9582A" w14:textId="523AB99D" w:rsidR="00142794" w:rsidRDefault="00142794" w:rsidP="00F72D84">
      <w:pPr>
        <w:spacing w:line="360" w:lineRule="auto"/>
        <w:ind w:firstLine="708"/>
      </w:pPr>
      <w:r>
        <w:t xml:space="preserve">Bu makale aslında işyerlerindeki cinsiyet eşitliğini bulmaya yönelik bir araştırma değil, şirketlerin cinsiyet eşitliği hakkındaki ‘raporlama’ larındaki gelişmeleri inceleyen bir araştırma. Şirketlerin cinsiyet eşitliği hakkındaki raporlarını şirketin sosyal sorumluluğu (CSR) olarak görüyor. </w:t>
      </w:r>
      <w:r w:rsidR="00A34981">
        <w:t xml:space="preserve">Bu makaleyi seçmemdeki amaç, kendini cinsiyet eşitliğinde en iyi gören </w:t>
      </w:r>
      <w:r w:rsidR="00D76264">
        <w:t xml:space="preserve">20 </w:t>
      </w:r>
      <w:r w:rsidR="00A34981">
        <w:t>şirket</w:t>
      </w:r>
      <w:r w:rsidR="00D76264">
        <w:t>in</w:t>
      </w:r>
      <w:r w:rsidR="00A34981">
        <w:t xml:space="preserve"> raporlama değerini belirlemek için işyerindeki cinsiyet eşitliğini ölçüm mekanizmalarından yararlanması. Kullanılan indikatörler</w:t>
      </w:r>
      <w:r w:rsidR="00D76264">
        <w:t>den bazıları</w:t>
      </w:r>
      <w:r w:rsidR="00A34981">
        <w:t xml:space="preserve">: </w:t>
      </w:r>
    </w:p>
    <w:p w14:paraId="65BFE93F" w14:textId="0E64071B" w:rsidR="00A34981" w:rsidRDefault="00A34981" w:rsidP="00F72D84">
      <w:pPr>
        <w:spacing w:line="360" w:lineRule="auto"/>
      </w:pPr>
    </w:p>
    <w:p w14:paraId="2E715BE5" w14:textId="1EB72F31" w:rsidR="00A34981" w:rsidRDefault="00A34981" w:rsidP="00F72D84">
      <w:pPr>
        <w:spacing w:line="360" w:lineRule="auto"/>
      </w:pPr>
      <w:r>
        <w:t xml:space="preserve">1-Şirketlerin </w:t>
      </w:r>
      <w:r w:rsidRPr="0013255E">
        <w:rPr>
          <w:b/>
          <w:bCs/>
        </w:rPr>
        <w:t>CSR(Company Social Responsibility) raporu</w:t>
      </w:r>
      <w:r>
        <w:t xml:space="preserve"> yayınlaması.</w:t>
      </w:r>
    </w:p>
    <w:p w14:paraId="749A205F" w14:textId="0A5531DE" w:rsidR="00A34981" w:rsidRDefault="00A34981" w:rsidP="00F72D84">
      <w:pPr>
        <w:spacing w:line="360" w:lineRule="auto"/>
      </w:pPr>
      <w:r>
        <w:t>2-</w:t>
      </w:r>
      <w:r w:rsidR="00D76264" w:rsidRPr="0013255E">
        <w:rPr>
          <w:b/>
          <w:bCs/>
        </w:rPr>
        <w:t>Kadınların iş gücünde dağılımı</w:t>
      </w:r>
      <w:r w:rsidR="00D76264">
        <w:t xml:space="preserve"> raporu. </w:t>
      </w:r>
      <w:r>
        <w:t xml:space="preserve"> (</w:t>
      </w:r>
      <w:r w:rsidR="00D76264">
        <w:t>20 şirketten 14’ü yayınlıyor)</w:t>
      </w:r>
    </w:p>
    <w:p w14:paraId="280460EB" w14:textId="58282D6F" w:rsidR="00D76264" w:rsidRDefault="00D76264" w:rsidP="00F72D84">
      <w:pPr>
        <w:spacing w:line="360" w:lineRule="auto"/>
      </w:pPr>
      <w:r>
        <w:t>3-</w:t>
      </w:r>
      <w:r w:rsidRPr="0013255E">
        <w:rPr>
          <w:b/>
          <w:bCs/>
        </w:rPr>
        <w:t>Kadınların yönetici olarak dağılımı.</w:t>
      </w:r>
      <w:r>
        <w:t xml:space="preserve"> (20 şirketten 15’i yayınlıyor) </w:t>
      </w:r>
    </w:p>
    <w:p w14:paraId="2C877C90" w14:textId="5823E102" w:rsidR="00D76264" w:rsidRDefault="00D76264" w:rsidP="00F72D84">
      <w:pPr>
        <w:spacing w:line="360" w:lineRule="auto"/>
      </w:pPr>
      <w:r>
        <w:t>4-</w:t>
      </w:r>
      <w:r w:rsidRPr="0013255E">
        <w:rPr>
          <w:b/>
          <w:bCs/>
        </w:rPr>
        <w:t>Eşit ücret raporu.</w:t>
      </w:r>
      <w:r>
        <w:t xml:space="preserve"> (Equal pay review) (20 şirketten 8’i yayınlıyor ancak sadece 4’ü detaylı bir şekilde verileriyle paylaşıyor.</w:t>
      </w:r>
    </w:p>
    <w:p w14:paraId="737BE0B7" w14:textId="24A6BA6E" w:rsidR="00D76264" w:rsidRDefault="00D76264" w:rsidP="00F72D84">
      <w:pPr>
        <w:spacing w:line="360" w:lineRule="auto"/>
      </w:pPr>
      <w:r>
        <w:t>5-</w:t>
      </w:r>
      <w:r w:rsidRPr="0013255E">
        <w:rPr>
          <w:b/>
          <w:bCs/>
        </w:rPr>
        <w:t>Kadınları işe alınma oranı</w:t>
      </w:r>
      <w:r>
        <w:t xml:space="preserve"> raporu. (20 şirketten 7’si yayınlıyor)</w:t>
      </w:r>
    </w:p>
    <w:p w14:paraId="2B4AC569" w14:textId="6E841081" w:rsidR="00D76264" w:rsidRDefault="00D76264" w:rsidP="00F72D84">
      <w:pPr>
        <w:spacing w:line="360" w:lineRule="auto"/>
      </w:pPr>
    </w:p>
    <w:p w14:paraId="4B376383" w14:textId="231D5663" w:rsidR="00142794" w:rsidRDefault="00D76264" w:rsidP="00F72D84">
      <w:pPr>
        <w:spacing w:line="360" w:lineRule="auto"/>
        <w:ind w:firstLine="708"/>
      </w:pPr>
      <w:r>
        <w:t xml:space="preserve">Bu sonuçlar genellenebilir değil tabii ki, çünkü kendini cinsiyet eşitliği konusunda en iyi gören 20 şirket araştırılmış. Yine de buna rağmen dikkat çeken kısım %70’i iş gücünde dağılım hakkında rapor yayınlıyor, %75’i yönetici dağılımı raporu yayınlıyor ancak </w:t>
      </w:r>
      <w:r w:rsidR="0069608C">
        <w:t>eşit ücret hakkında rapora gelince bu oran %20’ye düşüyor. Makalede de bu oranlar karşılaştırılıyor.</w:t>
      </w:r>
    </w:p>
    <w:p w14:paraId="3787EAF5" w14:textId="056B709B" w:rsidR="00AB2A70" w:rsidRDefault="00AB2A70" w:rsidP="00F72D84">
      <w:pPr>
        <w:spacing w:line="360" w:lineRule="auto"/>
      </w:pPr>
    </w:p>
    <w:p w14:paraId="05CB9565" w14:textId="77777777" w:rsidR="003D5894" w:rsidRDefault="003D5894" w:rsidP="00F72D84">
      <w:pPr>
        <w:spacing w:line="360" w:lineRule="auto"/>
      </w:pPr>
    </w:p>
    <w:p w14:paraId="1BDE3DBB" w14:textId="37F2E02A" w:rsidR="00AB2A70" w:rsidRDefault="00AB2A70" w:rsidP="00F72D84">
      <w:pPr>
        <w:spacing w:line="360" w:lineRule="auto"/>
      </w:pPr>
    </w:p>
    <w:p w14:paraId="7B8E6BB1" w14:textId="21C66D99" w:rsidR="00AB2A70" w:rsidRDefault="00AB2A70" w:rsidP="00F72D84">
      <w:pPr>
        <w:spacing w:line="360" w:lineRule="auto"/>
      </w:pPr>
    </w:p>
    <w:p w14:paraId="57F5A5CC" w14:textId="5E04B8DB" w:rsidR="0013255E" w:rsidRPr="005946C2" w:rsidRDefault="0013255E" w:rsidP="00F72D84">
      <w:pPr>
        <w:pStyle w:val="Balk1"/>
        <w:spacing w:line="360" w:lineRule="auto"/>
        <w:jc w:val="center"/>
      </w:pPr>
      <w:bookmarkStart w:id="2" w:name="_2-Workplace_Gender_Equality_1"/>
      <w:bookmarkEnd w:id="2"/>
      <w:r>
        <w:t>2-</w:t>
      </w:r>
      <w:r w:rsidRPr="0013255E">
        <w:t>Workplace Gender Equality Agency</w:t>
      </w:r>
    </w:p>
    <w:p w14:paraId="4847AB9C" w14:textId="5BB1C6FB" w:rsidR="00F72D84" w:rsidRDefault="0013255E" w:rsidP="00F72D84">
      <w:pPr>
        <w:spacing w:line="360" w:lineRule="auto"/>
        <w:ind w:firstLine="708"/>
      </w:pPr>
      <w:r>
        <w:t>Bu rapor</w:t>
      </w:r>
      <w:r w:rsidR="001545A5">
        <w:t>da istediğim verileri bulamadım. Daha çok sonuçları veren bir rapor olmuş, nasıl bulduklarını anlatmamış. Mesela gender pay gap decreased by 1% gibi ifadeler vardı.</w:t>
      </w:r>
      <w:bookmarkStart w:id="3" w:name="_3-_Mckinsey_Report"/>
      <w:bookmarkEnd w:id="3"/>
    </w:p>
    <w:p w14:paraId="4E2B653F" w14:textId="77777777" w:rsidR="00F72D84" w:rsidRDefault="00F72D84" w:rsidP="00F72D84">
      <w:pPr>
        <w:spacing w:line="360" w:lineRule="auto"/>
        <w:ind w:firstLine="708"/>
      </w:pPr>
    </w:p>
    <w:p w14:paraId="4A3E3F3A" w14:textId="0DFEF455" w:rsidR="00AB2A70" w:rsidRDefault="0013255E" w:rsidP="00F72D84">
      <w:pPr>
        <w:pStyle w:val="Balk1"/>
        <w:spacing w:line="360" w:lineRule="auto"/>
        <w:ind w:firstLine="708"/>
        <w:jc w:val="center"/>
      </w:pPr>
      <w:r>
        <w:lastRenderedPageBreak/>
        <w:t xml:space="preserve">3- </w:t>
      </w:r>
      <w:r w:rsidR="00AB2A70">
        <w:t>Mckinsey Report</w:t>
      </w:r>
      <w:r>
        <w:t xml:space="preserve"> – Women in the Workplace 2020</w:t>
      </w:r>
      <w:r w:rsidR="003E2B9F">
        <w:t xml:space="preserve"> </w:t>
      </w:r>
    </w:p>
    <w:p w14:paraId="42206F4E" w14:textId="2BE380B6" w:rsidR="0013255E" w:rsidRDefault="00AB2A70" w:rsidP="00F72D84">
      <w:pPr>
        <w:spacing w:line="360" w:lineRule="auto"/>
        <w:ind w:firstLine="708"/>
      </w:pPr>
      <w:r>
        <w:t xml:space="preserve">Bu rapor oldukça uzun ve detaylı bir rapor </w:t>
      </w:r>
      <w:r w:rsidR="00594BCC">
        <w:t xml:space="preserve">bu yüzden tüm parametrelerden bahsetmem imkansız </w:t>
      </w:r>
      <w:r>
        <w:t xml:space="preserve">ancak içerisinde özellikle dikkat çekici bazı kısımlar var. Normalde hepimizin duyduğu </w:t>
      </w:r>
      <w:r w:rsidRPr="00AB2A70">
        <w:rPr>
          <w:b/>
          <w:bCs/>
        </w:rPr>
        <w:t xml:space="preserve">‘glass ceiling’ </w:t>
      </w:r>
      <w:r>
        <w:t xml:space="preserve">tanımının yetersiz olduğunu belirtiyor rapor. Karşılık olarak </w:t>
      </w:r>
      <w:r w:rsidRPr="00AB2A70">
        <w:rPr>
          <w:b/>
          <w:bCs/>
        </w:rPr>
        <w:t>‘broken rung’</w:t>
      </w:r>
      <w:r>
        <w:t xml:space="preserve"> tanımını getiriyor. </w:t>
      </w:r>
      <w:r w:rsidR="0013255E">
        <w:t xml:space="preserve">Yani kadınların üst/tavan seviyelere çıkarken değil ilk promosyonlarını alırken bile erkeklere oranla daha çok engelle karşılaştıklarını öne sürüyor. 100 erkeğin giriş seviyesindeki yöneticilik pozisyonuna getirilmesine karşılık 85 kadın bu görevlere getiriliyor. </w:t>
      </w:r>
      <w:r w:rsidR="0013255E" w:rsidRPr="0013255E">
        <w:rPr>
          <w:b/>
          <w:bCs/>
        </w:rPr>
        <w:t>Etnik kökene</w:t>
      </w:r>
      <w:r w:rsidR="0013255E">
        <w:t xml:space="preserve"> göre bu oran da değişiyor. </w:t>
      </w:r>
    </w:p>
    <w:p w14:paraId="5AF2BA4C" w14:textId="2CE1EE2C" w:rsidR="0013255E" w:rsidRDefault="0013255E" w:rsidP="00F72D84">
      <w:pPr>
        <w:spacing w:line="360" w:lineRule="auto"/>
      </w:pPr>
    </w:p>
    <w:p w14:paraId="14DD733F" w14:textId="12749BD1" w:rsidR="0013255E" w:rsidRDefault="0013255E" w:rsidP="00F72D84">
      <w:pPr>
        <w:spacing w:line="360" w:lineRule="auto"/>
        <w:ind w:firstLine="708"/>
      </w:pPr>
      <w:r>
        <w:t xml:space="preserve">Bu rapordaki bir başka parametre de kadınların </w:t>
      </w:r>
      <w:r w:rsidRPr="0013255E">
        <w:rPr>
          <w:b/>
          <w:bCs/>
        </w:rPr>
        <w:t>işi bırakma düşüncesine sahip olması</w:t>
      </w:r>
      <w:r>
        <w:t>. Kadınlar erkeklere göre işi bırakma düşüncesine çok daha sahip oluyorlar ve tabii ki bu iş yerinin toplumsal cinsiyet çalışma koşullarıyla oldukça ilgili. Rapor aynı zamanda Covid-19’un bu parametreyi oldukça etkilediğini, bir çok kadının bu baskılar altında işi bıraktığını, bu sebeple iş yerindeki toplumsal cinsiyet eşitliğine olduka zarar vereceğini şöyle ifade ediyor, “</w:t>
      </w:r>
      <w:r w:rsidRPr="0013255E">
        <w:t>All the progress we’ve seen over the past six years could be erased</w:t>
      </w:r>
      <w:r>
        <w:t>.”</w:t>
      </w:r>
    </w:p>
    <w:p w14:paraId="1E8A615E" w14:textId="3DC60EB8" w:rsidR="00594BCC" w:rsidRDefault="00594BCC" w:rsidP="00F72D84">
      <w:pPr>
        <w:spacing w:line="360" w:lineRule="auto"/>
      </w:pPr>
    </w:p>
    <w:p w14:paraId="722F6BD4" w14:textId="562856CD" w:rsidR="00594BCC" w:rsidRDefault="00594BCC" w:rsidP="00F72D84">
      <w:pPr>
        <w:spacing w:line="360" w:lineRule="auto"/>
        <w:ind w:firstLine="708"/>
      </w:pPr>
      <w:r>
        <w:t xml:space="preserve">Son olarak da bir anket </w:t>
      </w:r>
      <w:r w:rsidR="00E15C35">
        <w:t xml:space="preserve">var bu raporda. </w:t>
      </w:r>
      <w:r w:rsidR="00E15C35" w:rsidRPr="006C32B6">
        <w:rPr>
          <w:b/>
          <w:bCs/>
        </w:rPr>
        <w:t>“Son birkaç ayda işyerinde aşağıdaki duygulardan hangisini en çok hissettiniz.”</w:t>
      </w:r>
      <w:r w:rsidR="00E15C35">
        <w:t xml:space="preserve"> sorusuna verilen yanıtlar derlenmiş</w:t>
      </w:r>
      <w:r w:rsidR="00431362">
        <w:t>.</w:t>
      </w:r>
      <w:r w:rsidR="00E15C35">
        <w:t xml:space="preserve"> Sonuç olarak da kadınlar erkeklere oranla çok daha yorgun/bitkin hissettiğini belirtmiş. Bu da kadınların iş yerinde sahip oldukları eşitsiz çalışma ortamını birnevi gösteriyor. </w:t>
      </w:r>
    </w:p>
    <w:p w14:paraId="502D4173" w14:textId="4F2A0598" w:rsidR="00E15C35" w:rsidRDefault="00F72D84" w:rsidP="00F72D84">
      <w:pPr>
        <w:spacing w:line="360" w:lineRule="auto"/>
      </w:pPr>
      <w:r>
        <w:rPr>
          <w:noProof/>
        </w:rPr>
        <w:drawing>
          <wp:inline distT="0" distB="0" distL="0" distR="0" wp14:anchorId="1A256998" wp14:editId="2850A9BD">
            <wp:extent cx="4075387" cy="2789748"/>
            <wp:effectExtent l="0" t="0" r="1905" b="444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83228" cy="2795116"/>
                    </a:xfrm>
                    <a:prstGeom prst="rect">
                      <a:avLst/>
                    </a:prstGeom>
                  </pic:spPr>
                </pic:pic>
              </a:graphicData>
            </a:graphic>
          </wp:inline>
        </w:drawing>
      </w:r>
    </w:p>
    <w:p w14:paraId="4ABD4627" w14:textId="2399EE40" w:rsidR="00E15C35" w:rsidRPr="0013255E" w:rsidRDefault="00E15C35" w:rsidP="00F72D84">
      <w:pPr>
        <w:spacing w:line="360" w:lineRule="auto"/>
      </w:pPr>
    </w:p>
    <w:p w14:paraId="0EC532A6" w14:textId="1E7B15BD" w:rsidR="0013255E" w:rsidRDefault="0013255E" w:rsidP="00F72D84">
      <w:pPr>
        <w:spacing w:line="360" w:lineRule="auto"/>
      </w:pPr>
    </w:p>
    <w:p w14:paraId="22F01C4B" w14:textId="0488F86D" w:rsidR="00763EF3" w:rsidRPr="00763EF3" w:rsidRDefault="00763EF3" w:rsidP="00F72D84">
      <w:pPr>
        <w:pStyle w:val="Balk1"/>
        <w:spacing w:line="360" w:lineRule="auto"/>
        <w:jc w:val="center"/>
        <w:rPr>
          <w:sz w:val="31"/>
          <w:szCs w:val="31"/>
        </w:rPr>
      </w:pPr>
      <w:bookmarkStart w:id="4" w:name="_4-Patterns_of_Gender"/>
      <w:bookmarkEnd w:id="4"/>
      <w:r w:rsidRPr="00763EF3">
        <w:rPr>
          <w:sz w:val="31"/>
          <w:szCs w:val="31"/>
        </w:rPr>
        <w:lastRenderedPageBreak/>
        <w:t>4-Patterns of Gender Equality at Workplaces and Psychological Distress</w:t>
      </w:r>
    </w:p>
    <w:p w14:paraId="20A95763" w14:textId="3605C26B" w:rsidR="00334344" w:rsidRDefault="00334344" w:rsidP="00F72D84">
      <w:pPr>
        <w:spacing w:line="360" w:lineRule="auto"/>
        <w:ind w:firstLine="360"/>
      </w:pPr>
      <w:r>
        <w:t xml:space="preserve">Bu makalede Kuzey İsveç’ten 715 kişilik örneklem, iş yerlerindeki toplumsal cinsiyet eşitliği kalıplarını belirlemek ve bu kalıpların psikolojik etkilerini gözlemlemek üzere inceleniyor. Bu makalede </w:t>
      </w:r>
      <w:r w:rsidR="00753EE7">
        <w:t xml:space="preserve">iş yerindeki </w:t>
      </w:r>
      <w:r>
        <w:t>toplumsal cinsiyet eşitliğini belirlemede kullanılan kriterler:</w:t>
      </w:r>
    </w:p>
    <w:p w14:paraId="17E4232A" w14:textId="2F618948" w:rsidR="00334344" w:rsidRPr="00D84458" w:rsidRDefault="00334344" w:rsidP="00F72D84">
      <w:pPr>
        <w:pStyle w:val="ListeParagraf"/>
        <w:numPr>
          <w:ilvl w:val="0"/>
          <w:numId w:val="1"/>
        </w:numPr>
        <w:spacing w:line="360" w:lineRule="auto"/>
        <w:rPr>
          <w:b/>
          <w:bCs/>
        </w:rPr>
      </w:pPr>
      <w:r w:rsidRPr="00D84458">
        <w:rPr>
          <w:b/>
          <w:bCs/>
        </w:rPr>
        <w:t>Çalışan sayısının cinsiyet üzerine dağılımı</w:t>
      </w:r>
    </w:p>
    <w:p w14:paraId="4BDC5B0F" w14:textId="1C3E14C5" w:rsidR="00334344" w:rsidRPr="00D84458" w:rsidRDefault="00334344" w:rsidP="00F72D84">
      <w:pPr>
        <w:pStyle w:val="ListeParagraf"/>
        <w:numPr>
          <w:ilvl w:val="0"/>
          <w:numId w:val="1"/>
        </w:numPr>
        <w:spacing w:line="360" w:lineRule="auto"/>
        <w:rPr>
          <w:b/>
          <w:bCs/>
        </w:rPr>
      </w:pPr>
      <w:r w:rsidRPr="00D84458">
        <w:rPr>
          <w:b/>
          <w:bCs/>
        </w:rPr>
        <w:t>Eğitim düzeyi farklılıkları</w:t>
      </w:r>
    </w:p>
    <w:p w14:paraId="545AA892" w14:textId="2A17CE0D" w:rsidR="00334344" w:rsidRPr="00D84458" w:rsidRDefault="00753EE7" w:rsidP="00F72D84">
      <w:pPr>
        <w:pStyle w:val="ListeParagraf"/>
        <w:numPr>
          <w:ilvl w:val="0"/>
          <w:numId w:val="1"/>
        </w:numPr>
        <w:spacing w:line="360" w:lineRule="auto"/>
        <w:rPr>
          <w:b/>
          <w:bCs/>
        </w:rPr>
      </w:pPr>
      <w:r w:rsidRPr="00D84458">
        <w:rPr>
          <w:b/>
          <w:bCs/>
        </w:rPr>
        <w:t>Çalışanların m</w:t>
      </w:r>
      <w:r w:rsidR="00334344" w:rsidRPr="00D84458">
        <w:rPr>
          <w:b/>
          <w:bCs/>
        </w:rPr>
        <w:t>aaş farkı</w:t>
      </w:r>
    </w:p>
    <w:p w14:paraId="71B22979" w14:textId="59369FA6" w:rsidR="00334344" w:rsidRPr="00D84458" w:rsidRDefault="00334344" w:rsidP="00F72D84">
      <w:pPr>
        <w:pStyle w:val="ListeParagraf"/>
        <w:numPr>
          <w:ilvl w:val="0"/>
          <w:numId w:val="1"/>
        </w:numPr>
        <w:spacing w:line="360" w:lineRule="auto"/>
        <w:rPr>
          <w:b/>
          <w:bCs/>
        </w:rPr>
      </w:pPr>
      <w:r w:rsidRPr="00D84458">
        <w:rPr>
          <w:b/>
          <w:bCs/>
        </w:rPr>
        <w:t>Ebeveyn izni</w:t>
      </w:r>
      <w:r w:rsidR="00753EE7" w:rsidRPr="00D84458">
        <w:rPr>
          <w:b/>
          <w:bCs/>
        </w:rPr>
        <w:t xml:space="preserve"> (parental leave)</w:t>
      </w:r>
    </w:p>
    <w:p w14:paraId="1F977AC0" w14:textId="4E863EE7" w:rsidR="00753EE7" w:rsidRDefault="00753EE7" w:rsidP="00F72D84">
      <w:pPr>
        <w:spacing w:line="360" w:lineRule="auto"/>
      </w:pPr>
    </w:p>
    <w:p w14:paraId="0F27F72B" w14:textId="5721A2A4" w:rsidR="00753EE7" w:rsidRDefault="00C8688A" w:rsidP="00F72D84">
      <w:pPr>
        <w:spacing w:line="360" w:lineRule="auto"/>
        <w:ind w:firstLine="360"/>
      </w:pPr>
      <w:r>
        <w:t>Kümeleme</w:t>
      </w:r>
      <w:r w:rsidR="00753EE7">
        <w:t xml:space="preserve"> analizi yöntemi kullanılarak iş yerindeki cinsiyet eşitliği kalıpları belirleniyor. Kümeler arası psikolojik </w:t>
      </w:r>
      <w:r>
        <w:t>bozukluk(distress) farkları ise c</w:t>
      </w:r>
      <w:r w:rsidR="00753EE7">
        <w:t xml:space="preserve">hi-square ve logistic regression teknikleri ile </w:t>
      </w:r>
      <w:r>
        <w:t>belirleniyor. Psikolojik bozukluğun en az olduğu iş ortamlarının toplumsal cinsiyet eşitliği açısından en iyi olan iş yerleri olduğu belirleniyor. Bu makale aynı zamanda toplumsal cinsiyet eşitliğinin kişilerin sağlıkları açısından da sonuçları olduğunu ortaya koyuyor çünkü çalışma ortamındaki cinsiyet eşitliği azaldıkça “kadınların”(makalede gender attribute olarak sadece kadın ve erkek kullanılıyor) çok daha fazla psikolojik sorunlar yaşadığını gösteriyor. Bu sebeple de sağlık politikaları belirlenirken toplumsal cinsiyet eşitliğinin de politikalara katılması gerektiği savunuluyor.</w:t>
      </w:r>
    </w:p>
    <w:p w14:paraId="5A90404B" w14:textId="143F0269" w:rsidR="00C8688A" w:rsidRDefault="00C8688A" w:rsidP="00F72D84">
      <w:pPr>
        <w:spacing w:line="360" w:lineRule="auto"/>
      </w:pPr>
    </w:p>
    <w:p w14:paraId="504C2A85" w14:textId="51CF0623" w:rsidR="00F72D84" w:rsidRDefault="00F72D84" w:rsidP="00F72D84">
      <w:pPr>
        <w:spacing w:line="360" w:lineRule="auto"/>
      </w:pPr>
    </w:p>
    <w:p w14:paraId="0E2B5AF0" w14:textId="304C6415" w:rsidR="00F72D84" w:rsidRDefault="00F72D84" w:rsidP="00F72D84">
      <w:pPr>
        <w:spacing w:line="360" w:lineRule="auto"/>
      </w:pPr>
    </w:p>
    <w:p w14:paraId="7DA84A9F" w14:textId="3C43C387" w:rsidR="00F72D84" w:rsidRDefault="00F72D84" w:rsidP="00F72D84">
      <w:pPr>
        <w:spacing w:line="360" w:lineRule="auto"/>
      </w:pPr>
    </w:p>
    <w:p w14:paraId="0EB0DEFF" w14:textId="3267A505" w:rsidR="00F72D84" w:rsidRDefault="00F72D84" w:rsidP="00F72D84">
      <w:pPr>
        <w:spacing w:line="360" w:lineRule="auto"/>
      </w:pPr>
    </w:p>
    <w:p w14:paraId="4D327620" w14:textId="23EA8424" w:rsidR="00F72D84" w:rsidRDefault="00F72D84" w:rsidP="00F72D84">
      <w:pPr>
        <w:spacing w:line="360" w:lineRule="auto"/>
      </w:pPr>
    </w:p>
    <w:p w14:paraId="76DC1CBC" w14:textId="6E2F082C" w:rsidR="00F72D84" w:rsidRDefault="00F72D84" w:rsidP="00F72D84">
      <w:pPr>
        <w:spacing w:line="360" w:lineRule="auto"/>
      </w:pPr>
    </w:p>
    <w:p w14:paraId="1D5980F0" w14:textId="0DB441E5" w:rsidR="003D5894" w:rsidRDefault="003D5894" w:rsidP="00F72D84">
      <w:pPr>
        <w:spacing w:line="360" w:lineRule="auto"/>
      </w:pPr>
    </w:p>
    <w:p w14:paraId="5750A556" w14:textId="4BE3C875" w:rsidR="003D5894" w:rsidRDefault="003D5894" w:rsidP="00F72D84">
      <w:pPr>
        <w:spacing w:line="360" w:lineRule="auto"/>
      </w:pPr>
    </w:p>
    <w:p w14:paraId="7C8DFFC6" w14:textId="77777777" w:rsidR="003D5894" w:rsidRDefault="003D5894" w:rsidP="00F72D84">
      <w:pPr>
        <w:spacing w:line="360" w:lineRule="auto"/>
      </w:pPr>
    </w:p>
    <w:p w14:paraId="500D1BFB" w14:textId="77777777" w:rsidR="00F72D84" w:rsidRDefault="00F72D84" w:rsidP="00F72D84">
      <w:pPr>
        <w:spacing w:line="360" w:lineRule="auto"/>
      </w:pPr>
    </w:p>
    <w:p w14:paraId="7200CCEE" w14:textId="7E5E50EF" w:rsidR="00C8688A" w:rsidRDefault="0086456C" w:rsidP="00F72D84">
      <w:pPr>
        <w:pStyle w:val="Balk1"/>
        <w:spacing w:line="360" w:lineRule="auto"/>
        <w:jc w:val="center"/>
      </w:pPr>
      <w:bookmarkStart w:id="5" w:name="_Cisgendered_Organizations:_Trans"/>
      <w:bookmarkEnd w:id="5"/>
      <w:r>
        <w:lastRenderedPageBreak/>
        <w:t xml:space="preserve">5- </w:t>
      </w:r>
      <w:r w:rsidR="00C8688A" w:rsidRPr="00C8688A">
        <w:t>Cisgendered Organizations: Trans Women and Inequality in the Workplace</w:t>
      </w:r>
    </w:p>
    <w:p w14:paraId="7E7805AD" w14:textId="5D7EBD60" w:rsidR="00C8688A" w:rsidRDefault="00C8688A" w:rsidP="00F72D84">
      <w:pPr>
        <w:spacing w:line="360" w:lineRule="auto"/>
      </w:pPr>
    </w:p>
    <w:p w14:paraId="6233EBB5" w14:textId="6E37A2D4" w:rsidR="00C8688A" w:rsidRDefault="001D535E" w:rsidP="00F72D84">
      <w:pPr>
        <w:spacing w:line="360" w:lineRule="auto"/>
        <w:ind w:firstLine="708"/>
      </w:pPr>
      <w:r>
        <w:t xml:space="preserve">Özetle anlatılmak istenen terim cisgenderism yani kadınları, erkekler karşısında değersizleştiren sistemin yanında cinsiyet kalıplarına uymayan kişileri de “düşük tabaka” olarak görmek. </w:t>
      </w:r>
    </w:p>
    <w:p w14:paraId="401F072A" w14:textId="53473C31" w:rsidR="001D535E" w:rsidRDefault="001D535E" w:rsidP="00F72D84">
      <w:pPr>
        <w:spacing w:line="360" w:lineRule="auto"/>
        <w:ind w:firstLine="708"/>
      </w:pPr>
    </w:p>
    <w:p w14:paraId="6EDD01FC" w14:textId="676E90E8" w:rsidR="001D535E" w:rsidRDefault="001D535E" w:rsidP="00F72D84">
      <w:pPr>
        <w:spacing w:line="360" w:lineRule="auto"/>
        <w:ind w:firstLine="708"/>
      </w:pPr>
      <w:r>
        <w:t xml:space="preserve">Birçok organizasyon cisgendered olarak belirtiliyor çünkü belirli bir çalışan kalıbı var ve bu kalıba uymayan işe alınmıyor/ düşük seviyelerde kalıyor. Tabii ki en üstte beyaz, cisgendered erkekler oluyor. </w:t>
      </w:r>
    </w:p>
    <w:p w14:paraId="17B9F1B8" w14:textId="537AE6BA" w:rsidR="001D535E" w:rsidRDefault="001D535E" w:rsidP="00F72D84">
      <w:pPr>
        <w:spacing w:line="360" w:lineRule="auto"/>
        <w:ind w:firstLine="708"/>
      </w:pPr>
    </w:p>
    <w:p w14:paraId="2CF240F8" w14:textId="7973224C" w:rsidR="001D535E" w:rsidRDefault="001D535E" w:rsidP="00F72D84">
      <w:pPr>
        <w:spacing w:line="360" w:lineRule="auto"/>
        <w:ind w:firstLine="708"/>
      </w:pPr>
      <w:r>
        <w:t>Bedensel değişim ameliyatlarından önce ve sonra 6 ay boyunca aynı şirkette çalışmış 25 trans kadınla ropörtaj yapılıyor. Bu örneklemdeki 5 kadın çevresine açılmamış, 20’si ise açılan translar. Ancak bu örneklemde bir problem var o da trans kadınların hepsi beyaz. Yani birçok açıdan avantajsız olsalar da trans kadınların hepsini kapsayıcı değil bu veri.</w:t>
      </w:r>
    </w:p>
    <w:p w14:paraId="50F7C4EE" w14:textId="4C4ABA19" w:rsidR="001D535E" w:rsidRDefault="001D535E" w:rsidP="00F72D84">
      <w:pPr>
        <w:spacing w:line="360" w:lineRule="auto"/>
        <w:ind w:firstLine="708"/>
      </w:pPr>
    </w:p>
    <w:p w14:paraId="62690565" w14:textId="141E3A54" w:rsidR="00C8688A" w:rsidRDefault="00B5141E" w:rsidP="00F72D84">
      <w:pPr>
        <w:spacing w:line="360" w:lineRule="auto"/>
      </w:pPr>
      <w:r>
        <w:tab/>
        <w:t>Trans kadınların yaşadıkları eşitsizlikleri belirlemede kullanılan değişkenler:</w:t>
      </w:r>
    </w:p>
    <w:p w14:paraId="66B072EB" w14:textId="514AF592" w:rsidR="00B5141E" w:rsidRPr="00D84458" w:rsidRDefault="00B5141E" w:rsidP="00F72D84">
      <w:pPr>
        <w:pStyle w:val="ListeParagraf"/>
        <w:numPr>
          <w:ilvl w:val="0"/>
          <w:numId w:val="2"/>
        </w:numPr>
        <w:spacing w:line="360" w:lineRule="auto"/>
        <w:rPr>
          <w:b/>
          <w:bCs/>
        </w:rPr>
      </w:pPr>
      <w:r w:rsidRPr="00D84458">
        <w:rPr>
          <w:b/>
          <w:bCs/>
        </w:rPr>
        <w:t xml:space="preserve">İşi bırakma / değiştirme </w:t>
      </w:r>
    </w:p>
    <w:p w14:paraId="3C9C8AC3" w14:textId="4378314D" w:rsidR="00B5141E" w:rsidRPr="00D84458" w:rsidRDefault="00B5141E" w:rsidP="00F72D84">
      <w:pPr>
        <w:pStyle w:val="ListeParagraf"/>
        <w:numPr>
          <w:ilvl w:val="0"/>
          <w:numId w:val="2"/>
        </w:numPr>
        <w:spacing w:line="360" w:lineRule="auto"/>
        <w:rPr>
          <w:b/>
          <w:bCs/>
        </w:rPr>
      </w:pPr>
      <w:r w:rsidRPr="00D84458">
        <w:rPr>
          <w:b/>
          <w:bCs/>
        </w:rPr>
        <w:t>İş yerinde hakarete uğrama</w:t>
      </w:r>
    </w:p>
    <w:p w14:paraId="20830AF6" w14:textId="51E23DE1" w:rsidR="001D535E" w:rsidRPr="00D84458" w:rsidRDefault="00B5141E" w:rsidP="00F72D84">
      <w:pPr>
        <w:pStyle w:val="ListeParagraf"/>
        <w:numPr>
          <w:ilvl w:val="0"/>
          <w:numId w:val="2"/>
        </w:numPr>
        <w:spacing w:line="360" w:lineRule="auto"/>
        <w:rPr>
          <w:b/>
          <w:bCs/>
        </w:rPr>
      </w:pPr>
      <w:r w:rsidRPr="00D84458">
        <w:rPr>
          <w:b/>
          <w:bCs/>
        </w:rPr>
        <w:t>Karar almadaki etkileri</w:t>
      </w:r>
    </w:p>
    <w:p w14:paraId="6F6CD027" w14:textId="21F75A8E" w:rsidR="00574DFC" w:rsidRDefault="00574DFC" w:rsidP="00F72D84">
      <w:pPr>
        <w:spacing w:line="360" w:lineRule="auto"/>
      </w:pPr>
    </w:p>
    <w:p w14:paraId="2959C26B" w14:textId="73844BA0" w:rsidR="00F72D84" w:rsidRDefault="00F72D84" w:rsidP="00F72D84">
      <w:pPr>
        <w:spacing w:line="360" w:lineRule="auto"/>
      </w:pPr>
    </w:p>
    <w:p w14:paraId="35562147" w14:textId="444766DA" w:rsidR="00F72D84" w:rsidRDefault="00F72D84" w:rsidP="00F72D84">
      <w:pPr>
        <w:spacing w:line="360" w:lineRule="auto"/>
      </w:pPr>
    </w:p>
    <w:p w14:paraId="02418CAB" w14:textId="27BE3CF0" w:rsidR="00F72D84" w:rsidRDefault="00F72D84" w:rsidP="00F72D84">
      <w:pPr>
        <w:spacing w:line="360" w:lineRule="auto"/>
      </w:pPr>
    </w:p>
    <w:p w14:paraId="48347B3C" w14:textId="6E9A55DF" w:rsidR="00F72D84" w:rsidRDefault="00F72D84" w:rsidP="00F72D84">
      <w:pPr>
        <w:spacing w:line="360" w:lineRule="auto"/>
      </w:pPr>
    </w:p>
    <w:p w14:paraId="31DD5176" w14:textId="77777777" w:rsidR="003D5894" w:rsidRDefault="003D5894" w:rsidP="00F72D84">
      <w:pPr>
        <w:spacing w:line="360" w:lineRule="auto"/>
      </w:pPr>
    </w:p>
    <w:p w14:paraId="67B0EDFA" w14:textId="09A675BA" w:rsidR="00F72D84" w:rsidRDefault="00F72D84" w:rsidP="00F72D84">
      <w:pPr>
        <w:spacing w:line="360" w:lineRule="auto"/>
      </w:pPr>
    </w:p>
    <w:p w14:paraId="51FF153E" w14:textId="77777777" w:rsidR="00F72D84" w:rsidRDefault="00F72D84" w:rsidP="00F72D84">
      <w:pPr>
        <w:spacing w:line="360" w:lineRule="auto"/>
      </w:pPr>
    </w:p>
    <w:p w14:paraId="66F90195" w14:textId="79BEB1B4" w:rsidR="00574DFC" w:rsidRDefault="00574DFC" w:rsidP="00F72D84">
      <w:pPr>
        <w:spacing w:line="360" w:lineRule="auto"/>
      </w:pPr>
    </w:p>
    <w:p w14:paraId="1AE6E6D5" w14:textId="4B0A4006" w:rsidR="00574DFC" w:rsidRDefault="00574DFC" w:rsidP="00F72D84">
      <w:pPr>
        <w:pStyle w:val="Balk1"/>
        <w:spacing w:line="360" w:lineRule="auto"/>
        <w:jc w:val="center"/>
      </w:pPr>
      <w:bookmarkStart w:id="6" w:name="_6-The_Gender_Pay"/>
      <w:bookmarkEnd w:id="6"/>
      <w:r>
        <w:lastRenderedPageBreak/>
        <w:t>6-</w:t>
      </w:r>
      <w:r w:rsidRPr="00574DFC">
        <w:t>The Gender Pay Gap: Concrete Indicator of Women's Progress Toward Equality</w:t>
      </w:r>
    </w:p>
    <w:p w14:paraId="63470E7A" w14:textId="38035887" w:rsidR="00574DFC" w:rsidRDefault="00574DFC" w:rsidP="00F72D84">
      <w:pPr>
        <w:spacing w:line="360" w:lineRule="auto"/>
      </w:pPr>
    </w:p>
    <w:p w14:paraId="736816B2" w14:textId="75B0F6D7" w:rsidR="00574DFC" w:rsidRDefault="00856EEB" w:rsidP="00F72D84">
      <w:pPr>
        <w:spacing w:line="360" w:lineRule="auto"/>
        <w:ind w:firstLine="360"/>
      </w:pPr>
      <w:r>
        <w:t>Makalenin isminden anlaşılacağı üzere “gender pay gap” in toplumsal cinsiyet eşitliğini gösteren en somut gösterge olduğu belirtiliyor. Bu göstergenin ölçümleri şu şekilde:</w:t>
      </w:r>
    </w:p>
    <w:p w14:paraId="20FA8A9F" w14:textId="46A4BA9F" w:rsidR="00856EEB" w:rsidRDefault="00856EEB" w:rsidP="00F72D84">
      <w:pPr>
        <w:spacing w:line="360" w:lineRule="auto"/>
        <w:ind w:firstLine="708"/>
      </w:pPr>
    </w:p>
    <w:p w14:paraId="38983CD4" w14:textId="08659BA9" w:rsidR="00856EEB" w:rsidRPr="00D84458" w:rsidRDefault="00856EEB" w:rsidP="00F72D84">
      <w:pPr>
        <w:pStyle w:val="ListeParagraf"/>
        <w:numPr>
          <w:ilvl w:val="0"/>
          <w:numId w:val="3"/>
        </w:numPr>
        <w:spacing w:line="360" w:lineRule="auto"/>
        <w:rPr>
          <w:b/>
          <w:bCs/>
        </w:rPr>
      </w:pPr>
      <w:r w:rsidRPr="00D84458">
        <w:rPr>
          <w:b/>
          <w:bCs/>
        </w:rPr>
        <w:t>Maaşların ortalaması</w:t>
      </w:r>
      <w:r w:rsidRPr="00D84458">
        <w:rPr>
          <w:b/>
          <w:bCs/>
        </w:rPr>
        <w:tab/>
      </w:r>
    </w:p>
    <w:p w14:paraId="451A9CC9" w14:textId="1A9F1A36" w:rsidR="00856EEB" w:rsidRDefault="00856EEB" w:rsidP="00F72D84">
      <w:pPr>
        <w:pStyle w:val="ListeParagraf"/>
        <w:numPr>
          <w:ilvl w:val="0"/>
          <w:numId w:val="3"/>
        </w:numPr>
        <w:spacing w:line="360" w:lineRule="auto"/>
      </w:pPr>
      <w:r w:rsidRPr="00D84458">
        <w:rPr>
          <w:b/>
          <w:bCs/>
        </w:rPr>
        <w:t>Maaşların medyanı</w:t>
      </w:r>
      <w:r>
        <w:t xml:space="preserve"> (Pek iyi bir yöntem değil çünkü high-end ve low-end ler gidiyor)</w:t>
      </w:r>
    </w:p>
    <w:p w14:paraId="06B7C62F" w14:textId="3E86C339" w:rsidR="00856EEB" w:rsidRDefault="00856EEB" w:rsidP="00F72D84">
      <w:pPr>
        <w:pStyle w:val="ListeParagraf"/>
        <w:numPr>
          <w:ilvl w:val="0"/>
          <w:numId w:val="3"/>
        </w:numPr>
        <w:spacing w:line="360" w:lineRule="auto"/>
      </w:pPr>
      <w:r w:rsidRPr="00D84458">
        <w:rPr>
          <w:b/>
          <w:bCs/>
        </w:rPr>
        <w:t>Maaşların aritmetik ortalaması</w:t>
      </w:r>
      <w:r>
        <w:t xml:space="preserve"> (Yeni Zelanda’da bu yöntem kullanılıyor çünkü</w:t>
      </w:r>
      <w:r w:rsidR="00487BCF">
        <w:t xml:space="preserve"> skalanın ucunda</w:t>
      </w:r>
      <w:r>
        <w:t xml:space="preserve"> </w:t>
      </w:r>
      <w:r w:rsidR="00487BCF">
        <w:t>çok yüksek maaş alan erkekler de eşitsizlik sorunu oluşturuyor aritmetik ortalama bu durumu dahil ediyor.</w:t>
      </w:r>
    </w:p>
    <w:p w14:paraId="52FC328E" w14:textId="04D88663" w:rsidR="00487BCF" w:rsidRDefault="00487BCF" w:rsidP="00F72D84">
      <w:pPr>
        <w:spacing w:line="360" w:lineRule="auto"/>
        <w:ind w:left="360"/>
      </w:pPr>
    </w:p>
    <w:p w14:paraId="23B43AE8" w14:textId="45A2EF15" w:rsidR="00574DFC" w:rsidRDefault="00487BCF" w:rsidP="00F72D84">
      <w:pPr>
        <w:spacing w:line="360" w:lineRule="auto"/>
        <w:ind w:firstLine="360"/>
      </w:pPr>
      <w:r>
        <w:t xml:space="preserve">Maaş farkının nasıl ölçüldüğü de önemli bir tartışma; </w:t>
      </w:r>
      <w:r w:rsidRPr="00487BCF">
        <w:rPr>
          <w:b/>
          <w:bCs/>
        </w:rPr>
        <w:t>saatlik ücret</w:t>
      </w:r>
      <w:r>
        <w:t xml:space="preserve">, </w:t>
      </w:r>
      <w:r w:rsidRPr="00487BCF">
        <w:rPr>
          <w:b/>
          <w:bCs/>
        </w:rPr>
        <w:t>haftalık ücret</w:t>
      </w:r>
      <w:r>
        <w:t xml:space="preserve">, </w:t>
      </w:r>
      <w:r w:rsidRPr="00487BCF">
        <w:rPr>
          <w:b/>
          <w:bCs/>
        </w:rPr>
        <w:t>aylık ücret</w:t>
      </w:r>
      <w:r>
        <w:t xml:space="preserve"> karşılaştırılabilir. En doğrusu saatlik ücret farkını hesaplamak olarak görünüyor çünkü kişilerin çalışma saatine göre haftalık ve aylık kazanç oranı eşitlenebiliyor. </w:t>
      </w:r>
    </w:p>
    <w:p w14:paraId="16BAE56D" w14:textId="1B00568C" w:rsidR="00487BCF" w:rsidRDefault="00487BCF" w:rsidP="00F72D84">
      <w:pPr>
        <w:spacing w:line="360" w:lineRule="auto"/>
        <w:ind w:firstLine="360"/>
      </w:pPr>
    </w:p>
    <w:p w14:paraId="3259F59C" w14:textId="77777777" w:rsidR="00E41EE4" w:rsidRDefault="00487BCF" w:rsidP="00F72D84">
      <w:pPr>
        <w:spacing w:line="360" w:lineRule="auto"/>
        <w:ind w:firstLine="360"/>
      </w:pPr>
      <w:r>
        <w:t xml:space="preserve">Saatlik ücret farkını hesaplamanın sorunları, </w:t>
      </w:r>
    </w:p>
    <w:p w14:paraId="77050B6D" w14:textId="68214C18" w:rsidR="00487BCF" w:rsidRDefault="00E41EE4" w:rsidP="00F72D84">
      <w:pPr>
        <w:spacing w:line="360" w:lineRule="auto"/>
        <w:ind w:firstLine="708"/>
      </w:pPr>
      <w:r>
        <w:t>- Bazı kişiler maaşlarını aylık aldığından veriye dahil edilmiyor.</w:t>
      </w:r>
    </w:p>
    <w:p w14:paraId="759EA387" w14:textId="03E77187" w:rsidR="00487BCF" w:rsidRDefault="00E41EE4" w:rsidP="00F72D84">
      <w:pPr>
        <w:spacing w:line="360" w:lineRule="auto"/>
      </w:pPr>
      <w:r>
        <w:tab/>
        <w:t>- Saatlik hesaplama yaparken kadın ve erkeğin çalışma saatleri üzerinde eşit söz hakkına sahip olduğu kabul ediliyor ancak erkekler kadınlara göre daha fazla çalışıp daha fazla kazanma iznine sahip olabiliyor.</w:t>
      </w:r>
    </w:p>
    <w:p w14:paraId="41C3855A" w14:textId="0E382D63" w:rsidR="00E86A7E" w:rsidRDefault="00F72D84" w:rsidP="00F72D84">
      <w:pPr>
        <w:spacing w:line="360" w:lineRule="auto"/>
      </w:pPr>
      <w:r>
        <w:rPr>
          <w:noProof/>
        </w:rPr>
        <w:drawing>
          <wp:inline distT="0" distB="0" distL="0" distR="0" wp14:anchorId="649B9D54" wp14:editId="5FEC7B04">
            <wp:extent cx="3799840" cy="2778826"/>
            <wp:effectExtent l="0" t="0" r="0" b="254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9122" cy="2807553"/>
                    </a:xfrm>
                    <a:prstGeom prst="rect">
                      <a:avLst/>
                    </a:prstGeom>
                  </pic:spPr>
                </pic:pic>
              </a:graphicData>
            </a:graphic>
          </wp:inline>
        </w:drawing>
      </w:r>
    </w:p>
    <w:p w14:paraId="1028A71B" w14:textId="029F61BF" w:rsidR="00E86A7E" w:rsidRDefault="00E86A7E" w:rsidP="00F72D84">
      <w:pPr>
        <w:spacing w:line="360" w:lineRule="auto"/>
      </w:pPr>
    </w:p>
    <w:p w14:paraId="3DB00387" w14:textId="1E37B172" w:rsidR="00E86A7E" w:rsidRDefault="00E86A7E" w:rsidP="00F72D84">
      <w:pPr>
        <w:pStyle w:val="Balk1"/>
        <w:spacing w:line="360" w:lineRule="auto"/>
        <w:jc w:val="center"/>
      </w:pPr>
      <w:bookmarkStart w:id="7" w:name="_7-Gender_inequality_in"/>
      <w:bookmarkEnd w:id="7"/>
      <w:r>
        <w:lastRenderedPageBreak/>
        <w:t>7-</w:t>
      </w:r>
      <w:r w:rsidRPr="00E86A7E">
        <w:t>Gender inequality in workplace autonomy and authority</w:t>
      </w:r>
    </w:p>
    <w:p w14:paraId="6B158EC7" w14:textId="77777777" w:rsidR="00257099" w:rsidRDefault="00257099" w:rsidP="00F72D84">
      <w:pPr>
        <w:spacing w:line="360" w:lineRule="auto"/>
      </w:pPr>
    </w:p>
    <w:p w14:paraId="599F1BBC" w14:textId="55817F88" w:rsidR="00E86A7E" w:rsidRDefault="00257099" w:rsidP="00F72D84">
      <w:pPr>
        <w:spacing w:line="360" w:lineRule="auto"/>
        <w:ind w:firstLine="708"/>
      </w:pPr>
      <w:r>
        <w:t xml:space="preserve">İş yerindeki toplumsal cinsiyet eşitliğine sosyal tabakalaşma (social stratification) açısından bakıyor. İş yerindeki toplumsal cinsiyet eşitsizliğine bakıldığında, cinsiyete göre ücret eşitsizliği, aslında mesleki ve hiyerarşik ayrımın </w:t>
      </w:r>
      <w:r w:rsidR="00D84458">
        <w:t xml:space="preserve">(occupational and hierarchial segregation) </w:t>
      </w:r>
      <w:r>
        <w:t>bir sonucu.</w:t>
      </w:r>
    </w:p>
    <w:p w14:paraId="1AAB8BB1" w14:textId="77777777" w:rsidR="00D84458" w:rsidRDefault="00D84458" w:rsidP="00F72D84">
      <w:pPr>
        <w:spacing w:line="360" w:lineRule="auto"/>
        <w:ind w:firstLine="708"/>
      </w:pPr>
    </w:p>
    <w:p w14:paraId="15A8620C" w14:textId="0C8B52CE" w:rsidR="00D84458" w:rsidRDefault="00D84458" w:rsidP="00F72D84">
      <w:pPr>
        <w:spacing w:line="360" w:lineRule="auto"/>
        <w:ind w:firstLine="360"/>
      </w:pPr>
      <w:r>
        <w:t>İş yerindeki toplumsal cinsiyet eşitliğini belirlemede kullanılan kriter:</w:t>
      </w:r>
    </w:p>
    <w:p w14:paraId="54F2312F" w14:textId="77777777" w:rsidR="00D84458" w:rsidRDefault="00D84458" w:rsidP="00F72D84">
      <w:pPr>
        <w:spacing w:line="360" w:lineRule="auto"/>
        <w:ind w:firstLine="708"/>
      </w:pPr>
    </w:p>
    <w:p w14:paraId="70829F73" w14:textId="0A3AC450" w:rsidR="00D84458" w:rsidRDefault="00D84458" w:rsidP="00F72D84">
      <w:pPr>
        <w:pStyle w:val="ListeParagraf"/>
        <w:numPr>
          <w:ilvl w:val="0"/>
          <w:numId w:val="4"/>
        </w:numPr>
        <w:spacing w:line="360" w:lineRule="auto"/>
      </w:pPr>
      <w:r>
        <w:t xml:space="preserve">Kadınların erkeklere göre </w:t>
      </w:r>
      <w:r w:rsidRPr="00D84458">
        <w:rPr>
          <w:b/>
          <w:bCs/>
        </w:rPr>
        <w:t>otoriteye</w:t>
      </w:r>
      <w:r>
        <w:t xml:space="preserve"> ve </w:t>
      </w:r>
      <w:r w:rsidRPr="00D84458">
        <w:rPr>
          <w:b/>
          <w:bCs/>
        </w:rPr>
        <w:t>özerkliğe</w:t>
      </w:r>
      <w:r>
        <w:t xml:space="preserve"> sahip olma oranı.</w:t>
      </w:r>
    </w:p>
    <w:p w14:paraId="553E3275" w14:textId="3563AB0C" w:rsidR="00D84458" w:rsidRDefault="00D84458" w:rsidP="00F72D84">
      <w:pPr>
        <w:spacing w:line="360" w:lineRule="auto"/>
      </w:pPr>
    </w:p>
    <w:p w14:paraId="4BA5C5CC" w14:textId="610B0F61" w:rsidR="00D84458" w:rsidRDefault="00D84458" w:rsidP="00F72D84">
      <w:pPr>
        <w:spacing w:line="360" w:lineRule="auto"/>
        <w:ind w:firstLine="360"/>
      </w:pPr>
      <w:r>
        <w:t>Otorite ise 3 şekilde ölçülüyor:</w:t>
      </w:r>
    </w:p>
    <w:p w14:paraId="6BAD4F6E" w14:textId="2AF8AE07" w:rsidR="00D84458" w:rsidRDefault="00D84458" w:rsidP="00F72D84">
      <w:pPr>
        <w:spacing w:line="360" w:lineRule="auto"/>
      </w:pPr>
    </w:p>
    <w:p w14:paraId="21390EE6" w14:textId="46E84376" w:rsidR="00D84458" w:rsidRPr="00D84458" w:rsidRDefault="00D84458" w:rsidP="00F72D84">
      <w:pPr>
        <w:pStyle w:val="ListeParagraf"/>
        <w:numPr>
          <w:ilvl w:val="0"/>
          <w:numId w:val="4"/>
        </w:numPr>
        <w:spacing w:line="360" w:lineRule="auto"/>
        <w:rPr>
          <w:b/>
          <w:bCs/>
        </w:rPr>
      </w:pPr>
      <w:r w:rsidRPr="00D84458">
        <w:rPr>
          <w:b/>
          <w:bCs/>
        </w:rPr>
        <w:t>Denetim otoritesi (supervisory authority)</w:t>
      </w:r>
    </w:p>
    <w:p w14:paraId="5770F044" w14:textId="70CE8BF9" w:rsidR="00D84458" w:rsidRPr="00D84458" w:rsidRDefault="00D84458" w:rsidP="00F72D84">
      <w:pPr>
        <w:pStyle w:val="ListeParagraf"/>
        <w:numPr>
          <w:ilvl w:val="0"/>
          <w:numId w:val="4"/>
        </w:numPr>
        <w:spacing w:line="360" w:lineRule="auto"/>
        <w:rPr>
          <w:b/>
          <w:bCs/>
        </w:rPr>
      </w:pPr>
      <w:r w:rsidRPr="00D84458">
        <w:rPr>
          <w:b/>
          <w:bCs/>
        </w:rPr>
        <w:t>Karar alma otoritesi</w:t>
      </w:r>
    </w:p>
    <w:p w14:paraId="3EDCD44E" w14:textId="075368DC" w:rsidR="00D84458" w:rsidRPr="00D84458" w:rsidRDefault="00D84458" w:rsidP="00F72D84">
      <w:pPr>
        <w:pStyle w:val="ListeParagraf"/>
        <w:numPr>
          <w:ilvl w:val="0"/>
          <w:numId w:val="4"/>
        </w:numPr>
        <w:spacing w:line="360" w:lineRule="auto"/>
        <w:rPr>
          <w:b/>
          <w:bCs/>
        </w:rPr>
      </w:pPr>
      <w:r w:rsidRPr="00D84458">
        <w:rPr>
          <w:b/>
          <w:bCs/>
        </w:rPr>
        <w:t>Kavramsal otorite (conceptual authority)</w:t>
      </w:r>
    </w:p>
    <w:p w14:paraId="25EA71FA" w14:textId="76EEEA45" w:rsidR="00D84458" w:rsidRDefault="00D84458" w:rsidP="00F72D84">
      <w:pPr>
        <w:spacing w:line="360" w:lineRule="auto"/>
      </w:pPr>
    </w:p>
    <w:p w14:paraId="469E493C" w14:textId="5FC01387" w:rsidR="00D84458" w:rsidRDefault="00D84458" w:rsidP="00F72D84">
      <w:pPr>
        <w:spacing w:line="360" w:lineRule="auto"/>
        <w:ind w:firstLine="360"/>
      </w:pPr>
      <w:r>
        <w:t>Sonuç olarak erkeklerin kadınlara oranla çok daha fazla otoriteye ve özerkliğe sahip olduğu görülüyor.</w:t>
      </w:r>
    </w:p>
    <w:p w14:paraId="66BA1E32" w14:textId="1C31D5C8" w:rsidR="00094D73" w:rsidRDefault="00094D73" w:rsidP="00F72D84">
      <w:pPr>
        <w:spacing w:line="360" w:lineRule="auto"/>
        <w:ind w:firstLine="360"/>
      </w:pPr>
    </w:p>
    <w:p w14:paraId="3EE31094" w14:textId="27FFDD14" w:rsidR="00F72D84" w:rsidRDefault="00F72D84" w:rsidP="00F72D84">
      <w:pPr>
        <w:spacing w:line="360" w:lineRule="auto"/>
        <w:ind w:firstLine="360"/>
      </w:pPr>
    </w:p>
    <w:p w14:paraId="1DD0FD8B" w14:textId="759B7697" w:rsidR="00F72D84" w:rsidRDefault="00F72D84" w:rsidP="00F72D84">
      <w:pPr>
        <w:spacing w:line="360" w:lineRule="auto"/>
        <w:ind w:firstLine="360"/>
      </w:pPr>
    </w:p>
    <w:p w14:paraId="6821686D" w14:textId="64B01B40" w:rsidR="00F72D84" w:rsidRDefault="00F72D84" w:rsidP="00F72D84">
      <w:pPr>
        <w:spacing w:line="360" w:lineRule="auto"/>
        <w:ind w:firstLine="360"/>
      </w:pPr>
    </w:p>
    <w:p w14:paraId="5312578A" w14:textId="01B53B8D" w:rsidR="00F72D84" w:rsidRDefault="00F72D84" w:rsidP="00F72D84">
      <w:pPr>
        <w:spacing w:line="360" w:lineRule="auto"/>
        <w:ind w:firstLine="360"/>
      </w:pPr>
    </w:p>
    <w:p w14:paraId="20BA51B6" w14:textId="26DD8385" w:rsidR="00F72D84" w:rsidRDefault="00F72D84" w:rsidP="00F72D84">
      <w:pPr>
        <w:spacing w:line="360" w:lineRule="auto"/>
        <w:ind w:firstLine="360"/>
      </w:pPr>
    </w:p>
    <w:p w14:paraId="1B0B4BFA" w14:textId="1B6E7450" w:rsidR="00F72D84" w:rsidRDefault="00F72D84" w:rsidP="00F72D84">
      <w:pPr>
        <w:spacing w:line="360" w:lineRule="auto"/>
        <w:ind w:firstLine="360"/>
      </w:pPr>
    </w:p>
    <w:p w14:paraId="600EB7E4" w14:textId="128AE2AD" w:rsidR="00F72D84" w:rsidRDefault="00F72D84" w:rsidP="00F72D84">
      <w:pPr>
        <w:spacing w:line="360" w:lineRule="auto"/>
        <w:ind w:firstLine="360"/>
      </w:pPr>
    </w:p>
    <w:p w14:paraId="7526D346" w14:textId="6D8408C2" w:rsidR="003D5894" w:rsidRDefault="003D5894" w:rsidP="00F72D84">
      <w:pPr>
        <w:spacing w:line="360" w:lineRule="auto"/>
        <w:ind w:firstLine="360"/>
      </w:pPr>
    </w:p>
    <w:p w14:paraId="7D50DCB4" w14:textId="222FEAB1" w:rsidR="003D5894" w:rsidRDefault="003D5894" w:rsidP="00F72D84">
      <w:pPr>
        <w:spacing w:line="360" w:lineRule="auto"/>
        <w:ind w:firstLine="360"/>
      </w:pPr>
    </w:p>
    <w:p w14:paraId="234B412C" w14:textId="77777777" w:rsidR="003D5894" w:rsidRDefault="003D5894" w:rsidP="00F72D84">
      <w:pPr>
        <w:spacing w:line="360" w:lineRule="auto"/>
        <w:ind w:firstLine="360"/>
      </w:pPr>
    </w:p>
    <w:p w14:paraId="3E6533E2" w14:textId="7F4604EA" w:rsidR="00094D73" w:rsidRDefault="00094D73" w:rsidP="00F72D84">
      <w:pPr>
        <w:pStyle w:val="Balk1"/>
        <w:spacing w:line="360" w:lineRule="auto"/>
        <w:jc w:val="center"/>
      </w:pPr>
      <w:r>
        <w:lastRenderedPageBreak/>
        <w:t>8-</w:t>
      </w:r>
      <w:r w:rsidRPr="00094D73">
        <w:t>DOING, UNDOING, OR REDOING GENDER? Learning from the Workplace Experiences of Transpeople</w:t>
      </w:r>
    </w:p>
    <w:p w14:paraId="1F909422" w14:textId="088FABB4" w:rsidR="00094D73" w:rsidRDefault="00094D73" w:rsidP="00F72D84">
      <w:pPr>
        <w:spacing w:line="360" w:lineRule="auto"/>
      </w:pPr>
    </w:p>
    <w:p w14:paraId="0ABAD995" w14:textId="6C5F30AB" w:rsidR="00094D73" w:rsidRDefault="00094D73" w:rsidP="00F72D84">
      <w:pPr>
        <w:spacing w:line="360" w:lineRule="auto"/>
        <w:ind w:firstLine="708"/>
      </w:pPr>
      <w:r>
        <w:t xml:space="preserve">“Doing” gender, West ve Zimmerman tarafından ortaya atılan bir kavram. </w:t>
      </w:r>
      <w:r w:rsidR="006272FA">
        <w:t>Özetle kişinin cinsiyeti ve cinsiyet ifadesi arasındaki ilişkiyi belirtiyor. Undoing ve Redoing ise daha sonraları bu kavramın devamı olarak ortaya çıkmış. Bu kavramlar oldukça teorik kavramlar oldukları halde yazar Connell’e göre bu kavramları empirik olarak trans insanları çalışma ortamlarında araştırarak somutlaştırabiliyoruz. Çalışma ortamlarının araştırılma sebebi, iş yerinin toplumsal cinsiyet eşitsizlğinin ortaya çıktığı önemli bir yer olması.</w:t>
      </w:r>
    </w:p>
    <w:p w14:paraId="1ADB083C" w14:textId="5FD79FDD" w:rsidR="006272FA" w:rsidRDefault="006272FA" w:rsidP="00F72D84">
      <w:pPr>
        <w:spacing w:line="360" w:lineRule="auto"/>
      </w:pPr>
    </w:p>
    <w:p w14:paraId="1518CCB4" w14:textId="77777777" w:rsidR="00D84458" w:rsidRDefault="00D84458" w:rsidP="00F72D84">
      <w:pPr>
        <w:spacing w:line="360" w:lineRule="auto"/>
      </w:pPr>
    </w:p>
    <w:p w14:paraId="0A2B1123" w14:textId="4D456205" w:rsidR="00D84458" w:rsidRDefault="007E7BA8" w:rsidP="00F72D84">
      <w:pPr>
        <w:spacing w:line="360" w:lineRule="auto"/>
        <w:ind w:firstLine="708"/>
      </w:pPr>
      <w:r>
        <w:t xml:space="preserve"> İş yerindeki eşitsizliği gösteren parametrelerle ilgili bir bilgi çıkaramadım bu makalede çünkü daha çok “doing gender” kavramını trans bireylerin iş yaşamındaki deneyimleriyle ilişkilendiriyordu. Örneğin, kendinizi trans olarak ifade etmeden önce ve sonra iş yerinde nasıl hissettiniz gibi sorular. </w:t>
      </w:r>
    </w:p>
    <w:p w14:paraId="384D7D6D" w14:textId="79CE2D82" w:rsidR="00D84458" w:rsidRDefault="00D84458" w:rsidP="00F72D84">
      <w:pPr>
        <w:spacing w:line="360" w:lineRule="auto"/>
        <w:ind w:firstLine="708"/>
      </w:pPr>
    </w:p>
    <w:p w14:paraId="75B4D04E" w14:textId="34A838BF" w:rsidR="00F72D84" w:rsidRDefault="00F72D84" w:rsidP="00F72D84">
      <w:pPr>
        <w:spacing w:line="360" w:lineRule="auto"/>
        <w:ind w:firstLine="708"/>
      </w:pPr>
    </w:p>
    <w:p w14:paraId="3495CD55" w14:textId="71F2F677" w:rsidR="00F72D84" w:rsidRDefault="00F72D84" w:rsidP="00F72D84">
      <w:pPr>
        <w:spacing w:line="360" w:lineRule="auto"/>
        <w:ind w:firstLine="708"/>
      </w:pPr>
    </w:p>
    <w:p w14:paraId="10E6231A" w14:textId="3C378536" w:rsidR="00F72D84" w:rsidRDefault="00F72D84" w:rsidP="00F72D84">
      <w:pPr>
        <w:spacing w:line="360" w:lineRule="auto"/>
        <w:ind w:firstLine="708"/>
      </w:pPr>
    </w:p>
    <w:p w14:paraId="38FE3A5D" w14:textId="0C11E225" w:rsidR="003E2B9F" w:rsidRDefault="003E2B9F" w:rsidP="00F72D84">
      <w:pPr>
        <w:spacing w:line="360" w:lineRule="auto"/>
        <w:ind w:firstLine="708"/>
      </w:pPr>
    </w:p>
    <w:p w14:paraId="251D6F8C" w14:textId="754D19FC" w:rsidR="003E2B9F" w:rsidRDefault="003E2B9F" w:rsidP="00F72D84">
      <w:pPr>
        <w:spacing w:line="360" w:lineRule="auto"/>
        <w:ind w:firstLine="708"/>
      </w:pPr>
    </w:p>
    <w:p w14:paraId="29EAC75E" w14:textId="2EEF2D80" w:rsidR="003E2B9F" w:rsidRDefault="003E2B9F" w:rsidP="00F72D84">
      <w:pPr>
        <w:spacing w:line="360" w:lineRule="auto"/>
        <w:ind w:firstLine="708"/>
      </w:pPr>
    </w:p>
    <w:p w14:paraId="28B164DD" w14:textId="38773233" w:rsidR="003E2B9F" w:rsidRDefault="003E2B9F" w:rsidP="00F72D84">
      <w:pPr>
        <w:spacing w:line="360" w:lineRule="auto"/>
        <w:ind w:firstLine="708"/>
      </w:pPr>
    </w:p>
    <w:p w14:paraId="4FCDA60B" w14:textId="1F67D3D5" w:rsidR="003E2B9F" w:rsidRDefault="003E2B9F" w:rsidP="00F72D84">
      <w:pPr>
        <w:spacing w:line="360" w:lineRule="auto"/>
        <w:ind w:firstLine="708"/>
      </w:pPr>
    </w:p>
    <w:p w14:paraId="6D365211" w14:textId="57F73F26" w:rsidR="003E2B9F" w:rsidRDefault="003E2B9F" w:rsidP="00F72D84">
      <w:pPr>
        <w:spacing w:line="360" w:lineRule="auto"/>
        <w:ind w:firstLine="708"/>
      </w:pPr>
    </w:p>
    <w:p w14:paraId="433E8114" w14:textId="4FEAA1CC" w:rsidR="003E2B9F" w:rsidRDefault="003E2B9F" w:rsidP="00F72D84">
      <w:pPr>
        <w:spacing w:line="360" w:lineRule="auto"/>
        <w:ind w:firstLine="708"/>
      </w:pPr>
    </w:p>
    <w:p w14:paraId="774DFE86" w14:textId="062A5EB5" w:rsidR="003E2B9F" w:rsidRDefault="003E2B9F" w:rsidP="00F72D84">
      <w:pPr>
        <w:spacing w:line="360" w:lineRule="auto"/>
        <w:ind w:firstLine="708"/>
      </w:pPr>
    </w:p>
    <w:p w14:paraId="227FFB54" w14:textId="22D99A7D" w:rsidR="003E2B9F" w:rsidRDefault="003E2B9F" w:rsidP="00F72D84">
      <w:pPr>
        <w:spacing w:line="360" w:lineRule="auto"/>
        <w:ind w:firstLine="708"/>
      </w:pPr>
    </w:p>
    <w:p w14:paraId="11086024" w14:textId="095CF76F" w:rsidR="003E2B9F" w:rsidRDefault="003E2B9F" w:rsidP="00F72D84">
      <w:pPr>
        <w:spacing w:line="360" w:lineRule="auto"/>
        <w:ind w:firstLine="708"/>
      </w:pPr>
    </w:p>
    <w:p w14:paraId="4E8D1332" w14:textId="15265602" w:rsidR="003E2B9F" w:rsidRDefault="003E2B9F" w:rsidP="00F72D84">
      <w:pPr>
        <w:spacing w:line="360" w:lineRule="auto"/>
        <w:ind w:firstLine="708"/>
      </w:pPr>
    </w:p>
    <w:p w14:paraId="7ABE5354" w14:textId="728FBE17" w:rsidR="003E2B9F" w:rsidRDefault="003E2B9F" w:rsidP="00F72D84">
      <w:pPr>
        <w:spacing w:line="360" w:lineRule="auto"/>
        <w:ind w:firstLine="708"/>
      </w:pPr>
    </w:p>
    <w:p w14:paraId="0F7C6CDF" w14:textId="33696BDF" w:rsidR="003E2B9F" w:rsidRDefault="003E2B9F" w:rsidP="00F72D84">
      <w:pPr>
        <w:spacing w:line="360" w:lineRule="auto"/>
        <w:ind w:firstLine="708"/>
      </w:pPr>
    </w:p>
    <w:p w14:paraId="6E5C2113" w14:textId="48D4CF58" w:rsidR="003E2B9F" w:rsidRDefault="003E2B9F" w:rsidP="003E2B9F">
      <w:pPr>
        <w:pStyle w:val="Balk1"/>
        <w:jc w:val="center"/>
      </w:pPr>
      <w:r>
        <w:lastRenderedPageBreak/>
        <w:t>KAYNAKÇA</w:t>
      </w:r>
    </w:p>
    <w:p w14:paraId="27234607" w14:textId="0F4232F8" w:rsidR="003E2B9F" w:rsidRDefault="003E2B9F" w:rsidP="003E2B9F"/>
    <w:p w14:paraId="557C7628" w14:textId="64A22F78" w:rsidR="003E2B9F" w:rsidRDefault="003E2B9F" w:rsidP="003E2B9F">
      <w:r w:rsidRPr="003E2B9F">
        <w:t>Connell,C.,2010, DOING, UNDOING, OR REDOING GENDER? Learning from the Workplace E</w:t>
      </w:r>
      <w:r>
        <w:t>x</w:t>
      </w:r>
      <w:r w:rsidRPr="003E2B9F">
        <w:t>periences of Transpeople</w:t>
      </w:r>
    </w:p>
    <w:p w14:paraId="3D03EF40" w14:textId="5AFE503A" w:rsidR="003E2B9F" w:rsidRDefault="003E2B9F" w:rsidP="003E2B9F"/>
    <w:p w14:paraId="6958A313" w14:textId="0B9648E7" w:rsidR="003E2B9F" w:rsidRDefault="003E2B9F" w:rsidP="003E2B9F">
      <w:r w:rsidRPr="003E2B9F">
        <w:t>Elwér ,S., Harryson,L. , Bolin ,M., Hammarström,A.,2013, Patterns of Gender Equality at Workplaces and Psychological Distress</w:t>
      </w:r>
    </w:p>
    <w:p w14:paraId="1622C9E2" w14:textId="6A6454DD" w:rsidR="003E2B9F" w:rsidRDefault="003E2B9F" w:rsidP="003E2B9F"/>
    <w:p w14:paraId="26189BE5" w14:textId="22A73947" w:rsidR="003E2B9F" w:rsidRDefault="003E2B9F" w:rsidP="003E2B9F">
      <w:r>
        <w:t xml:space="preserve">Jafee,D.,1989, </w:t>
      </w:r>
      <w:r w:rsidRPr="00E86A7E">
        <w:t>Gender inequality in workplace autonomy and authority</w:t>
      </w:r>
    </w:p>
    <w:p w14:paraId="044D2F0A" w14:textId="201248BC" w:rsidR="003E2B9F" w:rsidRDefault="003E2B9F" w:rsidP="003E2B9F"/>
    <w:p w14:paraId="22EF2FA0" w14:textId="77777777" w:rsidR="003E2B9F" w:rsidRPr="003E2B9F" w:rsidRDefault="003E2B9F" w:rsidP="003E2B9F">
      <w:r w:rsidRPr="003E2B9F">
        <w:t xml:space="preserve">Lips,H.,M.,2003, </w:t>
      </w:r>
      <w:r w:rsidRPr="003E2B9F">
        <w:rPr>
          <w:color w:val="111111"/>
          <w:shd w:val="clear" w:color="auto" w:fill="FFFFFF"/>
        </w:rPr>
        <w:t>The Gender Pay Gap: Concrete Indicator of Women's Progress Toward Equality</w:t>
      </w:r>
    </w:p>
    <w:p w14:paraId="787D0D50" w14:textId="0F7A0972" w:rsidR="003E2B9F" w:rsidRDefault="003D5894" w:rsidP="003E2B9F">
      <w:r>
        <w:tab/>
      </w:r>
      <w:r>
        <w:tab/>
      </w:r>
    </w:p>
    <w:p w14:paraId="00520198" w14:textId="77777777" w:rsidR="003D5894" w:rsidRDefault="003D5894" w:rsidP="003E2B9F">
      <w:r>
        <w:t>McKinsey Report, Women in the Workplace 2020,</w:t>
      </w:r>
      <w:r w:rsidRPr="003D5894">
        <w:t xml:space="preserve"> </w:t>
      </w:r>
    </w:p>
    <w:p w14:paraId="4944D0BA" w14:textId="4E286FB3" w:rsidR="003D5894" w:rsidRDefault="003D5894" w:rsidP="003D5894">
      <w:r w:rsidRPr="003D5894">
        <w:t>https://www.mckinsey.com/featured-insights/diversity-and-inclusion/women-in-the-workplace</w:t>
      </w:r>
    </w:p>
    <w:p w14:paraId="25201463" w14:textId="23C626C0" w:rsidR="003E2B9F" w:rsidRDefault="003E2B9F" w:rsidP="003D5894">
      <w:pPr>
        <w:pStyle w:val="NormalWeb"/>
      </w:pPr>
      <w:r w:rsidRPr="003E2B9F">
        <w:t>Yavorsky,J.E,2016, Cisgendered Organizations: Trans Women and Inequality in the</w:t>
      </w:r>
      <w:r w:rsidR="003D5894">
        <w:t xml:space="preserve"> </w:t>
      </w:r>
      <w:r w:rsidRPr="003E2B9F">
        <w:t xml:space="preserve">Workplace </w:t>
      </w:r>
    </w:p>
    <w:p w14:paraId="3F2E6110" w14:textId="4591CCD2" w:rsidR="003D5894" w:rsidRPr="003D5894" w:rsidRDefault="003D5894" w:rsidP="003D5894">
      <w:r w:rsidRPr="003D5894">
        <w:t>Moon,J.,Grosser,K., 2008, Developments in company reporting on workplace gender equality?</w:t>
      </w:r>
      <w:r>
        <w:t xml:space="preserve"> </w:t>
      </w:r>
      <w:r w:rsidRPr="003D5894">
        <w:t xml:space="preserve">A corporate social responsibility perspective </w:t>
      </w:r>
    </w:p>
    <w:p w14:paraId="38399E28" w14:textId="714E6B91" w:rsidR="003D5894" w:rsidRDefault="003D5894" w:rsidP="003D5894">
      <w:pPr>
        <w:pStyle w:val="NormalWeb"/>
      </w:pPr>
    </w:p>
    <w:p w14:paraId="03C96653" w14:textId="77777777" w:rsidR="003D5894" w:rsidRDefault="003D5894" w:rsidP="003D5894">
      <w:pPr>
        <w:pStyle w:val="NormalWeb"/>
      </w:pPr>
    </w:p>
    <w:p w14:paraId="07F05984" w14:textId="2AA6C1BF" w:rsidR="003E2B9F" w:rsidRPr="003E2B9F" w:rsidRDefault="003E2B9F" w:rsidP="003E2B9F"/>
    <w:p w14:paraId="28F4AC33" w14:textId="55533F7B" w:rsidR="003E2B9F" w:rsidRPr="003E2B9F" w:rsidRDefault="003E2B9F" w:rsidP="003E2B9F">
      <w:pPr>
        <w:pStyle w:val="NormalWeb"/>
      </w:pPr>
    </w:p>
    <w:p w14:paraId="5A6376FB" w14:textId="77777777" w:rsidR="003E2B9F" w:rsidRDefault="003E2B9F" w:rsidP="003E2B9F">
      <w:pPr>
        <w:pStyle w:val="NormalWeb"/>
      </w:pPr>
    </w:p>
    <w:p w14:paraId="4380BB0C" w14:textId="4EA4895F" w:rsidR="003E2B9F" w:rsidRPr="003E2B9F" w:rsidRDefault="003E2B9F" w:rsidP="003E2B9F">
      <w:pPr>
        <w:pStyle w:val="NormalWeb"/>
      </w:pPr>
    </w:p>
    <w:p w14:paraId="24C31A83" w14:textId="5ABAD681" w:rsidR="003E2B9F" w:rsidRDefault="003E2B9F" w:rsidP="003E2B9F">
      <w:pPr>
        <w:pStyle w:val="NormalWeb"/>
      </w:pPr>
    </w:p>
    <w:p w14:paraId="6EAC9661" w14:textId="77777777" w:rsidR="003E2B9F" w:rsidRPr="003E2B9F" w:rsidRDefault="003E2B9F" w:rsidP="003E2B9F"/>
    <w:p w14:paraId="79A9FEF3" w14:textId="22CDB759" w:rsidR="003E2B9F" w:rsidRPr="003E2B9F" w:rsidRDefault="003E2B9F" w:rsidP="003E2B9F"/>
    <w:p w14:paraId="316995BC" w14:textId="3AA21275" w:rsidR="00F72D84" w:rsidRDefault="00F72D84" w:rsidP="00F72D84">
      <w:pPr>
        <w:spacing w:line="360" w:lineRule="auto"/>
        <w:ind w:firstLine="708"/>
      </w:pPr>
    </w:p>
    <w:p w14:paraId="76AADF14" w14:textId="143CF489" w:rsidR="00F72D84" w:rsidRDefault="00F72D84" w:rsidP="00F72D84">
      <w:pPr>
        <w:spacing w:line="360" w:lineRule="auto"/>
        <w:ind w:firstLine="708"/>
      </w:pPr>
    </w:p>
    <w:p w14:paraId="017DDF66" w14:textId="54F0054D" w:rsidR="00F72D84" w:rsidRDefault="00F72D84" w:rsidP="00F72D84">
      <w:pPr>
        <w:spacing w:line="360" w:lineRule="auto"/>
        <w:ind w:firstLine="708"/>
      </w:pPr>
    </w:p>
    <w:p w14:paraId="17082C20" w14:textId="2F917BB4" w:rsidR="00F72D84" w:rsidRDefault="00F72D84" w:rsidP="00F72D84">
      <w:pPr>
        <w:spacing w:line="360" w:lineRule="auto"/>
        <w:ind w:firstLine="708"/>
      </w:pPr>
    </w:p>
    <w:p w14:paraId="7B436514" w14:textId="6389B569" w:rsidR="00F72D84" w:rsidRDefault="00F72D84" w:rsidP="00F72D84">
      <w:pPr>
        <w:spacing w:line="360" w:lineRule="auto"/>
        <w:ind w:firstLine="708"/>
      </w:pPr>
    </w:p>
    <w:p w14:paraId="07505C73" w14:textId="71D80876" w:rsidR="00F72D84" w:rsidRDefault="00F72D84" w:rsidP="00F72D84">
      <w:pPr>
        <w:spacing w:line="360" w:lineRule="auto"/>
        <w:ind w:firstLine="708"/>
      </w:pPr>
    </w:p>
    <w:p w14:paraId="07C98A43" w14:textId="59C9D553" w:rsidR="00F72D84" w:rsidRDefault="00F72D84" w:rsidP="00F72D84">
      <w:pPr>
        <w:spacing w:line="360" w:lineRule="auto"/>
        <w:ind w:firstLine="708"/>
      </w:pPr>
    </w:p>
    <w:p w14:paraId="2F09B8B4" w14:textId="22FFAC48" w:rsidR="00F72D84" w:rsidRDefault="00F72D84" w:rsidP="00F72D84">
      <w:pPr>
        <w:spacing w:line="360" w:lineRule="auto"/>
        <w:ind w:firstLine="708"/>
      </w:pPr>
    </w:p>
    <w:p w14:paraId="4581064B" w14:textId="01DB57AC" w:rsidR="00F72D84" w:rsidRDefault="00F72D84" w:rsidP="00F72D84">
      <w:pPr>
        <w:spacing w:line="360" w:lineRule="auto"/>
        <w:ind w:firstLine="708"/>
      </w:pPr>
    </w:p>
    <w:p w14:paraId="56BF0E97" w14:textId="7A9F9E08" w:rsidR="00F72D84" w:rsidRDefault="00F72D84" w:rsidP="00F72D84">
      <w:pPr>
        <w:spacing w:line="360" w:lineRule="auto"/>
        <w:ind w:firstLine="708"/>
      </w:pPr>
    </w:p>
    <w:p w14:paraId="587E8E51" w14:textId="77777777" w:rsidR="00F72D84" w:rsidRDefault="00F72D84" w:rsidP="00F72D84">
      <w:pPr>
        <w:spacing w:line="360" w:lineRule="auto"/>
        <w:ind w:firstLine="708"/>
      </w:pPr>
    </w:p>
    <w:p w14:paraId="7C020778" w14:textId="77777777" w:rsidR="003E2B9F" w:rsidRPr="00AB2A70" w:rsidRDefault="003E2B9F" w:rsidP="00F72D84">
      <w:pPr>
        <w:spacing w:line="360" w:lineRule="auto"/>
      </w:pPr>
    </w:p>
    <w:sectPr w:rsidR="003E2B9F" w:rsidRPr="00AB2A70" w:rsidSect="006D61C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485265" w14:textId="77777777" w:rsidR="00EC1450" w:rsidRDefault="00EC1450" w:rsidP="005946C2">
      <w:r>
        <w:separator/>
      </w:r>
    </w:p>
  </w:endnote>
  <w:endnote w:type="continuationSeparator" w:id="0">
    <w:p w14:paraId="133D15A5" w14:textId="77777777" w:rsidR="00EC1450" w:rsidRDefault="00EC1450" w:rsidP="0059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AF5053" w14:textId="77777777" w:rsidR="00EC1450" w:rsidRDefault="00EC1450" w:rsidP="005946C2">
      <w:r>
        <w:separator/>
      </w:r>
    </w:p>
  </w:footnote>
  <w:footnote w:type="continuationSeparator" w:id="0">
    <w:p w14:paraId="29C2C204" w14:textId="77777777" w:rsidR="00EC1450" w:rsidRDefault="00EC1450" w:rsidP="00594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F02BB"/>
    <w:multiLevelType w:val="hybridMultilevel"/>
    <w:tmpl w:val="E642202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1A3512E3"/>
    <w:multiLevelType w:val="hybridMultilevel"/>
    <w:tmpl w:val="961C4C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26251414"/>
    <w:multiLevelType w:val="hybridMultilevel"/>
    <w:tmpl w:val="0D3049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C5571DD"/>
    <w:multiLevelType w:val="hybridMultilevel"/>
    <w:tmpl w:val="9EC2F468"/>
    <w:lvl w:ilvl="0" w:tplc="EC68F458">
      <w:start w:val="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469"/>
    <w:rsid w:val="000513A0"/>
    <w:rsid w:val="00094D73"/>
    <w:rsid w:val="000D2469"/>
    <w:rsid w:val="00101ED0"/>
    <w:rsid w:val="0013255E"/>
    <w:rsid w:val="00142794"/>
    <w:rsid w:val="001545A5"/>
    <w:rsid w:val="00157CAB"/>
    <w:rsid w:val="001D535E"/>
    <w:rsid w:val="001F0C40"/>
    <w:rsid w:val="00200056"/>
    <w:rsid w:val="00230091"/>
    <w:rsid w:val="00257099"/>
    <w:rsid w:val="00334344"/>
    <w:rsid w:val="003539EC"/>
    <w:rsid w:val="003D2190"/>
    <w:rsid w:val="003D5894"/>
    <w:rsid w:val="003E2B9F"/>
    <w:rsid w:val="00431362"/>
    <w:rsid w:val="00487BCF"/>
    <w:rsid w:val="00501FDD"/>
    <w:rsid w:val="0052662B"/>
    <w:rsid w:val="00574DFC"/>
    <w:rsid w:val="005946C2"/>
    <w:rsid w:val="00594BCC"/>
    <w:rsid w:val="00600853"/>
    <w:rsid w:val="006272FA"/>
    <w:rsid w:val="00634A83"/>
    <w:rsid w:val="0069608C"/>
    <w:rsid w:val="006C32B6"/>
    <w:rsid w:val="006D61C8"/>
    <w:rsid w:val="006E0343"/>
    <w:rsid w:val="00753EE7"/>
    <w:rsid w:val="00755260"/>
    <w:rsid w:val="00763EF3"/>
    <w:rsid w:val="00773613"/>
    <w:rsid w:val="007819B1"/>
    <w:rsid w:val="00795B7A"/>
    <w:rsid w:val="007B3872"/>
    <w:rsid w:val="007E404D"/>
    <w:rsid w:val="007E7BA8"/>
    <w:rsid w:val="007F3CF4"/>
    <w:rsid w:val="00833D7B"/>
    <w:rsid w:val="008477B0"/>
    <w:rsid w:val="00856EEB"/>
    <w:rsid w:val="0086456C"/>
    <w:rsid w:val="008D3EE9"/>
    <w:rsid w:val="00A012D9"/>
    <w:rsid w:val="00A34981"/>
    <w:rsid w:val="00AB2A70"/>
    <w:rsid w:val="00B5141E"/>
    <w:rsid w:val="00B66ED4"/>
    <w:rsid w:val="00B91F0F"/>
    <w:rsid w:val="00BA40EF"/>
    <w:rsid w:val="00C21FF3"/>
    <w:rsid w:val="00C73E84"/>
    <w:rsid w:val="00C8688A"/>
    <w:rsid w:val="00D03058"/>
    <w:rsid w:val="00D5529D"/>
    <w:rsid w:val="00D76264"/>
    <w:rsid w:val="00D84458"/>
    <w:rsid w:val="00DB1139"/>
    <w:rsid w:val="00DE1327"/>
    <w:rsid w:val="00DE2F59"/>
    <w:rsid w:val="00E15C35"/>
    <w:rsid w:val="00E41EE4"/>
    <w:rsid w:val="00E86A7E"/>
    <w:rsid w:val="00EC1450"/>
    <w:rsid w:val="00EC7EF5"/>
    <w:rsid w:val="00EF52CE"/>
    <w:rsid w:val="00F66BDE"/>
    <w:rsid w:val="00F72D84"/>
    <w:rsid w:val="00F75840"/>
    <w:rsid w:val="00F82B57"/>
    <w:rsid w:val="00FE19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83711"/>
  <w15:chartTrackingRefBased/>
  <w15:docId w15:val="{DBC433F3-09A9-A542-94CF-7F682CD0D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B9F"/>
    <w:rPr>
      <w:rFonts w:ascii="Times New Roman" w:eastAsia="Times New Roman" w:hAnsi="Times New Roman" w:cs="Times New Roman"/>
      <w:lang w:eastAsia="tr-TR"/>
    </w:rPr>
  </w:style>
  <w:style w:type="paragraph" w:styleId="Balk1">
    <w:name w:val="heading 1"/>
    <w:basedOn w:val="Normal"/>
    <w:next w:val="Normal"/>
    <w:link w:val="Balk1Char"/>
    <w:uiPriority w:val="9"/>
    <w:qFormat/>
    <w:rsid w:val="005946C2"/>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Balk3">
    <w:name w:val="heading 3"/>
    <w:basedOn w:val="Normal"/>
    <w:link w:val="Balk3Char"/>
    <w:uiPriority w:val="9"/>
    <w:qFormat/>
    <w:rsid w:val="005946C2"/>
    <w:pPr>
      <w:spacing w:before="100" w:beforeAutospacing="1" w:after="100" w:afterAutospacing="1"/>
      <w:outlineLvl w:val="2"/>
    </w:pPr>
    <w:rPr>
      <w:b/>
      <w:bCs/>
      <w:sz w:val="27"/>
      <w:szCs w:val="27"/>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5946C2"/>
  </w:style>
  <w:style w:type="paragraph" w:styleId="stBilgi">
    <w:name w:val="header"/>
    <w:basedOn w:val="Normal"/>
    <w:link w:val="stBilgiChar"/>
    <w:uiPriority w:val="99"/>
    <w:unhideWhenUsed/>
    <w:rsid w:val="005946C2"/>
    <w:pPr>
      <w:tabs>
        <w:tab w:val="center" w:pos="4536"/>
        <w:tab w:val="right" w:pos="9072"/>
      </w:tabs>
    </w:pPr>
    <w:rPr>
      <w:rFonts w:asciiTheme="minorHAnsi" w:eastAsiaTheme="minorHAnsi" w:hAnsiTheme="minorHAnsi" w:cstheme="minorBidi"/>
      <w:lang w:eastAsia="en-US"/>
    </w:rPr>
  </w:style>
  <w:style w:type="character" w:customStyle="1" w:styleId="stBilgiChar">
    <w:name w:val="Üst Bilgi Char"/>
    <w:basedOn w:val="VarsaylanParagrafYazTipi"/>
    <w:link w:val="stBilgi"/>
    <w:uiPriority w:val="99"/>
    <w:rsid w:val="005946C2"/>
  </w:style>
  <w:style w:type="paragraph" w:styleId="AltBilgi">
    <w:name w:val="footer"/>
    <w:basedOn w:val="Normal"/>
    <w:link w:val="AltBilgiChar"/>
    <w:uiPriority w:val="99"/>
    <w:unhideWhenUsed/>
    <w:rsid w:val="005946C2"/>
    <w:pPr>
      <w:tabs>
        <w:tab w:val="center" w:pos="4536"/>
        <w:tab w:val="right" w:pos="9072"/>
      </w:tabs>
    </w:pPr>
    <w:rPr>
      <w:rFonts w:asciiTheme="minorHAnsi" w:eastAsiaTheme="minorHAnsi" w:hAnsiTheme="minorHAnsi" w:cstheme="minorBidi"/>
      <w:lang w:eastAsia="en-US"/>
    </w:rPr>
  </w:style>
  <w:style w:type="character" w:customStyle="1" w:styleId="AltBilgiChar">
    <w:name w:val="Alt Bilgi Char"/>
    <w:basedOn w:val="VarsaylanParagrafYazTipi"/>
    <w:link w:val="AltBilgi"/>
    <w:uiPriority w:val="99"/>
    <w:rsid w:val="005946C2"/>
  </w:style>
  <w:style w:type="character" w:customStyle="1" w:styleId="Balk3Char">
    <w:name w:val="Başlık 3 Char"/>
    <w:basedOn w:val="VarsaylanParagrafYazTipi"/>
    <w:link w:val="Balk3"/>
    <w:uiPriority w:val="9"/>
    <w:rsid w:val="005946C2"/>
    <w:rPr>
      <w:rFonts w:ascii="Times New Roman" w:eastAsia="Times New Roman" w:hAnsi="Times New Roman" w:cs="Times New Roman"/>
      <w:b/>
      <w:bCs/>
      <w:sz w:val="27"/>
      <w:szCs w:val="27"/>
      <w:lang w:eastAsia="tr-TR"/>
    </w:rPr>
  </w:style>
  <w:style w:type="character" w:styleId="Kpr">
    <w:name w:val="Hyperlink"/>
    <w:basedOn w:val="VarsaylanParagrafYazTipi"/>
    <w:uiPriority w:val="99"/>
    <w:unhideWhenUsed/>
    <w:rsid w:val="005946C2"/>
    <w:rPr>
      <w:color w:val="0000FF"/>
      <w:u w:val="single"/>
    </w:rPr>
  </w:style>
  <w:style w:type="character" w:styleId="zmlenmeyenBahsetme">
    <w:name w:val="Unresolved Mention"/>
    <w:basedOn w:val="VarsaylanParagrafYazTipi"/>
    <w:uiPriority w:val="99"/>
    <w:semiHidden/>
    <w:unhideWhenUsed/>
    <w:rsid w:val="005946C2"/>
    <w:rPr>
      <w:color w:val="605E5C"/>
      <w:shd w:val="clear" w:color="auto" w:fill="E1DFDD"/>
    </w:rPr>
  </w:style>
  <w:style w:type="character" w:styleId="zlenenKpr">
    <w:name w:val="FollowedHyperlink"/>
    <w:basedOn w:val="VarsaylanParagrafYazTipi"/>
    <w:uiPriority w:val="99"/>
    <w:semiHidden/>
    <w:unhideWhenUsed/>
    <w:rsid w:val="005946C2"/>
    <w:rPr>
      <w:color w:val="954F72" w:themeColor="followedHyperlink"/>
      <w:u w:val="single"/>
    </w:rPr>
  </w:style>
  <w:style w:type="character" w:customStyle="1" w:styleId="Balk1Char">
    <w:name w:val="Başlık 1 Char"/>
    <w:basedOn w:val="VarsaylanParagrafYazTipi"/>
    <w:link w:val="Balk1"/>
    <w:uiPriority w:val="9"/>
    <w:rsid w:val="005946C2"/>
    <w:rPr>
      <w:rFonts w:asciiTheme="majorHAnsi" w:eastAsiaTheme="majorEastAsia" w:hAnsiTheme="majorHAnsi" w:cstheme="majorBidi"/>
      <w:color w:val="2F5496" w:themeColor="accent1" w:themeShade="BF"/>
      <w:sz w:val="32"/>
      <w:szCs w:val="32"/>
    </w:rPr>
  </w:style>
  <w:style w:type="paragraph" w:styleId="ListeParagraf">
    <w:name w:val="List Paragraph"/>
    <w:basedOn w:val="Normal"/>
    <w:uiPriority w:val="34"/>
    <w:qFormat/>
    <w:rsid w:val="00334344"/>
    <w:pPr>
      <w:ind w:left="720"/>
      <w:contextualSpacing/>
    </w:pPr>
    <w:rPr>
      <w:rFonts w:asciiTheme="minorHAnsi" w:eastAsiaTheme="minorHAnsi" w:hAnsiTheme="minorHAnsi" w:cstheme="minorBidi"/>
      <w:lang w:eastAsia="en-US"/>
    </w:rPr>
  </w:style>
  <w:style w:type="paragraph" w:styleId="NormalWeb">
    <w:name w:val="Normal (Web)"/>
    <w:basedOn w:val="Normal"/>
    <w:uiPriority w:val="99"/>
    <w:semiHidden/>
    <w:unhideWhenUsed/>
    <w:rsid w:val="003E2B9F"/>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1621106">
      <w:bodyDiv w:val="1"/>
      <w:marLeft w:val="0"/>
      <w:marRight w:val="0"/>
      <w:marTop w:val="0"/>
      <w:marBottom w:val="0"/>
      <w:divBdr>
        <w:top w:val="none" w:sz="0" w:space="0" w:color="auto"/>
        <w:left w:val="none" w:sz="0" w:space="0" w:color="auto"/>
        <w:bottom w:val="none" w:sz="0" w:space="0" w:color="auto"/>
        <w:right w:val="none" w:sz="0" w:space="0" w:color="auto"/>
      </w:divBdr>
    </w:div>
    <w:div w:id="296106023">
      <w:bodyDiv w:val="1"/>
      <w:marLeft w:val="0"/>
      <w:marRight w:val="0"/>
      <w:marTop w:val="0"/>
      <w:marBottom w:val="0"/>
      <w:divBdr>
        <w:top w:val="none" w:sz="0" w:space="0" w:color="auto"/>
        <w:left w:val="none" w:sz="0" w:space="0" w:color="auto"/>
        <w:bottom w:val="none" w:sz="0" w:space="0" w:color="auto"/>
        <w:right w:val="none" w:sz="0" w:space="0" w:color="auto"/>
      </w:divBdr>
      <w:divsChild>
        <w:div w:id="802386699">
          <w:marLeft w:val="0"/>
          <w:marRight w:val="0"/>
          <w:marTop w:val="0"/>
          <w:marBottom w:val="0"/>
          <w:divBdr>
            <w:top w:val="none" w:sz="0" w:space="0" w:color="auto"/>
            <w:left w:val="none" w:sz="0" w:space="0" w:color="auto"/>
            <w:bottom w:val="none" w:sz="0" w:space="0" w:color="auto"/>
            <w:right w:val="none" w:sz="0" w:space="0" w:color="auto"/>
          </w:divBdr>
          <w:divsChild>
            <w:div w:id="1681539198">
              <w:marLeft w:val="0"/>
              <w:marRight w:val="0"/>
              <w:marTop w:val="0"/>
              <w:marBottom w:val="0"/>
              <w:divBdr>
                <w:top w:val="none" w:sz="0" w:space="0" w:color="auto"/>
                <w:left w:val="none" w:sz="0" w:space="0" w:color="auto"/>
                <w:bottom w:val="none" w:sz="0" w:space="0" w:color="auto"/>
                <w:right w:val="none" w:sz="0" w:space="0" w:color="auto"/>
              </w:divBdr>
              <w:divsChild>
                <w:div w:id="2508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080801">
      <w:bodyDiv w:val="1"/>
      <w:marLeft w:val="0"/>
      <w:marRight w:val="0"/>
      <w:marTop w:val="0"/>
      <w:marBottom w:val="0"/>
      <w:divBdr>
        <w:top w:val="none" w:sz="0" w:space="0" w:color="auto"/>
        <w:left w:val="none" w:sz="0" w:space="0" w:color="auto"/>
        <w:bottom w:val="none" w:sz="0" w:space="0" w:color="auto"/>
        <w:right w:val="none" w:sz="0" w:space="0" w:color="auto"/>
      </w:divBdr>
      <w:divsChild>
        <w:div w:id="569269829">
          <w:marLeft w:val="0"/>
          <w:marRight w:val="0"/>
          <w:marTop w:val="0"/>
          <w:marBottom w:val="0"/>
          <w:divBdr>
            <w:top w:val="none" w:sz="0" w:space="0" w:color="auto"/>
            <w:left w:val="none" w:sz="0" w:space="0" w:color="auto"/>
            <w:bottom w:val="none" w:sz="0" w:space="0" w:color="auto"/>
            <w:right w:val="none" w:sz="0" w:space="0" w:color="auto"/>
          </w:divBdr>
          <w:divsChild>
            <w:div w:id="347681009">
              <w:marLeft w:val="0"/>
              <w:marRight w:val="0"/>
              <w:marTop w:val="0"/>
              <w:marBottom w:val="0"/>
              <w:divBdr>
                <w:top w:val="none" w:sz="0" w:space="0" w:color="auto"/>
                <w:left w:val="none" w:sz="0" w:space="0" w:color="auto"/>
                <w:bottom w:val="none" w:sz="0" w:space="0" w:color="auto"/>
                <w:right w:val="none" w:sz="0" w:space="0" w:color="auto"/>
              </w:divBdr>
              <w:divsChild>
                <w:div w:id="30166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60055">
      <w:bodyDiv w:val="1"/>
      <w:marLeft w:val="0"/>
      <w:marRight w:val="0"/>
      <w:marTop w:val="0"/>
      <w:marBottom w:val="0"/>
      <w:divBdr>
        <w:top w:val="none" w:sz="0" w:space="0" w:color="auto"/>
        <w:left w:val="none" w:sz="0" w:space="0" w:color="auto"/>
        <w:bottom w:val="none" w:sz="0" w:space="0" w:color="auto"/>
        <w:right w:val="none" w:sz="0" w:space="0" w:color="auto"/>
      </w:divBdr>
    </w:div>
    <w:div w:id="546992477">
      <w:bodyDiv w:val="1"/>
      <w:marLeft w:val="0"/>
      <w:marRight w:val="0"/>
      <w:marTop w:val="0"/>
      <w:marBottom w:val="0"/>
      <w:divBdr>
        <w:top w:val="none" w:sz="0" w:space="0" w:color="auto"/>
        <w:left w:val="none" w:sz="0" w:space="0" w:color="auto"/>
        <w:bottom w:val="none" w:sz="0" w:space="0" w:color="auto"/>
        <w:right w:val="none" w:sz="0" w:space="0" w:color="auto"/>
      </w:divBdr>
      <w:divsChild>
        <w:div w:id="1628972576">
          <w:marLeft w:val="0"/>
          <w:marRight w:val="0"/>
          <w:marTop w:val="0"/>
          <w:marBottom w:val="0"/>
          <w:divBdr>
            <w:top w:val="none" w:sz="0" w:space="0" w:color="auto"/>
            <w:left w:val="none" w:sz="0" w:space="0" w:color="auto"/>
            <w:bottom w:val="none" w:sz="0" w:space="0" w:color="auto"/>
            <w:right w:val="none" w:sz="0" w:space="0" w:color="auto"/>
          </w:divBdr>
          <w:divsChild>
            <w:div w:id="457603183">
              <w:marLeft w:val="0"/>
              <w:marRight w:val="0"/>
              <w:marTop w:val="0"/>
              <w:marBottom w:val="0"/>
              <w:divBdr>
                <w:top w:val="none" w:sz="0" w:space="0" w:color="auto"/>
                <w:left w:val="none" w:sz="0" w:space="0" w:color="auto"/>
                <w:bottom w:val="none" w:sz="0" w:space="0" w:color="auto"/>
                <w:right w:val="none" w:sz="0" w:space="0" w:color="auto"/>
              </w:divBdr>
              <w:divsChild>
                <w:div w:id="343939928">
                  <w:marLeft w:val="0"/>
                  <w:marRight w:val="0"/>
                  <w:marTop w:val="0"/>
                  <w:marBottom w:val="0"/>
                  <w:divBdr>
                    <w:top w:val="none" w:sz="0" w:space="0" w:color="auto"/>
                    <w:left w:val="none" w:sz="0" w:space="0" w:color="auto"/>
                    <w:bottom w:val="none" w:sz="0" w:space="0" w:color="auto"/>
                    <w:right w:val="none" w:sz="0" w:space="0" w:color="auto"/>
                  </w:divBdr>
                  <w:divsChild>
                    <w:div w:id="16764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688292">
      <w:bodyDiv w:val="1"/>
      <w:marLeft w:val="0"/>
      <w:marRight w:val="0"/>
      <w:marTop w:val="0"/>
      <w:marBottom w:val="0"/>
      <w:divBdr>
        <w:top w:val="none" w:sz="0" w:space="0" w:color="auto"/>
        <w:left w:val="none" w:sz="0" w:space="0" w:color="auto"/>
        <w:bottom w:val="none" w:sz="0" w:space="0" w:color="auto"/>
        <w:right w:val="none" w:sz="0" w:space="0" w:color="auto"/>
      </w:divBdr>
    </w:div>
    <w:div w:id="736518642">
      <w:bodyDiv w:val="1"/>
      <w:marLeft w:val="0"/>
      <w:marRight w:val="0"/>
      <w:marTop w:val="0"/>
      <w:marBottom w:val="0"/>
      <w:divBdr>
        <w:top w:val="none" w:sz="0" w:space="0" w:color="auto"/>
        <w:left w:val="none" w:sz="0" w:space="0" w:color="auto"/>
        <w:bottom w:val="none" w:sz="0" w:space="0" w:color="auto"/>
        <w:right w:val="none" w:sz="0" w:space="0" w:color="auto"/>
      </w:divBdr>
      <w:divsChild>
        <w:div w:id="1890341308">
          <w:marLeft w:val="0"/>
          <w:marRight w:val="0"/>
          <w:marTop w:val="0"/>
          <w:marBottom w:val="0"/>
          <w:divBdr>
            <w:top w:val="none" w:sz="0" w:space="0" w:color="auto"/>
            <w:left w:val="none" w:sz="0" w:space="0" w:color="auto"/>
            <w:bottom w:val="none" w:sz="0" w:space="0" w:color="auto"/>
            <w:right w:val="none" w:sz="0" w:space="0" w:color="auto"/>
          </w:divBdr>
          <w:divsChild>
            <w:div w:id="1327392601">
              <w:marLeft w:val="0"/>
              <w:marRight w:val="0"/>
              <w:marTop w:val="0"/>
              <w:marBottom w:val="0"/>
              <w:divBdr>
                <w:top w:val="none" w:sz="0" w:space="0" w:color="auto"/>
                <w:left w:val="none" w:sz="0" w:space="0" w:color="auto"/>
                <w:bottom w:val="none" w:sz="0" w:space="0" w:color="auto"/>
                <w:right w:val="none" w:sz="0" w:space="0" w:color="auto"/>
              </w:divBdr>
              <w:divsChild>
                <w:div w:id="143277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4484">
      <w:bodyDiv w:val="1"/>
      <w:marLeft w:val="0"/>
      <w:marRight w:val="0"/>
      <w:marTop w:val="0"/>
      <w:marBottom w:val="0"/>
      <w:divBdr>
        <w:top w:val="none" w:sz="0" w:space="0" w:color="auto"/>
        <w:left w:val="none" w:sz="0" w:space="0" w:color="auto"/>
        <w:bottom w:val="none" w:sz="0" w:space="0" w:color="auto"/>
        <w:right w:val="none" w:sz="0" w:space="0" w:color="auto"/>
      </w:divBdr>
    </w:div>
    <w:div w:id="849485017">
      <w:bodyDiv w:val="1"/>
      <w:marLeft w:val="0"/>
      <w:marRight w:val="0"/>
      <w:marTop w:val="0"/>
      <w:marBottom w:val="0"/>
      <w:divBdr>
        <w:top w:val="none" w:sz="0" w:space="0" w:color="auto"/>
        <w:left w:val="none" w:sz="0" w:space="0" w:color="auto"/>
        <w:bottom w:val="none" w:sz="0" w:space="0" w:color="auto"/>
        <w:right w:val="none" w:sz="0" w:space="0" w:color="auto"/>
      </w:divBdr>
    </w:div>
    <w:div w:id="878248847">
      <w:bodyDiv w:val="1"/>
      <w:marLeft w:val="0"/>
      <w:marRight w:val="0"/>
      <w:marTop w:val="0"/>
      <w:marBottom w:val="0"/>
      <w:divBdr>
        <w:top w:val="none" w:sz="0" w:space="0" w:color="auto"/>
        <w:left w:val="none" w:sz="0" w:space="0" w:color="auto"/>
        <w:bottom w:val="none" w:sz="0" w:space="0" w:color="auto"/>
        <w:right w:val="none" w:sz="0" w:space="0" w:color="auto"/>
      </w:divBdr>
      <w:divsChild>
        <w:div w:id="812335630">
          <w:marLeft w:val="0"/>
          <w:marRight w:val="0"/>
          <w:marTop w:val="0"/>
          <w:marBottom w:val="0"/>
          <w:divBdr>
            <w:top w:val="none" w:sz="0" w:space="0" w:color="auto"/>
            <w:left w:val="none" w:sz="0" w:space="0" w:color="auto"/>
            <w:bottom w:val="none" w:sz="0" w:space="0" w:color="auto"/>
            <w:right w:val="none" w:sz="0" w:space="0" w:color="auto"/>
          </w:divBdr>
          <w:divsChild>
            <w:div w:id="538595031">
              <w:marLeft w:val="0"/>
              <w:marRight w:val="0"/>
              <w:marTop w:val="0"/>
              <w:marBottom w:val="0"/>
              <w:divBdr>
                <w:top w:val="none" w:sz="0" w:space="0" w:color="auto"/>
                <w:left w:val="none" w:sz="0" w:space="0" w:color="auto"/>
                <w:bottom w:val="none" w:sz="0" w:space="0" w:color="auto"/>
                <w:right w:val="none" w:sz="0" w:space="0" w:color="auto"/>
              </w:divBdr>
              <w:divsChild>
                <w:div w:id="195751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308208">
      <w:bodyDiv w:val="1"/>
      <w:marLeft w:val="0"/>
      <w:marRight w:val="0"/>
      <w:marTop w:val="0"/>
      <w:marBottom w:val="0"/>
      <w:divBdr>
        <w:top w:val="none" w:sz="0" w:space="0" w:color="auto"/>
        <w:left w:val="none" w:sz="0" w:space="0" w:color="auto"/>
        <w:bottom w:val="none" w:sz="0" w:space="0" w:color="auto"/>
        <w:right w:val="none" w:sz="0" w:space="0" w:color="auto"/>
      </w:divBdr>
    </w:div>
    <w:div w:id="938369356">
      <w:bodyDiv w:val="1"/>
      <w:marLeft w:val="0"/>
      <w:marRight w:val="0"/>
      <w:marTop w:val="0"/>
      <w:marBottom w:val="0"/>
      <w:divBdr>
        <w:top w:val="none" w:sz="0" w:space="0" w:color="auto"/>
        <w:left w:val="none" w:sz="0" w:space="0" w:color="auto"/>
        <w:bottom w:val="none" w:sz="0" w:space="0" w:color="auto"/>
        <w:right w:val="none" w:sz="0" w:space="0" w:color="auto"/>
      </w:divBdr>
      <w:divsChild>
        <w:div w:id="2042437455">
          <w:marLeft w:val="0"/>
          <w:marRight w:val="0"/>
          <w:marTop w:val="0"/>
          <w:marBottom w:val="0"/>
          <w:divBdr>
            <w:top w:val="none" w:sz="0" w:space="0" w:color="auto"/>
            <w:left w:val="none" w:sz="0" w:space="0" w:color="auto"/>
            <w:bottom w:val="none" w:sz="0" w:space="0" w:color="auto"/>
            <w:right w:val="none" w:sz="0" w:space="0" w:color="auto"/>
          </w:divBdr>
          <w:divsChild>
            <w:div w:id="1515849545">
              <w:marLeft w:val="0"/>
              <w:marRight w:val="0"/>
              <w:marTop w:val="0"/>
              <w:marBottom w:val="0"/>
              <w:divBdr>
                <w:top w:val="none" w:sz="0" w:space="0" w:color="auto"/>
                <w:left w:val="none" w:sz="0" w:space="0" w:color="auto"/>
                <w:bottom w:val="none" w:sz="0" w:space="0" w:color="auto"/>
                <w:right w:val="none" w:sz="0" w:space="0" w:color="auto"/>
              </w:divBdr>
              <w:divsChild>
                <w:div w:id="259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223368">
      <w:bodyDiv w:val="1"/>
      <w:marLeft w:val="0"/>
      <w:marRight w:val="0"/>
      <w:marTop w:val="0"/>
      <w:marBottom w:val="0"/>
      <w:divBdr>
        <w:top w:val="none" w:sz="0" w:space="0" w:color="auto"/>
        <w:left w:val="none" w:sz="0" w:space="0" w:color="auto"/>
        <w:bottom w:val="none" w:sz="0" w:space="0" w:color="auto"/>
        <w:right w:val="none" w:sz="0" w:space="0" w:color="auto"/>
      </w:divBdr>
    </w:div>
    <w:div w:id="1182277403">
      <w:bodyDiv w:val="1"/>
      <w:marLeft w:val="0"/>
      <w:marRight w:val="0"/>
      <w:marTop w:val="0"/>
      <w:marBottom w:val="0"/>
      <w:divBdr>
        <w:top w:val="none" w:sz="0" w:space="0" w:color="auto"/>
        <w:left w:val="none" w:sz="0" w:space="0" w:color="auto"/>
        <w:bottom w:val="none" w:sz="0" w:space="0" w:color="auto"/>
        <w:right w:val="none" w:sz="0" w:space="0" w:color="auto"/>
      </w:divBdr>
      <w:divsChild>
        <w:div w:id="1066495686">
          <w:marLeft w:val="0"/>
          <w:marRight w:val="0"/>
          <w:marTop w:val="0"/>
          <w:marBottom w:val="0"/>
          <w:divBdr>
            <w:top w:val="none" w:sz="0" w:space="0" w:color="auto"/>
            <w:left w:val="none" w:sz="0" w:space="0" w:color="auto"/>
            <w:bottom w:val="none" w:sz="0" w:space="0" w:color="auto"/>
            <w:right w:val="none" w:sz="0" w:space="0" w:color="auto"/>
          </w:divBdr>
          <w:divsChild>
            <w:div w:id="1819881106">
              <w:marLeft w:val="0"/>
              <w:marRight w:val="0"/>
              <w:marTop w:val="0"/>
              <w:marBottom w:val="0"/>
              <w:divBdr>
                <w:top w:val="none" w:sz="0" w:space="0" w:color="auto"/>
                <w:left w:val="none" w:sz="0" w:space="0" w:color="auto"/>
                <w:bottom w:val="none" w:sz="0" w:space="0" w:color="auto"/>
                <w:right w:val="none" w:sz="0" w:space="0" w:color="auto"/>
              </w:divBdr>
              <w:divsChild>
                <w:div w:id="167742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395220">
      <w:bodyDiv w:val="1"/>
      <w:marLeft w:val="0"/>
      <w:marRight w:val="0"/>
      <w:marTop w:val="0"/>
      <w:marBottom w:val="0"/>
      <w:divBdr>
        <w:top w:val="none" w:sz="0" w:space="0" w:color="auto"/>
        <w:left w:val="none" w:sz="0" w:space="0" w:color="auto"/>
        <w:bottom w:val="none" w:sz="0" w:space="0" w:color="auto"/>
        <w:right w:val="none" w:sz="0" w:space="0" w:color="auto"/>
      </w:divBdr>
      <w:divsChild>
        <w:div w:id="60761059">
          <w:marLeft w:val="0"/>
          <w:marRight w:val="0"/>
          <w:marTop w:val="0"/>
          <w:marBottom w:val="0"/>
          <w:divBdr>
            <w:top w:val="none" w:sz="0" w:space="0" w:color="auto"/>
            <w:left w:val="none" w:sz="0" w:space="0" w:color="auto"/>
            <w:bottom w:val="none" w:sz="0" w:space="0" w:color="auto"/>
            <w:right w:val="none" w:sz="0" w:space="0" w:color="auto"/>
          </w:divBdr>
        </w:div>
      </w:divsChild>
    </w:div>
    <w:div w:id="1484656949">
      <w:bodyDiv w:val="1"/>
      <w:marLeft w:val="0"/>
      <w:marRight w:val="0"/>
      <w:marTop w:val="0"/>
      <w:marBottom w:val="0"/>
      <w:divBdr>
        <w:top w:val="none" w:sz="0" w:space="0" w:color="auto"/>
        <w:left w:val="none" w:sz="0" w:space="0" w:color="auto"/>
        <w:bottom w:val="none" w:sz="0" w:space="0" w:color="auto"/>
        <w:right w:val="none" w:sz="0" w:space="0" w:color="auto"/>
      </w:divBdr>
    </w:div>
    <w:div w:id="1548757478">
      <w:bodyDiv w:val="1"/>
      <w:marLeft w:val="0"/>
      <w:marRight w:val="0"/>
      <w:marTop w:val="0"/>
      <w:marBottom w:val="0"/>
      <w:divBdr>
        <w:top w:val="none" w:sz="0" w:space="0" w:color="auto"/>
        <w:left w:val="none" w:sz="0" w:space="0" w:color="auto"/>
        <w:bottom w:val="none" w:sz="0" w:space="0" w:color="auto"/>
        <w:right w:val="none" w:sz="0" w:space="0" w:color="auto"/>
      </w:divBdr>
    </w:div>
    <w:div w:id="1594165494">
      <w:bodyDiv w:val="1"/>
      <w:marLeft w:val="0"/>
      <w:marRight w:val="0"/>
      <w:marTop w:val="0"/>
      <w:marBottom w:val="0"/>
      <w:divBdr>
        <w:top w:val="none" w:sz="0" w:space="0" w:color="auto"/>
        <w:left w:val="none" w:sz="0" w:space="0" w:color="auto"/>
        <w:bottom w:val="none" w:sz="0" w:space="0" w:color="auto"/>
        <w:right w:val="none" w:sz="0" w:space="0" w:color="auto"/>
      </w:divBdr>
      <w:divsChild>
        <w:div w:id="1298756969">
          <w:marLeft w:val="0"/>
          <w:marRight w:val="0"/>
          <w:marTop w:val="0"/>
          <w:marBottom w:val="0"/>
          <w:divBdr>
            <w:top w:val="none" w:sz="0" w:space="0" w:color="auto"/>
            <w:left w:val="none" w:sz="0" w:space="0" w:color="auto"/>
            <w:bottom w:val="none" w:sz="0" w:space="0" w:color="auto"/>
            <w:right w:val="none" w:sz="0" w:space="0" w:color="auto"/>
          </w:divBdr>
          <w:divsChild>
            <w:div w:id="808862313">
              <w:marLeft w:val="0"/>
              <w:marRight w:val="0"/>
              <w:marTop w:val="0"/>
              <w:marBottom w:val="0"/>
              <w:divBdr>
                <w:top w:val="none" w:sz="0" w:space="0" w:color="auto"/>
                <w:left w:val="none" w:sz="0" w:space="0" w:color="auto"/>
                <w:bottom w:val="none" w:sz="0" w:space="0" w:color="auto"/>
                <w:right w:val="none" w:sz="0" w:space="0" w:color="auto"/>
              </w:divBdr>
              <w:divsChild>
                <w:div w:id="18499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464571">
      <w:bodyDiv w:val="1"/>
      <w:marLeft w:val="0"/>
      <w:marRight w:val="0"/>
      <w:marTop w:val="0"/>
      <w:marBottom w:val="0"/>
      <w:divBdr>
        <w:top w:val="none" w:sz="0" w:space="0" w:color="auto"/>
        <w:left w:val="none" w:sz="0" w:space="0" w:color="auto"/>
        <w:bottom w:val="none" w:sz="0" w:space="0" w:color="auto"/>
        <w:right w:val="none" w:sz="0" w:space="0" w:color="auto"/>
      </w:divBdr>
    </w:div>
    <w:div w:id="1686128509">
      <w:bodyDiv w:val="1"/>
      <w:marLeft w:val="0"/>
      <w:marRight w:val="0"/>
      <w:marTop w:val="0"/>
      <w:marBottom w:val="0"/>
      <w:divBdr>
        <w:top w:val="none" w:sz="0" w:space="0" w:color="auto"/>
        <w:left w:val="none" w:sz="0" w:space="0" w:color="auto"/>
        <w:bottom w:val="none" w:sz="0" w:space="0" w:color="auto"/>
        <w:right w:val="none" w:sz="0" w:space="0" w:color="auto"/>
      </w:divBdr>
    </w:div>
    <w:div w:id="169773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10</Pages>
  <Words>1560</Words>
  <Characters>8896</Characters>
  <Application>Microsoft Office Word</Application>
  <DocSecurity>0</DocSecurity>
  <Lines>74</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SEFA DEGIRMENCI</dc:creator>
  <cp:keywords/>
  <dc:description/>
  <cp:lastModifiedBy>HASAN SEFA DEGIRMENCI</cp:lastModifiedBy>
  <cp:revision>19</cp:revision>
  <dcterms:created xsi:type="dcterms:W3CDTF">2020-11-04T20:26:00Z</dcterms:created>
  <dcterms:modified xsi:type="dcterms:W3CDTF">2020-11-23T19:40:00Z</dcterms:modified>
</cp:coreProperties>
</file>