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AC920B" w14:textId="22349D75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  <w:r w:rsidRPr="005946C2">
        <w:rPr>
          <w:rFonts w:ascii="Times New Roman" w:hAnsi="Times New Roman" w:cs="Times New Roman"/>
        </w:rPr>
        <w:t xml:space="preserve">Task: </w:t>
      </w:r>
      <w:r w:rsidRPr="005946C2">
        <w:rPr>
          <w:rFonts w:ascii="Times New Roman" w:eastAsia="Times New Roman" w:hAnsi="Times New Roman" w:cs="Times New Roman"/>
          <w:color w:val="000000"/>
          <w:lang w:eastAsia="tr-TR"/>
        </w:rPr>
        <w:t>İş yaşamında toplumsal cinsiyet eşitliğini ölçen endeksler ve kriterler üzerine bir literatür taraması</w:t>
      </w:r>
      <w:r>
        <w:rPr>
          <w:rFonts w:ascii="Times New Roman" w:eastAsia="Times New Roman" w:hAnsi="Times New Roman" w:cs="Times New Roman"/>
          <w:color w:val="000000"/>
          <w:lang w:eastAsia="tr-TR"/>
        </w:rPr>
        <w:t>.</w:t>
      </w:r>
    </w:p>
    <w:p w14:paraId="5789528A" w14:textId="4A306B72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</w:p>
    <w:p w14:paraId="5F75A22B" w14:textId="637EBB0C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  <w:r>
        <w:rPr>
          <w:rFonts w:ascii="Times New Roman" w:eastAsia="Times New Roman" w:hAnsi="Times New Roman" w:cs="Times New Roman"/>
          <w:color w:val="000000"/>
          <w:lang w:eastAsia="tr-TR"/>
        </w:rPr>
        <w:t>Part 1: Makalelerin belirlenmesi. Son tarih – 5 Kasım 2020 (Süreç içerisinde güncellenecektir.)</w:t>
      </w:r>
    </w:p>
    <w:p w14:paraId="0FDAAE3A" w14:textId="77777777" w:rsidR="00F82B57" w:rsidRDefault="00F82B57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</w:p>
    <w:p w14:paraId="63A363BE" w14:textId="2197BA6C" w:rsidR="005946C2" w:rsidRDefault="005946C2" w:rsidP="005946C2">
      <w:r>
        <w:fldChar w:fldCharType="begin"/>
      </w:r>
      <w:r>
        <w:instrText xml:space="preserve"> HYPERLINK "https://www.sciencedirect.com/science/article/pii/S0155998208000069" </w:instrText>
      </w:r>
      <w:r>
        <w:fldChar w:fldCharType="separate"/>
      </w:r>
      <w:r w:rsidRPr="005946C2">
        <w:rPr>
          <w:rStyle w:val="Kpr"/>
        </w:rPr>
        <w:t>Developments in company reporting on workplace gender equality?: A corporate social responsibility perspective.</w:t>
      </w:r>
      <w:r>
        <w:fldChar w:fldCharType="end"/>
      </w:r>
      <w:r>
        <w:t xml:space="preserve"> </w:t>
      </w:r>
    </w:p>
    <w:p w14:paraId="4C5C0CC7" w14:textId="02631A6B" w:rsidR="005946C2" w:rsidRDefault="005946C2" w:rsidP="005946C2"/>
    <w:p w14:paraId="2EF93278" w14:textId="2D63BEFE" w:rsidR="005946C2" w:rsidRPr="005946C2" w:rsidRDefault="005946C2" w:rsidP="005946C2">
      <w:hyperlink r:id="rId6" w:history="1">
        <w:r w:rsidRPr="005946C2">
          <w:rPr>
            <w:rStyle w:val="Kpr"/>
          </w:rPr>
          <w:t>Workplace Gender Equality Agency</w:t>
        </w:r>
      </w:hyperlink>
    </w:p>
    <w:p w14:paraId="4CB1E261" w14:textId="47FA5233" w:rsidR="005946C2" w:rsidRDefault="005946C2" w:rsidP="005946C2"/>
    <w:p w14:paraId="0C620E0F" w14:textId="77777777" w:rsidR="005946C2" w:rsidRDefault="005946C2" w:rsidP="005946C2">
      <w:hyperlink r:id="rId7" w:history="1">
        <w:r w:rsidRPr="005946C2">
          <w:rPr>
            <w:rStyle w:val="Kpr"/>
          </w:rPr>
          <w:t>McKinsey Report</w:t>
        </w:r>
      </w:hyperlink>
    </w:p>
    <w:p w14:paraId="369E009E" w14:textId="77777777" w:rsidR="005946C2" w:rsidRDefault="005946C2" w:rsidP="005946C2"/>
    <w:p w14:paraId="0AC32F8B" w14:textId="70B3D02C" w:rsidR="005946C2" w:rsidRDefault="005946C2" w:rsidP="005946C2">
      <w:hyperlink r:id="rId8" w:history="1">
        <w:r w:rsidRPr="005946C2">
          <w:rPr>
            <w:rStyle w:val="Kpr"/>
          </w:rPr>
          <w:t>Patterns of Gender Equality at Workplaces and Psychological Distress</w:t>
        </w:r>
      </w:hyperlink>
    </w:p>
    <w:p w14:paraId="3D462E55" w14:textId="486C4094" w:rsidR="005946C2" w:rsidRDefault="005946C2" w:rsidP="005946C2"/>
    <w:p w14:paraId="707265A8" w14:textId="435985FC" w:rsidR="005946C2" w:rsidRDefault="005946C2" w:rsidP="005946C2">
      <w:hyperlink r:id="rId9" w:history="1">
        <w:r w:rsidRPr="005946C2">
          <w:rPr>
            <w:rStyle w:val="Kpr"/>
          </w:rPr>
          <w:t>Cisgendered Organizations: Trans Women and Inequality in the Workplace</w:t>
        </w:r>
      </w:hyperlink>
    </w:p>
    <w:p w14:paraId="5C75E34C" w14:textId="319DB0C7" w:rsidR="005946C2" w:rsidRDefault="005946C2" w:rsidP="005946C2"/>
    <w:p w14:paraId="628395FA" w14:textId="37BCF4CF" w:rsidR="005946C2" w:rsidRDefault="00755260" w:rsidP="005946C2">
      <w:hyperlink r:id="rId10" w:history="1">
        <w:r w:rsidR="005946C2" w:rsidRPr="00755260">
          <w:rPr>
            <w:rStyle w:val="Kpr"/>
          </w:rPr>
          <w:t>The Gender Pay Gap: Concrete Indicator of Women's Progress Toward Equality</w:t>
        </w:r>
      </w:hyperlink>
    </w:p>
    <w:p w14:paraId="6708891B" w14:textId="4D80BDD4" w:rsidR="00755260" w:rsidRDefault="00755260" w:rsidP="005946C2"/>
    <w:p w14:paraId="784DDC7E" w14:textId="2F39EAB2" w:rsidR="00755260" w:rsidRDefault="00755260" w:rsidP="00755260">
      <w:hyperlink r:id="rId11" w:history="1">
        <w:r w:rsidRPr="00755260">
          <w:rPr>
            <w:rStyle w:val="Kpr"/>
          </w:rPr>
          <w:t>Gender inequality in workplace autonomy and authority</w:t>
        </w:r>
      </w:hyperlink>
    </w:p>
    <w:p w14:paraId="5BED8368" w14:textId="41D71754" w:rsidR="00755260" w:rsidRPr="00755260" w:rsidRDefault="00755260" w:rsidP="00755260"/>
    <w:p w14:paraId="44C66B4D" w14:textId="21F9852E" w:rsidR="00755260" w:rsidRDefault="00755260" w:rsidP="00755260">
      <w:hyperlink r:id="rId12" w:anchor="metadata_info_tab_contents" w:history="1">
        <w:r w:rsidRPr="00755260">
          <w:rPr>
            <w:rStyle w:val="Kpr"/>
          </w:rPr>
          <w:t>DOING, UNDOING, OR REDOING GENDER? Learning from the Workplace Experiences of Transpeople</w:t>
        </w:r>
      </w:hyperlink>
    </w:p>
    <w:p w14:paraId="58858066" w14:textId="77777777" w:rsidR="00F82B57" w:rsidRPr="00755260" w:rsidRDefault="00F82B57" w:rsidP="00755260"/>
    <w:p w14:paraId="2B919B89" w14:textId="1C903645" w:rsidR="005946C2" w:rsidRPr="00F82B57" w:rsidRDefault="005946C2" w:rsidP="00F82B57"/>
    <w:p w14:paraId="432750F5" w14:textId="7D97F2E1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  <w:r>
        <w:rPr>
          <w:rFonts w:ascii="Times New Roman" w:eastAsia="Times New Roman" w:hAnsi="Times New Roman" w:cs="Times New Roman"/>
          <w:color w:val="000000"/>
          <w:lang w:eastAsia="tr-TR"/>
        </w:rPr>
        <w:t>Part 2: Makalelerin okunması, endekslerin belirlenmesi. Son tarih -25 Kasım 2020</w:t>
      </w:r>
    </w:p>
    <w:p w14:paraId="494D8F6F" w14:textId="3F84833F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</w:p>
    <w:p w14:paraId="59ABCD45" w14:textId="2EEEB18D" w:rsid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color w:val="000000"/>
          <w:lang w:eastAsia="tr-TR"/>
        </w:rPr>
      </w:pPr>
    </w:p>
    <w:p w14:paraId="161E2DC4" w14:textId="46F4B009" w:rsidR="005946C2" w:rsidRPr="005946C2" w:rsidRDefault="005946C2" w:rsidP="005946C2">
      <w:pPr>
        <w:spacing w:line="360" w:lineRule="auto"/>
        <w:rPr>
          <w:rFonts w:ascii="Times New Roman" w:eastAsia="Times New Roman" w:hAnsi="Times New Roman" w:cs="Times New Roman"/>
          <w:lang w:eastAsia="tr-TR"/>
        </w:rPr>
      </w:pPr>
      <w:r>
        <w:rPr>
          <w:rFonts w:ascii="Times New Roman" w:eastAsia="Times New Roman" w:hAnsi="Times New Roman" w:cs="Times New Roman"/>
          <w:color w:val="000000"/>
          <w:lang w:eastAsia="tr-TR"/>
        </w:rPr>
        <w:t>Part 3: Toplanan bilgilerin rapo</w:t>
      </w:r>
      <w:r w:rsidR="006E0343">
        <w:rPr>
          <w:rFonts w:ascii="Times New Roman" w:eastAsia="Times New Roman" w:hAnsi="Times New Roman" w:cs="Times New Roman"/>
          <w:color w:val="000000"/>
          <w:lang w:eastAsia="tr-TR"/>
        </w:rPr>
        <w:t>r</w:t>
      </w:r>
      <w:r>
        <w:rPr>
          <w:rFonts w:ascii="Times New Roman" w:eastAsia="Times New Roman" w:hAnsi="Times New Roman" w:cs="Times New Roman"/>
          <w:color w:val="000000"/>
          <w:lang w:eastAsia="tr-TR"/>
        </w:rPr>
        <w:t xml:space="preserve"> haline getirilmesi. Son tarih -29 Kasım 2020</w:t>
      </w:r>
    </w:p>
    <w:p w14:paraId="6F2B3145" w14:textId="3D6BA9E8" w:rsidR="00266EC9" w:rsidRDefault="00D03058"/>
    <w:sectPr w:rsidR="00266EC9" w:rsidSect="006D61C8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B63F2C" w14:textId="77777777" w:rsidR="00D03058" w:rsidRDefault="00D03058" w:rsidP="005946C2">
      <w:r>
        <w:separator/>
      </w:r>
    </w:p>
  </w:endnote>
  <w:endnote w:type="continuationSeparator" w:id="0">
    <w:p w14:paraId="2C9CC8D1" w14:textId="77777777" w:rsidR="00D03058" w:rsidRDefault="00D03058" w:rsidP="005946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CB169C" w14:textId="77777777" w:rsidR="00D03058" w:rsidRDefault="00D03058" w:rsidP="005946C2">
      <w:r>
        <w:separator/>
      </w:r>
    </w:p>
  </w:footnote>
  <w:footnote w:type="continuationSeparator" w:id="0">
    <w:p w14:paraId="0EA62A9E" w14:textId="77777777" w:rsidR="00D03058" w:rsidRDefault="00D03058" w:rsidP="005946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469"/>
    <w:rsid w:val="000513A0"/>
    <w:rsid w:val="000D2469"/>
    <w:rsid w:val="00101ED0"/>
    <w:rsid w:val="00200056"/>
    <w:rsid w:val="003539EC"/>
    <w:rsid w:val="003D2190"/>
    <w:rsid w:val="0052662B"/>
    <w:rsid w:val="005946C2"/>
    <w:rsid w:val="00600853"/>
    <w:rsid w:val="00634A83"/>
    <w:rsid w:val="006D61C8"/>
    <w:rsid w:val="006E0343"/>
    <w:rsid w:val="00755260"/>
    <w:rsid w:val="007819B1"/>
    <w:rsid w:val="007B3872"/>
    <w:rsid w:val="007F3CF4"/>
    <w:rsid w:val="00833D7B"/>
    <w:rsid w:val="008477B0"/>
    <w:rsid w:val="008D3EE9"/>
    <w:rsid w:val="00A012D9"/>
    <w:rsid w:val="00B66ED4"/>
    <w:rsid w:val="00B91F0F"/>
    <w:rsid w:val="00BA40EF"/>
    <w:rsid w:val="00C73E84"/>
    <w:rsid w:val="00D03058"/>
    <w:rsid w:val="00D5529D"/>
    <w:rsid w:val="00DB1139"/>
    <w:rsid w:val="00DE1327"/>
    <w:rsid w:val="00EF52CE"/>
    <w:rsid w:val="00F75840"/>
    <w:rsid w:val="00F82B57"/>
    <w:rsid w:val="00FE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183711"/>
  <w15:chartTrackingRefBased/>
  <w15:docId w15:val="{DBC433F3-09A9-A542-94CF-7F682CD0D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946C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link w:val="Balk3Char"/>
    <w:uiPriority w:val="9"/>
    <w:qFormat/>
    <w:rsid w:val="005946C2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apple-converted-space">
    <w:name w:val="apple-converted-space"/>
    <w:basedOn w:val="VarsaylanParagrafYazTipi"/>
    <w:rsid w:val="005946C2"/>
  </w:style>
  <w:style w:type="paragraph" w:styleId="stBilgi">
    <w:name w:val="header"/>
    <w:basedOn w:val="Normal"/>
    <w:link w:val="stBilgiChar"/>
    <w:uiPriority w:val="99"/>
    <w:unhideWhenUsed/>
    <w:rsid w:val="005946C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5946C2"/>
  </w:style>
  <w:style w:type="paragraph" w:styleId="AltBilgi">
    <w:name w:val="footer"/>
    <w:basedOn w:val="Normal"/>
    <w:link w:val="AltBilgiChar"/>
    <w:uiPriority w:val="99"/>
    <w:unhideWhenUsed/>
    <w:rsid w:val="005946C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5946C2"/>
  </w:style>
  <w:style w:type="character" w:customStyle="1" w:styleId="Balk3Char">
    <w:name w:val="Başlık 3 Char"/>
    <w:basedOn w:val="VarsaylanParagrafYazTipi"/>
    <w:link w:val="Balk3"/>
    <w:uiPriority w:val="9"/>
    <w:rsid w:val="005946C2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styleId="Kpr">
    <w:name w:val="Hyperlink"/>
    <w:basedOn w:val="VarsaylanParagrafYazTipi"/>
    <w:uiPriority w:val="99"/>
    <w:unhideWhenUsed/>
    <w:rsid w:val="005946C2"/>
    <w:rPr>
      <w:color w:val="0000FF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46C2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5946C2"/>
    <w:rPr>
      <w:color w:val="954F72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5946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16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6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plos.org/plosone/article?id=10.1371/journal.pone.0053246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mckinsey.com/featured-insights/diversity-and-inclusion/women-in-the-workplace" TargetMode="External"/><Relationship Id="rId12" Type="http://schemas.openxmlformats.org/officeDocument/2006/relationships/hyperlink" Target="https://www.jstor.org/stable/20676845?seq=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gea.gov.au/" TargetMode="External"/><Relationship Id="rId11" Type="http://schemas.openxmlformats.org/officeDocument/2006/relationships/hyperlink" Target="https://www.academia.edu/3120013/Gender_inequality_in_workplace_autonomy_and_authority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www.researchgate.net/publication/227652288_The_Gender_Pay_Gap_Concrete_Indicator_of_Women%27s_Progress_Toward_Equality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researchgate.net/publication/305624953_Cisgendered_Organizations_Trans_Women_and_Inequality_in_the_Workplac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SEFA DEGIRMENCI</dc:creator>
  <cp:keywords/>
  <dc:description/>
  <cp:lastModifiedBy>HASAN SEFA DEGIRMENCI</cp:lastModifiedBy>
  <cp:revision>4</cp:revision>
  <dcterms:created xsi:type="dcterms:W3CDTF">2020-11-04T20:26:00Z</dcterms:created>
  <dcterms:modified xsi:type="dcterms:W3CDTF">2020-11-04T20:43:00Z</dcterms:modified>
</cp:coreProperties>
</file>