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1209B5" w14:textId="77777777" w:rsidR="00AD4F82" w:rsidRDefault="00AD4F82" w:rsidP="00AD4F82">
      <w:pPr>
        <w:pStyle w:val="font-claude-response-body"/>
      </w:pPr>
      <w:r>
        <w:rPr>
          <w:rStyle w:val="Strong"/>
        </w:rPr>
        <w:t>Geometric Edge</w:t>
      </w:r>
    </w:p>
    <w:p w14:paraId="460B506D" w14:textId="77777777" w:rsidR="00AD4F82" w:rsidRDefault="00AD4F82" w:rsidP="00AD4F82">
      <w:pPr>
        <w:pStyle w:val="font-claude-response-body"/>
      </w:pPr>
      <w:r>
        <w:t>Geometric Edge is a striking and intellectually considered porcelain tile collection that positions graphic pattern and mathematical precision at the very centre of its design identity, delivering a surface aesthetic of extraordinary visual energy, compositional complexity, and contemporary boldness that commands attention, provokes curiosity, and transforms every wall and floor it covers into something that functions simultaneously as architecture, surface, and art. Where many tile collections ask you to admire their material quality or their colour refinement, Geometric Edge asks you to engage — to follow the lines, to trace the patterns, to discover the layered geometry that reveals itself differently depending on where you stand, how the light falls, and how closely you choose to look. It is a collection designed not merely to be seen but to be experienced, and it rewards that experience with a depth and richness that grows more compelling the longer you spend with it.</w:t>
      </w:r>
    </w:p>
    <w:p w14:paraId="3B19401D" w14:textId="77777777" w:rsidR="00AD4F82" w:rsidRDefault="00AD4F82" w:rsidP="00AD4F82">
      <w:pPr>
        <w:pStyle w:val="font-claude-response-body"/>
      </w:pPr>
      <w:r>
        <w:t xml:space="preserve">The design language of Geometric Edge draws from a vast and historically rich tradition of geometric patterning that spans cultures, centuries, and continents — from the intricate </w:t>
      </w:r>
      <w:proofErr w:type="spellStart"/>
      <w:r>
        <w:t>zellige</w:t>
      </w:r>
      <w:proofErr w:type="spellEnd"/>
      <w:r>
        <w:t xml:space="preserve"> tilework of Moroccan riads and the star-and-cross patterns of Andalusian palaces to the bold constructivist graphics of early twentieth century modernism, the optical art experiments of the 1960s, and the parametric design explorations of contemporary digital architecture. Rather than borrowing wholesale from any single tradition, Geometric Edge synthesises these diverse influences into a collection of original pattern designs that feel simultaneously ancient and urgently contemporary — patterns that carry within them the accumulated intelligence of centuries of human fascination with geometry while speaking a visual language that is entirely of the present moment. Each pattern in the collection has been developed through a rigorous design process that considers not only the aesthetic quality of the individual tile but the cumulative visual effect of the pattern as it repeats, joins, and builds across an entire wall or floor surface.</w:t>
      </w:r>
    </w:p>
    <w:p w14:paraId="52BD5C32" w14:textId="77777777" w:rsidR="00AD4F82" w:rsidRDefault="00AD4F82" w:rsidP="00AD4F82">
      <w:pPr>
        <w:pStyle w:val="font-claude-response-body"/>
      </w:pPr>
      <w:r>
        <w:t>The pattern range within the Geometric Edge collection encompasses a carefully curated selection of geometric archetypes, each executed with the precision and clarity that only the most advanced digital printing and porcelain manufacturing technologies can deliver. The signature hexagonal with black outline design creates a powerful three-dimensional cube illusion across the wall plane, its crisp white and black geometry generating a visual depth and optical dynamism that makes it one of the most arresting wall tile designs in the contemporary market. The interlocking diamond pattern, rendered in a sophisticated palette of warm whites, cool greys, and deep charcoal, creates a surface of complex, interwoven geometry that rewards close inspection with an almost infinite level of detail and variation. The bold black and white chevron design brings a sharp, graphic energy to kitchen splashbacks, bathroom feature walls, and commercial environments where a strong visual statement is the primary design intention. Throughout the collection, the interplay of positive and negative space, of light tone against dark, of sharp geometric line against open field, is handled with a confidence and a precision that elevates each pattern from mere decoration into genuine design.</w:t>
      </w:r>
    </w:p>
    <w:p w14:paraId="5E39CA9C" w14:textId="255B0257" w:rsidR="00AD4F82" w:rsidRDefault="00AD4F82" w:rsidP="00AD4F82">
      <w:pPr>
        <w:pStyle w:val="font-claude-response-body"/>
      </w:pPr>
      <w:r>
        <w:t xml:space="preserve">The colour philosophy of Geometric Edge is as considered and deliberate as its pattern language. The collection is anchored in a palette of high-contrast monochromes — the crisp, absolute clarity of pure white against pure black — that gives the geometric patterns their maximum visual impact and their most enduring, most classically resolved aesthetic quality. </w:t>
      </w:r>
    </w:p>
    <w:p w14:paraId="422FBAA9" w14:textId="77777777" w:rsidR="006577AE" w:rsidRDefault="006577AE"/>
    <w:sectPr w:rsidR="006577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F82"/>
    <w:rsid w:val="006577AE"/>
    <w:rsid w:val="00AD4F8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8A78D"/>
  <w15:chartTrackingRefBased/>
  <w15:docId w15:val="{D6F11719-9CAD-456B-9B84-BCA89A307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AD4F8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D4F8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1325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564</Words>
  <Characters>3221</Characters>
  <Application>Microsoft Office Word</Application>
  <DocSecurity>0</DocSecurity>
  <Lines>26</Lines>
  <Paragraphs>7</Paragraphs>
  <ScaleCrop>false</ScaleCrop>
  <Company/>
  <LinksUpToDate>false</LinksUpToDate>
  <CharactersWithSpaces>3778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2026-03-05T13:24:00Z</dcterms:created>
  <dcterms:modified xsi:type="dcterms:W3CDTF">2026-03-05T13:33:00Z</dcterms:modified>
</cp:coreProperties>
</file>