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64E59" w14:textId="77777777" w:rsidR="00DD6DCA" w:rsidRDefault="00DD6DCA" w:rsidP="00DD6DCA">
      <w:pPr>
        <w:pStyle w:val="font-claude-response-body"/>
      </w:pPr>
      <w:r>
        <w:rPr>
          <w:rStyle w:val="Strong"/>
        </w:rPr>
        <w:t>Granite Grey</w:t>
      </w:r>
    </w:p>
    <w:p w14:paraId="1788ADA9" w14:textId="77777777" w:rsidR="00DD6DCA" w:rsidRDefault="00DD6DCA" w:rsidP="00DD6DCA">
      <w:pPr>
        <w:pStyle w:val="font-claude-response-body"/>
      </w:pPr>
      <w:r>
        <w:t>Granite Grey is a powerfully grounded and architecturally authoritative porcelain tile collection that draws its design inspiration from one of the most ancient, abundant, and widely admired natural stones on the surface of the earth — granite, the igneous rock formed deep within the planet's crust over millions of years under conditions of immense heat and pressure, and brought to the surface through the slow, inexorable forces of geological uplift and erosion to become the defining material of mountain ranges, coastlines, city buildings, and monumental architecture across every continent and every civilisation that has ever sought to build with permanence, dignity, and an unshakeable sense of enduring strength. From the granite pavements of Aberdeen and the monumental facades of grand civic buildings to the polished kitchen countertops of contemporary luxury homes and the rugged natural outcrops of Dartmoor, the Scottish Highlands, and Yosemite Valley, granite has always communicated a set of values — solidity, reliability, geological permanence, and a raw, uncompromising beauty — that no other natural material quite matches, and it is these values that Granite Grey carries into every tile, every installation, and every space it inhabits.</w:t>
      </w:r>
    </w:p>
    <w:p w14:paraId="717AF3A6" w14:textId="77777777" w:rsidR="00DD6DCA" w:rsidRDefault="00DD6DCA" w:rsidP="00DD6DCA">
      <w:pPr>
        <w:pStyle w:val="font-claude-response-body"/>
      </w:pPr>
      <w:r>
        <w:t>The visual character of Granite Grey is defined by the extraordinary surface complexity that is the hallmark of genuine igneous stone — a dense, tightly interlocked matrix of mineral crystals in multiple tones and sizes that creates a surface of remarkable visual depth, infinite micro-variation, and a speckled, granular richness that rewards close inspection with a level of detail and complexity that printed or dyed surfaces simply cannot achieve. The collection faithfully reproduces this mineral crystal matrix through an advanced multi-layer digital printing process that lays down successive passes of colour, tone, and texture to build up a surface image of genuine depth and complexity — one that captures not only the overall tone and colour of granite but also the precise way in which individual feldspar crystals catch the light differently from the surrounding quartz and mica minerals, creating the characteristic glint and sparkle that gives polished granite its unmistakable, almost jewel-like surface quality.</w:t>
      </w:r>
    </w:p>
    <w:p w14:paraId="14E21D8B" w14:textId="77777777" w:rsidR="00DD6DCA" w:rsidRDefault="00DD6DCA" w:rsidP="00DD6DCA">
      <w:pPr>
        <w:pStyle w:val="font-claude-response-body"/>
      </w:pPr>
      <w:r>
        <w:t>The colour range within Granite Grey occupies the full and richly varied tonal spectrum of natural grey granite — a spectrum that is far broader, more nuanced, and more visually interesting than the word grey might initially suggest. At the lighter end of the palette, the collection offers soft silver greys with warm undertones of cream and blush that bring a refined, almost precious quality to bathroom walls, kitchen surfaces, and living room floors where a light, airy, and sophisticated atmosphere is the design goal. The mid-tone greys — the cool blue-greys, the balanced neutral greys, and the slightly warmer greige tones — represent the heart of the collection and its most versatile and widely applicable colourways, equally at home in contemporary minimalist interiors, transitional residential schemes, and high-specification commercial environments where a tone of confident, understated authority is required. At the deeper end of the palette, the dark charcoal greys and near-black anthracite tones deliver a level of drama, weight, and visual gravitas that makes them the definitive choice for feature walls, dramatic bathroom schemes, luxury retail environments, and any application where the design intention is to make a statement of absolute, uncompromising boldness and sophistication.</w:t>
      </w:r>
    </w:p>
    <w:p w14:paraId="385C7B9D"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DCA"/>
    <w:rsid w:val="006577AE"/>
    <w:rsid w:val="00DD6D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BE24"/>
  <w15:chartTrackingRefBased/>
  <w15:docId w15:val="{FE2D6997-C2E1-4642-A1FA-21DD6B23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D6D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6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638663">
      <w:bodyDiv w:val="1"/>
      <w:marLeft w:val="0"/>
      <w:marRight w:val="0"/>
      <w:marTop w:val="0"/>
      <w:marBottom w:val="0"/>
      <w:divBdr>
        <w:top w:val="none" w:sz="0" w:space="0" w:color="auto"/>
        <w:left w:val="none" w:sz="0" w:space="0" w:color="auto"/>
        <w:bottom w:val="none" w:sz="0" w:space="0" w:color="auto"/>
        <w:right w:val="none" w:sz="0" w:space="0" w:color="auto"/>
      </w:divBdr>
      <w:divsChild>
        <w:div w:id="1838383077">
          <w:marLeft w:val="0"/>
          <w:marRight w:val="0"/>
          <w:marTop w:val="0"/>
          <w:marBottom w:val="0"/>
          <w:divBdr>
            <w:top w:val="none" w:sz="0" w:space="0" w:color="auto"/>
            <w:left w:val="none" w:sz="0" w:space="0" w:color="auto"/>
            <w:bottom w:val="none" w:sz="0" w:space="0" w:color="auto"/>
            <w:right w:val="none" w:sz="0" w:space="0" w:color="auto"/>
          </w:divBdr>
          <w:divsChild>
            <w:div w:id="2045910121">
              <w:marLeft w:val="0"/>
              <w:marRight w:val="0"/>
              <w:marTop w:val="0"/>
              <w:marBottom w:val="0"/>
              <w:divBdr>
                <w:top w:val="none" w:sz="0" w:space="0" w:color="auto"/>
                <w:left w:val="none" w:sz="0" w:space="0" w:color="auto"/>
                <w:bottom w:val="none" w:sz="0" w:space="0" w:color="auto"/>
                <w:right w:val="none" w:sz="0" w:space="0" w:color="auto"/>
              </w:divBdr>
            </w:div>
          </w:divsChild>
        </w:div>
        <w:div w:id="1656644362">
          <w:marLeft w:val="0"/>
          <w:marRight w:val="0"/>
          <w:marTop w:val="0"/>
          <w:marBottom w:val="0"/>
          <w:divBdr>
            <w:top w:val="none" w:sz="0" w:space="0" w:color="auto"/>
            <w:left w:val="none" w:sz="0" w:space="0" w:color="auto"/>
            <w:bottom w:val="none" w:sz="0" w:space="0" w:color="auto"/>
            <w:right w:val="none" w:sz="0" w:space="0" w:color="auto"/>
          </w:divBdr>
          <w:divsChild>
            <w:div w:id="685402115">
              <w:marLeft w:val="0"/>
              <w:marRight w:val="0"/>
              <w:marTop w:val="0"/>
              <w:marBottom w:val="0"/>
              <w:divBdr>
                <w:top w:val="none" w:sz="0" w:space="0" w:color="auto"/>
                <w:left w:val="none" w:sz="0" w:space="0" w:color="auto"/>
                <w:bottom w:val="none" w:sz="0" w:space="0" w:color="auto"/>
                <w:right w:val="none" w:sz="0" w:space="0" w:color="auto"/>
              </w:divBdr>
            </w:div>
          </w:divsChild>
        </w:div>
        <w:div w:id="298341136">
          <w:marLeft w:val="0"/>
          <w:marRight w:val="0"/>
          <w:marTop w:val="0"/>
          <w:marBottom w:val="0"/>
          <w:divBdr>
            <w:top w:val="none" w:sz="0" w:space="0" w:color="auto"/>
            <w:left w:val="none" w:sz="0" w:space="0" w:color="auto"/>
            <w:bottom w:val="none" w:sz="0" w:space="0" w:color="auto"/>
            <w:right w:val="none" w:sz="0" w:space="0" w:color="auto"/>
          </w:divBdr>
          <w:divsChild>
            <w:div w:id="164134161">
              <w:marLeft w:val="0"/>
              <w:marRight w:val="0"/>
              <w:marTop w:val="0"/>
              <w:marBottom w:val="0"/>
              <w:divBdr>
                <w:top w:val="none" w:sz="0" w:space="0" w:color="auto"/>
                <w:left w:val="none" w:sz="0" w:space="0" w:color="auto"/>
                <w:bottom w:val="none" w:sz="0" w:space="0" w:color="auto"/>
                <w:right w:val="none" w:sz="0" w:space="0" w:color="auto"/>
              </w:divBdr>
            </w:div>
          </w:divsChild>
        </w:div>
        <w:div w:id="1145665040">
          <w:marLeft w:val="0"/>
          <w:marRight w:val="0"/>
          <w:marTop w:val="0"/>
          <w:marBottom w:val="0"/>
          <w:divBdr>
            <w:top w:val="none" w:sz="0" w:space="0" w:color="auto"/>
            <w:left w:val="none" w:sz="0" w:space="0" w:color="auto"/>
            <w:bottom w:val="none" w:sz="0" w:space="0" w:color="auto"/>
            <w:right w:val="none" w:sz="0" w:space="0" w:color="auto"/>
          </w:divBdr>
          <w:divsChild>
            <w:div w:id="64717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2026-03-05T13:35:00Z</dcterms:created>
  <dcterms:modified xsi:type="dcterms:W3CDTF">2026-03-05T13:36:00Z</dcterms:modified>
</cp:coreProperties>
</file>