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9D55F" w14:textId="77777777" w:rsidR="00DA38B2" w:rsidRDefault="00DA38B2" w:rsidP="00DA38B2">
      <w:pPr>
        <w:pStyle w:val="font-claude-response-body"/>
      </w:pPr>
      <w:r>
        <w:rPr>
          <w:rStyle w:val="Strong"/>
        </w:rPr>
        <w:t>Slate Walk</w:t>
      </w:r>
    </w:p>
    <w:p w14:paraId="624B6D15" w14:textId="77777777" w:rsidR="00DA38B2" w:rsidRDefault="00DA38B2" w:rsidP="00DA38B2">
      <w:pPr>
        <w:pStyle w:val="font-claude-response-body"/>
      </w:pPr>
      <w:r>
        <w:t>Slate Walk is a porcelain tile collection of profound elemental character, deeply atmospheric outdoor presence, and the kind of raw, unhurried natural beauty that only the most ancient and most geologically distinguished of all stone materials can possess — the beauty of slate, the fine-grained metamorphic rock formed over hundreds of millions of years through the slow, patient transformation of clay and volcanic ash under conditions of immense geological pressure, and quarried from the mountain landscapes of Wales, Cornwall, the Lake District, Brittany, and the great slate belts of Brazil and India to become one of the most enduringly popular, most widely admired, and most architecturally versatile natural stone materials in the history of human building and landscape design. From the steeply pitched slate roofs of Welsh farmhouses and the flagged courtyard floors of ancient English manor houses to the contemporary garden paths and urban public spaces of the modern landscape architecture canon, slate has always communicated a set of deeply resonant material values — geological permanence, elemental honesty, a raw and rugged beauty entirely free from pretension or artifice — that no manufactured material has ever quite managed to replicate, and that Slate Walk brings into the contemporary outdoor built environment with a fidelity, a depth of material intelligence, and a quality of design conviction that makes every installation feel genuinely connected to the ancient stone landscape that inspired it.</w:t>
      </w:r>
    </w:p>
    <w:p w14:paraId="02A4BB17" w14:textId="77777777" w:rsidR="00DA38B2" w:rsidRDefault="00DA38B2" w:rsidP="00DA38B2">
      <w:pPr>
        <w:pStyle w:val="font-claude-response-body"/>
      </w:pPr>
      <w:r>
        <w:t>The surface character of Slate Walk is defined by its faithful reproduction of the most distinctive and most visually compelling quality of natural quarried slate — the naturally cleaved, directionally grained surface that results from the geological process of metamorphic foliation, in which the intense directional pressure of tectonic forces aligns the mineral crystals of the forming rock into parallel planes of weakness along which the stone can be split with remarkable precision into flat, relatively thin sheets of consistent thickness and extraordinary surface character. This cleaved surface — with its subtle ridges and micro-fissures running in broadly parallel directions across the stone face, its gentle undulations and tonal shifts between the slightly raised grain lines and the slightly recessed valleys between them, its irregular micro-texture of extraordinary tactile richness and visual depth — is what gives natural slate its unique and unmistakable identity among all natural stone materials, and it is this surface character that Slate Walk reproduces through a combination of three-dimensional surface relief moulding and advanced multi-layer digital printing that together achieve a level of material authenticity and surface fidelity that no flat-faced, printed-only tile product can approach. The relief profile of the collection replicates the directional grain and the micro-textural variation of the cleaved slate surface with a depth and a precision that creates a tile surface possessing genuine tactile presence — a surface that feels as authentic and as materially honest underfoot and to the touch as it looks to the eye.</w:t>
      </w:r>
    </w:p>
    <w:p w14:paraId="04AA0985" w14:textId="52A9FC57" w:rsidR="00DA38B2" w:rsidRDefault="00DA38B2" w:rsidP="00DA38B2">
      <w:pPr>
        <w:pStyle w:val="font-claude-response-body"/>
      </w:pPr>
      <w:r>
        <w:t xml:space="preserve">The colour palette of Slate Walk draws from the full and surprisingly rich tonal spectrum of natural slate in all its regional and geological variety — a spectrum that extends far beyond the single grey tone that the word slate might initially suggest to those who have not explored the material's full colour world with care and attention. The deep blue-grey and blue-black tones of Welsh and Cornish slate — cool, atmospheric, and possessed of a quality of brooding, rain-washed intensity that is among the most powerfully evocative of all natural stone colour experiences — anchor the cooler end of the palette with a drama and a material presence that is unmatched by any other tile colour in the outdoor range. </w:t>
      </w:r>
    </w:p>
    <w:p w14:paraId="6CE4C974" w14:textId="77777777" w:rsidR="009F77AA" w:rsidRDefault="009F77AA"/>
    <w:sectPr w:rsidR="009F77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8B2"/>
    <w:rsid w:val="009F77AA"/>
    <w:rsid w:val="00DA38B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6C95"/>
  <w15:chartTrackingRefBased/>
  <w15:docId w15:val="{9010E925-9DB8-4BB5-9D61-00A5B40B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A38B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A38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5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2026-03-10T13:55:00Z</dcterms:created>
  <dcterms:modified xsi:type="dcterms:W3CDTF">2026-03-10T13:58:00Z</dcterms:modified>
</cp:coreProperties>
</file>