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EE1FA" w14:textId="0D5AF811" w:rsidR="004F1DB2" w:rsidRDefault="002441A5">
      <w:pPr>
        <w:rPr>
          <w:b/>
          <w:bCs/>
        </w:rPr>
      </w:pPr>
      <w:proofErr w:type="spellStart"/>
      <w:r w:rsidRPr="002441A5">
        <w:rPr>
          <w:b/>
          <w:bCs/>
        </w:rPr>
        <w:t>Anti static</w:t>
      </w:r>
      <w:proofErr w:type="spellEnd"/>
      <w:r w:rsidRPr="002441A5">
        <w:rPr>
          <w:b/>
          <w:bCs/>
        </w:rPr>
        <w:t>:</w:t>
      </w:r>
    </w:p>
    <w:p w14:paraId="336639DD" w14:textId="5138B2B8" w:rsidR="002441A5" w:rsidRPr="002441A5" w:rsidRDefault="002441A5" w:rsidP="002441A5">
      <w:pPr>
        <w:spacing w:before="100" w:beforeAutospacing="1" w:after="100" w:afterAutospacing="1" w:line="240" w:lineRule="auto"/>
        <w:rPr>
          <w:rFonts w:ascii="Times New Roman" w:eastAsia="Times New Roman" w:hAnsi="Times New Roman" w:cs="Times New Roman"/>
          <w:sz w:val="24"/>
          <w:szCs w:val="24"/>
          <w:lang w:eastAsia="en-MY"/>
        </w:rPr>
      </w:pPr>
    </w:p>
    <w:p w14:paraId="73C6B510" w14:textId="77777777" w:rsidR="002441A5" w:rsidRPr="002441A5" w:rsidRDefault="002441A5" w:rsidP="002441A5">
      <w:pPr>
        <w:spacing w:before="100" w:beforeAutospacing="1" w:after="100" w:afterAutospacing="1" w:line="240" w:lineRule="auto"/>
        <w:rPr>
          <w:rFonts w:ascii="Times New Roman" w:eastAsia="Times New Roman" w:hAnsi="Times New Roman" w:cs="Times New Roman"/>
          <w:sz w:val="24"/>
          <w:szCs w:val="24"/>
          <w:lang w:eastAsia="en-MY"/>
        </w:rPr>
      </w:pPr>
      <w:r w:rsidRPr="002441A5">
        <w:rPr>
          <w:rFonts w:ascii="Times New Roman" w:eastAsia="Times New Roman" w:hAnsi="Times New Roman" w:cs="Times New Roman"/>
          <w:sz w:val="24"/>
          <w:szCs w:val="24"/>
          <w:lang w:eastAsia="en-MY"/>
        </w:rPr>
        <w:t xml:space="preserve">In environments where the invisible threat of static electricity can cause significant damage to sensitive equipment, disrupt critical operations, or even pose serious safety hazards, </w:t>
      </w:r>
      <w:proofErr w:type="spellStart"/>
      <w:r w:rsidRPr="002441A5">
        <w:rPr>
          <w:rFonts w:ascii="Times New Roman" w:eastAsia="Times New Roman" w:hAnsi="Times New Roman" w:cs="Times New Roman"/>
          <w:sz w:val="24"/>
          <w:szCs w:val="24"/>
          <w:lang w:eastAsia="en-MY"/>
        </w:rPr>
        <w:t>anti static</w:t>
      </w:r>
      <w:proofErr w:type="spellEnd"/>
      <w:r w:rsidRPr="002441A5">
        <w:rPr>
          <w:rFonts w:ascii="Times New Roman" w:eastAsia="Times New Roman" w:hAnsi="Times New Roman" w:cs="Times New Roman"/>
          <w:sz w:val="24"/>
          <w:szCs w:val="24"/>
          <w:lang w:eastAsia="en-MY"/>
        </w:rPr>
        <w:t xml:space="preserve"> tiles have become an indispensable flooring solution for a wide range of industries and specialized facilities. Static electricity is generated through a process known as triboelectric charging, which occurs whenever two surfaces come into contact and then separate, a phenomenon that happens constantly in busy workplaces simply through the movement of people walking across floors, dragging chairs, or handling equipment. While a small static shock may seem like a minor inconvenience in everyday life, in environments such as data </w:t>
      </w:r>
      <w:proofErr w:type="spellStart"/>
      <w:r w:rsidRPr="002441A5">
        <w:rPr>
          <w:rFonts w:ascii="Times New Roman" w:eastAsia="Times New Roman" w:hAnsi="Times New Roman" w:cs="Times New Roman"/>
          <w:sz w:val="24"/>
          <w:szCs w:val="24"/>
          <w:lang w:eastAsia="en-MY"/>
        </w:rPr>
        <w:t>centers</w:t>
      </w:r>
      <w:proofErr w:type="spellEnd"/>
      <w:r w:rsidRPr="002441A5">
        <w:rPr>
          <w:rFonts w:ascii="Times New Roman" w:eastAsia="Times New Roman" w:hAnsi="Times New Roman" w:cs="Times New Roman"/>
          <w:sz w:val="24"/>
          <w:szCs w:val="24"/>
          <w:lang w:eastAsia="en-MY"/>
        </w:rPr>
        <w:t xml:space="preserve">, server rooms, electronics manufacturing plants, hospital operating theatres, pharmaceutical production facilities, chemical storage areas, and military or aerospace installations, an uncontrolled electrostatic discharge can corrupt data, destroy microchips and circuit boards worth thousands of rupees, ignite flammable </w:t>
      </w:r>
      <w:proofErr w:type="spellStart"/>
      <w:r w:rsidRPr="002441A5">
        <w:rPr>
          <w:rFonts w:ascii="Times New Roman" w:eastAsia="Times New Roman" w:hAnsi="Times New Roman" w:cs="Times New Roman"/>
          <w:sz w:val="24"/>
          <w:szCs w:val="24"/>
          <w:lang w:eastAsia="en-MY"/>
        </w:rPr>
        <w:t>vapors</w:t>
      </w:r>
      <w:proofErr w:type="spellEnd"/>
      <w:r w:rsidRPr="002441A5">
        <w:rPr>
          <w:rFonts w:ascii="Times New Roman" w:eastAsia="Times New Roman" w:hAnsi="Times New Roman" w:cs="Times New Roman"/>
          <w:sz w:val="24"/>
          <w:szCs w:val="24"/>
          <w:lang w:eastAsia="en-MY"/>
        </w:rPr>
        <w:t xml:space="preserve">, or interfere with life-critical medical equipment — consequences that are far too costly and dangerous to risk. </w:t>
      </w:r>
      <w:proofErr w:type="spellStart"/>
      <w:r w:rsidRPr="002441A5">
        <w:rPr>
          <w:rFonts w:ascii="Times New Roman" w:eastAsia="Times New Roman" w:hAnsi="Times New Roman" w:cs="Times New Roman"/>
          <w:sz w:val="24"/>
          <w:szCs w:val="24"/>
          <w:lang w:eastAsia="en-MY"/>
        </w:rPr>
        <w:t>Anti static</w:t>
      </w:r>
      <w:proofErr w:type="spellEnd"/>
      <w:r w:rsidRPr="002441A5">
        <w:rPr>
          <w:rFonts w:ascii="Times New Roman" w:eastAsia="Times New Roman" w:hAnsi="Times New Roman" w:cs="Times New Roman"/>
          <w:sz w:val="24"/>
          <w:szCs w:val="24"/>
          <w:lang w:eastAsia="en-MY"/>
        </w:rPr>
        <w:t xml:space="preserve"> tiles are specifically engineered to address this threat by controlling the flow of electrical charge across and through the floor surface, either by dissipating static electricity slowly and safely to the ground through a conductive underlayer and grounding system, or by preventing the </w:t>
      </w:r>
      <w:proofErr w:type="spellStart"/>
      <w:r w:rsidRPr="002441A5">
        <w:rPr>
          <w:rFonts w:ascii="Times New Roman" w:eastAsia="Times New Roman" w:hAnsi="Times New Roman" w:cs="Times New Roman"/>
          <w:sz w:val="24"/>
          <w:szCs w:val="24"/>
          <w:lang w:eastAsia="en-MY"/>
        </w:rPr>
        <w:t>buildup</w:t>
      </w:r>
      <w:proofErr w:type="spellEnd"/>
      <w:r w:rsidRPr="002441A5">
        <w:rPr>
          <w:rFonts w:ascii="Times New Roman" w:eastAsia="Times New Roman" w:hAnsi="Times New Roman" w:cs="Times New Roman"/>
          <w:sz w:val="24"/>
          <w:szCs w:val="24"/>
          <w:lang w:eastAsia="en-MY"/>
        </w:rPr>
        <w:t xml:space="preserve"> of charge in the first place through the use of specially formulated conductive compounds integrated into the tile body during the manufacturing process. These tiles are typically classified into two categories based on their electrical resistance properties: electrostatic dissipative tiles, which have a surface resistance that allows charge to drain away in a controlled manner, and conductive tiles, which offer a lower resistance for environments that require even more aggressive static control. Both types are manufactured to comply with international standards such as EN 1081 and ANSI ESD S20.20, which define the precise resistance values required for different levels of static-sensitive work, ensuring that the flooring performs consistently and reliably under real-world conditions. From a practical installation standpoint, </w:t>
      </w:r>
      <w:proofErr w:type="spellStart"/>
      <w:r w:rsidRPr="002441A5">
        <w:rPr>
          <w:rFonts w:ascii="Times New Roman" w:eastAsia="Times New Roman" w:hAnsi="Times New Roman" w:cs="Times New Roman"/>
          <w:sz w:val="24"/>
          <w:szCs w:val="24"/>
          <w:lang w:eastAsia="en-MY"/>
        </w:rPr>
        <w:t>anti static</w:t>
      </w:r>
      <w:proofErr w:type="spellEnd"/>
      <w:r w:rsidRPr="002441A5">
        <w:rPr>
          <w:rFonts w:ascii="Times New Roman" w:eastAsia="Times New Roman" w:hAnsi="Times New Roman" w:cs="Times New Roman"/>
          <w:sz w:val="24"/>
          <w:szCs w:val="24"/>
          <w:lang w:eastAsia="en-MY"/>
        </w:rPr>
        <w:t xml:space="preserve"> tiles are laid using conductive adhesive over a properly prepared subfloor and connected to a verified earthing or grounding system, making the entire floor surface part of a complete electrostatic protection strategy rather than a standalone measure. Despite their highly technical function, modern </w:t>
      </w:r>
      <w:proofErr w:type="spellStart"/>
      <w:r w:rsidRPr="002441A5">
        <w:rPr>
          <w:rFonts w:ascii="Times New Roman" w:eastAsia="Times New Roman" w:hAnsi="Times New Roman" w:cs="Times New Roman"/>
          <w:sz w:val="24"/>
          <w:szCs w:val="24"/>
          <w:lang w:eastAsia="en-MY"/>
        </w:rPr>
        <w:t>anti static</w:t>
      </w:r>
      <w:proofErr w:type="spellEnd"/>
      <w:r w:rsidRPr="002441A5">
        <w:rPr>
          <w:rFonts w:ascii="Times New Roman" w:eastAsia="Times New Roman" w:hAnsi="Times New Roman" w:cs="Times New Roman"/>
          <w:sz w:val="24"/>
          <w:szCs w:val="24"/>
          <w:lang w:eastAsia="en-MY"/>
        </w:rPr>
        <w:t xml:space="preserve"> tiles are available in a broad palette of </w:t>
      </w:r>
      <w:proofErr w:type="spellStart"/>
      <w:r w:rsidRPr="002441A5">
        <w:rPr>
          <w:rFonts w:ascii="Times New Roman" w:eastAsia="Times New Roman" w:hAnsi="Times New Roman" w:cs="Times New Roman"/>
          <w:sz w:val="24"/>
          <w:szCs w:val="24"/>
          <w:lang w:eastAsia="en-MY"/>
        </w:rPr>
        <w:t>colors</w:t>
      </w:r>
      <w:proofErr w:type="spellEnd"/>
      <w:r w:rsidRPr="002441A5">
        <w:rPr>
          <w:rFonts w:ascii="Times New Roman" w:eastAsia="Times New Roman" w:hAnsi="Times New Roman" w:cs="Times New Roman"/>
          <w:sz w:val="24"/>
          <w:szCs w:val="24"/>
          <w:lang w:eastAsia="en-MY"/>
        </w:rPr>
        <w:t xml:space="preserve">, surface textures, and finishes including matte, polished, and wood or stone effect designs, allowing facilities to maintain a professional, clean, and visually cohesive aesthetic without sacrificing the critical performance characteristics that their operations depend upon. As digital infrastructure continues to expand and industries become ever more reliant on sensitive electronic systems, the demand for reliable, certified, and visually refined </w:t>
      </w:r>
      <w:proofErr w:type="spellStart"/>
      <w:r w:rsidRPr="002441A5">
        <w:rPr>
          <w:rFonts w:ascii="Times New Roman" w:eastAsia="Times New Roman" w:hAnsi="Times New Roman" w:cs="Times New Roman"/>
          <w:sz w:val="24"/>
          <w:szCs w:val="24"/>
          <w:lang w:eastAsia="en-MY"/>
        </w:rPr>
        <w:t>anti static</w:t>
      </w:r>
      <w:proofErr w:type="spellEnd"/>
      <w:r w:rsidRPr="002441A5">
        <w:rPr>
          <w:rFonts w:ascii="Times New Roman" w:eastAsia="Times New Roman" w:hAnsi="Times New Roman" w:cs="Times New Roman"/>
          <w:sz w:val="24"/>
          <w:szCs w:val="24"/>
          <w:lang w:eastAsia="en-MY"/>
        </w:rPr>
        <w:t xml:space="preserve"> flooring solutions is growing rapidly, making </w:t>
      </w:r>
      <w:proofErr w:type="spellStart"/>
      <w:r w:rsidRPr="002441A5">
        <w:rPr>
          <w:rFonts w:ascii="Times New Roman" w:eastAsia="Times New Roman" w:hAnsi="Times New Roman" w:cs="Times New Roman"/>
          <w:sz w:val="24"/>
          <w:szCs w:val="24"/>
          <w:lang w:eastAsia="en-MY"/>
        </w:rPr>
        <w:t>anti static</w:t>
      </w:r>
      <w:proofErr w:type="spellEnd"/>
      <w:r w:rsidRPr="002441A5">
        <w:rPr>
          <w:rFonts w:ascii="Times New Roman" w:eastAsia="Times New Roman" w:hAnsi="Times New Roman" w:cs="Times New Roman"/>
          <w:sz w:val="24"/>
          <w:szCs w:val="24"/>
          <w:lang w:eastAsia="en-MY"/>
        </w:rPr>
        <w:t xml:space="preserve"> tiles one of the smartest long-term investments any technology-driven or safety-conscious facility can make.</w:t>
      </w:r>
    </w:p>
    <w:p w14:paraId="75EB6330" w14:textId="77777777" w:rsidR="002441A5" w:rsidRPr="002441A5" w:rsidRDefault="002441A5">
      <w:pPr>
        <w:rPr>
          <w:b/>
          <w:bCs/>
        </w:rPr>
      </w:pPr>
    </w:p>
    <w:sectPr w:rsidR="002441A5" w:rsidRPr="00244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A5"/>
    <w:rsid w:val="002441A5"/>
    <w:rsid w:val="004F1DB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DACC"/>
  <w15:chartTrackingRefBased/>
  <w15:docId w15:val="{3322BEC3-86B6-448B-B09E-645FA1E4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441A5"/>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573697">
      <w:bodyDiv w:val="1"/>
      <w:marLeft w:val="0"/>
      <w:marRight w:val="0"/>
      <w:marTop w:val="0"/>
      <w:marBottom w:val="0"/>
      <w:divBdr>
        <w:top w:val="none" w:sz="0" w:space="0" w:color="auto"/>
        <w:left w:val="none" w:sz="0" w:space="0" w:color="auto"/>
        <w:bottom w:val="none" w:sz="0" w:space="0" w:color="auto"/>
        <w:right w:val="none" w:sz="0" w:space="0" w:color="auto"/>
      </w:divBdr>
      <w:divsChild>
        <w:div w:id="992223056">
          <w:marLeft w:val="0"/>
          <w:marRight w:val="0"/>
          <w:marTop w:val="0"/>
          <w:marBottom w:val="0"/>
          <w:divBdr>
            <w:top w:val="none" w:sz="0" w:space="0" w:color="auto"/>
            <w:left w:val="none" w:sz="0" w:space="0" w:color="auto"/>
            <w:bottom w:val="none" w:sz="0" w:space="0" w:color="auto"/>
            <w:right w:val="none" w:sz="0" w:space="0" w:color="auto"/>
          </w:divBdr>
          <w:divsChild>
            <w:div w:id="2102097553">
              <w:marLeft w:val="0"/>
              <w:marRight w:val="0"/>
              <w:marTop w:val="0"/>
              <w:marBottom w:val="0"/>
              <w:divBdr>
                <w:top w:val="none" w:sz="0" w:space="0" w:color="auto"/>
                <w:left w:val="none" w:sz="0" w:space="0" w:color="auto"/>
                <w:bottom w:val="none" w:sz="0" w:space="0" w:color="auto"/>
                <w:right w:val="none" w:sz="0" w:space="0" w:color="auto"/>
              </w:divBdr>
              <w:divsChild>
                <w:div w:id="1573277438">
                  <w:marLeft w:val="0"/>
                  <w:marRight w:val="0"/>
                  <w:marTop w:val="0"/>
                  <w:marBottom w:val="0"/>
                  <w:divBdr>
                    <w:top w:val="none" w:sz="0" w:space="0" w:color="auto"/>
                    <w:left w:val="none" w:sz="0" w:space="0" w:color="auto"/>
                    <w:bottom w:val="none" w:sz="0" w:space="0" w:color="auto"/>
                    <w:right w:val="none" w:sz="0" w:space="0" w:color="auto"/>
                  </w:divBdr>
                  <w:divsChild>
                    <w:div w:id="2003118219">
                      <w:marLeft w:val="0"/>
                      <w:marRight w:val="0"/>
                      <w:marTop w:val="0"/>
                      <w:marBottom w:val="0"/>
                      <w:divBdr>
                        <w:top w:val="none" w:sz="0" w:space="0" w:color="auto"/>
                        <w:left w:val="none" w:sz="0" w:space="0" w:color="auto"/>
                        <w:bottom w:val="none" w:sz="0" w:space="0" w:color="auto"/>
                        <w:right w:val="none" w:sz="0" w:space="0" w:color="auto"/>
                      </w:divBdr>
                      <w:divsChild>
                        <w:div w:id="824662252">
                          <w:marLeft w:val="0"/>
                          <w:marRight w:val="0"/>
                          <w:marTop w:val="0"/>
                          <w:marBottom w:val="0"/>
                          <w:divBdr>
                            <w:top w:val="none" w:sz="0" w:space="0" w:color="auto"/>
                            <w:left w:val="none" w:sz="0" w:space="0" w:color="auto"/>
                            <w:bottom w:val="none" w:sz="0" w:space="0" w:color="auto"/>
                            <w:right w:val="none" w:sz="0" w:space="0" w:color="auto"/>
                          </w:divBdr>
                          <w:divsChild>
                            <w:div w:id="1980378924">
                              <w:marLeft w:val="0"/>
                              <w:marRight w:val="0"/>
                              <w:marTop w:val="0"/>
                              <w:marBottom w:val="0"/>
                              <w:divBdr>
                                <w:top w:val="none" w:sz="0" w:space="0" w:color="auto"/>
                                <w:left w:val="none" w:sz="0" w:space="0" w:color="auto"/>
                                <w:bottom w:val="none" w:sz="0" w:space="0" w:color="auto"/>
                                <w:right w:val="none" w:sz="0" w:space="0" w:color="auto"/>
                              </w:divBdr>
                              <w:divsChild>
                                <w:div w:id="10587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2026-03-10T12:28:00Z</dcterms:created>
  <dcterms:modified xsi:type="dcterms:W3CDTF">2026-03-10T12:29:00Z</dcterms:modified>
</cp:coreProperties>
</file>