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34BE9" w14:textId="77777777" w:rsidR="00F36D75" w:rsidRDefault="00F36D75" w:rsidP="00F36D75">
      <w:pPr>
        <w:pStyle w:val="font-claude-response-body"/>
      </w:pPr>
      <w:r>
        <w:rPr>
          <w:rStyle w:val="Strong"/>
        </w:rPr>
        <w:t>Aqua Stone</w:t>
      </w:r>
    </w:p>
    <w:p w14:paraId="56040581" w14:textId="77777777" w:rsidR="00F36D75" w:rsidRDefault="00F36D75" w:rsidP="00F36D75">
      <w:pPr>
        <w:pStyle w:val="font-claude-response-body"/>
      </w:pPr>
      <w:r>
        <w:t xml:space="preserve">Aqua Stone is a porcelain tile collection of extraordinary sensory richness, luminous tonal beauty, and the kind of deeply immersive atmospheric quality that emerges when two of the most visually and emotionally compelling elements of the natural world — the cool, translucent depth of clear water and the warm, ancient solidity of natural stone — are brought together in a single, perfectly resolved surface that captures the best qualities of both and uses them to create something genuinely new, genuinely beautiful, and genuinely unlike anything else available in the contemporary porcelain tile market. It is a collection inspired by those extraordinary natural environments where water and stone meet and interact — the shallow, sun-illuminated beds of clear mountain streams where smooth river pebbles glow with an intensity and a chromatic richness beneath the moving water that they completely lose the moment they are lifted out and allowed to dry; the ancient rock pools of coastal headlands where the tidal movement of clear seawater over granite and sandstone creates surfaces of shifting, shimmering colour that change with every cloud that passes overhead and every ripple that moves across the pool surface; the cave interiors of karst limestone landscapes where underground rivers have sculpted and polished the stone over millennia into formations of </w:t>
      </w:r>
      <w:proofErr w:type="spellStart"/>
      <w:r>
        <w:t>breathtaking</w:t>
      </w:r>
      <w:proofErr w:type="spellEnd"/>
      <w:r>
        <w:t xml:space="preserve"> beauty, their surfaces wet with the constant slow seepage of mineral-laden water that gives them their extraordinary translucent luminosity and their remarkable range of aqueous, mineral-infused colour. These are places of genuine natural wonder — places where the meeting of water and stone creates something more beautiful than either element could produce alone — and it is the essential visual and atmospheric quality of these places that Aqua Stone brings into the built environment with a fidelity, a sensitivity, and a design intelligence that makes every installation feel like a genuine encounter with the elemental beauty of the natural world.</w:t>
      </w:r>
    </w:p>
    <w:p w14:paraId="73541A39" w14:textId="77777777" w:rsidR="00F36D75" w:rsidRDefault="00F36D75" w:rsidP="00F36D75">
      <w:pPr>
        <w:pStyle w:val="font-claude-response-body"/>
      </w:pPr>
      <w:r>
        <w:t>The colour philosophy of Aqua Stone is built around the remarkable chromatic territory that exists at the meeting point of water and stone — a territory of extraordinary tonal complexity and visual richness that encompasses the full spectrum of aqueous mineral colour from the palest, most ethereal seafoam greens and powder blues through the richer, more saturated teal and turquoise tones of shallow tropical waters over pale limestone to the deeper, more complex blue-greens of deeper water over darker stone, and from the warm, sun-bleached creams and sandy ochres of dry coastal rock through the richly saturated ambers and golden browns of water-wet sandstone to the darker, more dramatically resolved tones of wet slate and submerged basalt. The palette is one of the most complex, most nuanced, and most visually rewarding available in the entire CERA's range — a palette in which the distinction between warm and cool, between the mineral and the aqueous, between the earthy and the luminous, is constantly shifting and constantly dissolving in a way that makes each colourway feel simultaneously resolved and alive, simultaneously specific and endlessly variable, simultaneously rooted in a clear natural reference and possessed of a visual independence and a decorative richness that allows it to work effectively and beautifully across a far wider range of interior design contexts than its natural inspiration might initially suggest. Each colourway has been developed through a multi-layer printing and firing process of exceptional complexity and technical sophistication that builds up the surface colour through successive passes of overlapping tones, creating a depth and a luminosity of colour that simple, single-layer printing processes are fundamentally incapable of achieving and that gives each Aqua Stone tile its defining quality of inner light — the sense that the colour comes not from the surface of the tile but from within its body, filtered and transformed by the translucent quality of the glaze in the same way that the colour of a river stone is filtered and transformed by the water that covers it.</w:t>
      </w:r>
    </w:p>
    <w:p w14:paraId="649AF05D"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75"/>
    <w:rsid w:val="006577AE"/>
    <w:rsid w:val="00F36D7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8E9E"/>
  <w15:chartTrackingRefBased/>
  <w15:docId w15:val="{DA57F5AE-010D-4AC1-8E06-1D7DAE5A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36D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6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441636">
      <w:bodyDiv w:val="1"/>
      <w:marLeft w:val="0"/>
      <w:marRight w:val="0"/>
      <w:marTop w:val="0"/>
      <w:marBottom w:val="0"/>
      <w:divBdr>
        <w:top w:val="none" w:sz="0" w:space="0" w:color="auto"/>
        <w:left w:val="none" w:sz="0" w:space="0" w:color="auto"/>
        <w:bottom w:val="none" w:sz="0" w:space="0" w:color="auto"/>
        <w:right w:val="none" w:sz="0" w:space="0" w:color="auto"/>
      </w:divBdr>
      <w:divsChild>
        <w:div w:id="1611233747">
          <w:marLeft w:val="0"/>
          <w:marRight w:val="0"/>
          <w:marTop w:val="0"/>
          <w:marBottom w:val="0"/>
          <w:divBdr>
            <w:top w:val="none" w:sz="0" w:space="0" w:color="auto"/>
            <w:left w:val="none" w:sz="0" w:space="0" w:color="auto"/>
            <w:bottom w:val="none" w:sz="0" w:space="0" w:color="auto"/>
            <w:right w:val="none" w:sz="0" w:space="0" w:color="auto"/>
          </w:divBdr>
          <w:divsChild>
            <w:div w:id="1353455730">
              <w:marLeft w:val="0"/>
              <w:marRight w:val="0"/>
              <w:marTop w:val="0"/>
              <w:marBottom w:val="0"/>
              <w:divBdr>
                <w:top w:val="none" w:sz="0" w:space="0" w:color="auto"/>
                <w:left w:val="none" w:sz="0" w:space="0" w:color="auto"/>
                <w:bottom w:val="none" w:sz="0" w:space="0" w:color="auto"/>
                <w:right w:val="none" w:sz="0" w:space="0" w:color="auto"/>
              </w:divBdr>
            </w:div>
          </w:divsChild>
        </w:div>
        <w:div w:id="1183515197">
          <w:marLeft w:val="0"/>
          <w:marRight w:val="0"/>
          <w:marTop w:val="0"/>
          <w:marBottom w:val="0"/>
          <w:divBdr>
            <w:top w:val="none" w:sz="0" w:space="0" w:color="auto"/>
            <w:left w:val="none" w:sz="0" w:space="0" w:color="auto"/>
            <w:bottom w:val="none" w:sz="0" w:space="0" w:color="auto"/>
            <w:right w:val="none" w:sz="0" w:space="0" w:color="auto"/>
          </w:divBdr>
          <w:divsChild>
            <w:div w:id="1023824637">
              <w:marLeft w:val="0"/>
              <w:marRight w:val="0"/>
              <w:marTop w:val="0"/>
              <w:marBottom w:val="0"/>
              <w:divBdr>
                <w:top w:val="none" w:sz="0" w:space="0" w:color="auto"/>
                <w:left w:val="none" w:sz="0" w:space="0" w:color="auto"/>
                <w:bottom w:val="none" w:sz="0" w:space="0" w:color="auto"/>
                <w:right w:val="none" w:sz="0" w:space="0" w:color="auto"/>
              </w:divBdr>
            </w:div>
          </w:divsChild>
        </w:div>
        <w:div w:id="222914629">
          <w:marLeft w:val="0"/>
          <w:marRight w:val="0"/>
          <w:marTop w:val="0"/>
          <w:marBottom w:val="0"/>
          <w:divBdr>
            <w:top w:val="none" w:sz="0" w:space="0" w:color="auto"/>
            <w:left w:val="none" w:sz="0" w:space="0" w:color="auto"/>
            <w:bottom w:val="none" w:sz="0" w:space="0" w:color="auto"/>
            <w:right w:val="none" w:sz="0" w:space="0" w:color="auto"/>
          </w:divBdr>
          <w:divsChild>
            <w:div w:id="1458841656">
              <w:marLeft w:val="0"/>
              <w:marRight w:val="0"/>
              <w:marTop w:val="0"/>
              <w:marBottom w:val="0"/>
              <w:divBdr>
                <w:top w:val="none" w:sz="0" w:space="0" w:color="auto"/>
                <w:left w:val="none" w:sz="0" w:space="0" w:color="auto"/>
                <w:bottom w:val="none" w:sz="0" w:space="0" w:color="auto"/>
                <w:right w:val="none" w:sz="0" w:space="0" w:color="auto"/>
              </w:divBdr>
            </w:div>
          </w:divsChild>
        </w:div>
        <w:div w:id="1521431871">
          <w:marLeft w:val="0"/>
          <w:marRight w:val="0"/>
          <w:marTop w:val="0"/>
          <w:marBottom w:val="0"/>
          <w:divBdr>
            <w:top w:val="none" w:sz="0" w:space="0" w:color="auto"/>
            <w:left w:val="none" w:sz="0" w:space="0" w:color="auto"/>
            <w:bottom w:val="none" w:sz="0" w:space="0" w:color="auto"/>
            <w:right w:val="none" w:sz="0" w:space="0" w:color="auto"/>
          </w:divBdr>
          <w:divsChild>
            <w:div w:id="9465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2026-03-05T13:53:00Z</dcterms:created>
  <dcterms:modified xsi:type="dcterms:W3CDTF">2026-03-05T13:55:00Z</dcterms:modified>
</cp:coreProperties>
</file>