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3999" cy="5886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ajm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3999" cy="588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/>
          <w:i w:val="0"/>
          <w:color w:val="000000"/>
          <w:sz w:val="26"/>
        </w:rPr>
        <w:t>UNIVERSIDAD NACIONAL JOSÉ MARÍA ARGUEDAS</w:t>
      </w:r>
    </w:p>
    <w:p>
      <w:pPr>
        <w:jc w:val="center"/>
      </w:pPr>
      <w:r>
        <w:rPr>
          <w:b w:val="0"/>
          <w:i w:val="0"/>
          <w:color w:val="000000"/>
          <w:sz w:val="20"/>
        </w:rPr>
        <w:t>Facultad de Ingeniería · Escuela Profesional de Ingeniería de Sistemas · Computación Gráfica (IIAD65) · Semestre 2026-II</w:t>
      </w:r>
    </w:p>
    <w:p>
      <w:pPr>
        <w:spacing w:after="40"/>
        <w:jc w:val="center"/>
      </w:pPr>
      <w:r>
        <w:rPr>
          <w:b/>
          <w:i w:val="0"/>
          <w:color w:val="000000"/>
          <w:sz w:val="28"/>
        </w:rPr>
        <w:t>ANEXO A. FICHA DEL PROYECTO</w:t>
      </w:r>
    </w:p>
    <w:p>
      <w:pPr>
        <w:keepNext/>
        <w:spacing w:after="0"/>
      </w:pPr>
      <w:r>
        <w:rPr>
          <w:b/>
        </w:rPr>
        <w:t>Tabla 1</w:t>
      </w:r>
    </w:p>
    <w:p>
      <w:pPr>
        <w:keepNext/>
        <w:spacing w:after="80" w:line="276" w:lineRule="auto"/>
      </w:pPr>
      <w:r>
        <w:rPr>
          <w:i/>
        </w:rPr>
        <w:t>Ficha del proyecto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tblHeader w:val="true"/>
        </w:trPr>
        <w:tc>
          <w:tcPr>
            <w:tcW w:type="dxa" w:w="2381"/>
            <w:vAlign w:val="center"/>
            <w:shd w:val="clear" w:color="auto" w:fill="DBEAFE"/>
          </w:tcPr>
          <w:p>
            <w:pPr>
              <w:spacing w:line="264" w:lineRule="auto" w:after="20"/>
            </w:pPr>
            <w:r>
              <w:rPr>
                <w:b/>
                <w:i w:val="0"/>
                <w:sz w:val="18"/>
              </w:rPr>
              <w:t>Campo</w:t>
            </w:r>
          </w:p>
        </w:tc>
        <w:tc>
          <w:tcPr>
            <w:tcW w:type="dxa" w:w="6690"/>
            <w:vAlign w:val="center"/>
            <w:shd w:val="clear" w:color="auto" w:fill="DBEAFE"/>
          </w:tcPr>
          <w:p>
            <w:pPr>
              <w:spacing w:line="264" w:lineRule="auto" w:after="20"/>
            </w:pPr>
            <w:r>
              <w:rPr>
                <w:b/>
                <w:i w:val="0"/>
                <w:sz w:val="18"/>
              </w:rPr>
              <w:t>Completa tu grupo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8"/>
              </w:rPr>
              <w:t>Grupo N.º</w:t>
            </w:r>
          </w:p>
        </w:tc>
        <w:tc>
          <w:tcPr>
            <w:tcW w:type="dxa" w:w="6690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8"/>
              </w:rPr>
              <w:t>3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8"/>
              </w:rPr>
              <w:t>Integrantes y roles</w:t>
            </w:r>
          </w:p>
        </w:tc>
        <w:tc>
          <w:tcPr>
            <w:tcW w:type="dxa" w:w="6690"/>
            <w:vAlign w:val="center"/>
          </w:tcPr>
          <w:p>
            <w:pPr>
              <w:spacing w:line="264" w:lineRule="auto" w:after="20"/>
            </w:pPr>
            <w:r>
              <w:rPr>
                <w:b/>
                <w:i w:val="0"/>
                <w:sz w:val="18"/>
              </w:rPr>
              <w:t>1. Oscco Zarabia Rider Gilmar</w:t>
            </w:r>
            <w:r>
              <w:rPr>
                <w:b w:val="0"/>
                <w:i w:val="0"/>
                <w:sz w:val="18"/>
              </w:rPr>
              <w:t xml:space="preserve"> — Coordinación, renderizado y plano cartesiano, repositorio e informe</w:t>
            </w:r>
            <w:r>
              <w:rPr>
                <w:b w:val="0"/>
                <w:i w:val="0"/>
                <w:sz w:val="18"/>
              </w:rPr>
              <w:br/>
            </w:r>
            <w:r>
              <w:rPr>
                <w:b/>
                <w:i w:val="0"/>
                <w:sz w:val="18"/>
              </w:rPr>
              <w:t>2. Vargas Alhuay Hernan</w:t>
            </w:r>
            <w:r>
              <w:rPr>
                <w:b w:val="0"/>
                <w:i w:val="0"/>
                <w:sz w:val="18"/>
              </w:rPr>
              <w:t xml:space="preserve"> — Núcleo matemático (matrices y composición) y pruebas</w:t>
            </w:r>
            <w:r>
              <w:rPr>
                <w:b w:val="0"/>
                <w:i w:val="0"/>
                <w:sz w:val="18"/>
              </w:rPr>
              <w:br/>
            </w:r>
            <w:r>
              <w:rPr>
                <w:b/>
                <w:i w:val="0"/>
                <w:sz w:val="18"/>
              </w:rPr>
              <w:t>3. Chilingano Lazo Albert</w:t>
            </w:r>
            <w:r>
              <w:rPr>
                <w:b w:val="0"/>
                <w:i w:val="0"/>
                <w:sz w:val="18"/>
              </w:rPr>
              <w:t xml:space="preserve"> — Interfaz, validación, explicaciones, manual de usuario y video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8"/>
              </w:rPr>
              <w:t>Tema asignado</w:t>
            </w:r>
          </w:p>
        </w:tc>
        <w:tc>
          <w:tcPr>
            <w:tcW w:type="dxa" w:w="6690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8"/>
              </w:rPr>
              <w:t>N.º 3 — Laboratorio de geometría con matrices visibles (traslación, rotación, escalado, coordenadas homogéneas)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8"/>
              </w:rPr>
              <w:t>Problema que resuelve</w:t>
            </w:r>
          </w:p>
        </w:tc>
        <w:tc>
          <w:tcPr>
            <w:tcW w:type="dxa" w:w="6690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8"/>
              </w:rPr>
              <w:t>Las transformaciones geométricas suelen enseñarse con fórmulas y matrices en papel, sin ver de inmediato su efecto sobre la figura. Esto dificulta comprender por qué una matriz produce un movimiento determinado y por qué el orden de las transformaciones cambia el resultado. Los docentes no cuentan con una herramienta local, gratuita y en español que muestre a la vez la figura, las matrices y las coordenadas.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8"/>
              </w:rPr>
              <w:t>Objetivo general y objetivos específicos</w:t>
            </w:r>
          </w:p>
        </w:tc>
        <w:tc>
          <w:tcPr>
            <w:tcW w:type="dxa" w:w="6690"/>
            <w:vAlign w:val="center"/>
          </w:tcPr>
          <w:p>
            <w:pPr>
              <w:spacing w:line="264" w:lineRule="auto" w:after="20"/>
            </w:pPr>
            <w:r>
              <w:rPr>
                <w:b/>
                <w:i w:val="0"/>
                <w:sz w:val="18"/>
              </w:rPr>
              <w:t xml:space="preserve">General: </w:t>
            </w:r>
            <w:r>
              <w:rPr>
                <w:b w:val="0"/>
                <w:i w:val="0"/>
                <w:sz w:val="18"/>
              </w:rPr>
              <w:t>desarrollar una aplicación web educativa que permita construir figuras bidimensionales y aplicarles traslación, rotación y escalado mediante matrices homogéneas de 3×3, mostrando simultáneamente el resultado gráfico, las matrices y las coordenadas.</w:t>
              <w:br/>
            </w:r>
            <w:r>
              <w:rPr>
                <w:b/>
                <w:i w:val="0"/>
                <w:sz w:val="18"/>
              </w:rPr>
              <w:t xml:space="preserve">Específicos: </w:t>
            </w:r>
            <w:r>
              <w:rPr>
                <w:b w:val="0"/>
                <w:i w:val="0"/>
                <w:sz w:val="18"/>
              </w:rPr>
              <w:t>(1) representar puntos, segmentos y polígonos en un plano cartesiano con Canvas 2D; (2) programar las matrices T, R y S y la transformación con pivote; (3) implementar la composición en un orden editable; (4) mostrar las coordenadas antes y después con el cálculo paso a paso; (5) verificar los resultados con casos calculados a mano; (6) presentar la herramienta a docentes de una institución educativa del distrito de Turpo (Andahuaylas).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8"/>
              </w:rPr>
              <w:t>Tecnología elegida y justificación</w:t>
            </w:r>
          </w:p>
        </w:tc>
        <w:tc>
          <w:tcPr>
            <w:tcW w:type="dxa" w:w="6690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8"/>
              </w:rPr>
              <w:t>HTML5, CSS3, JavaScript y Canvas 2D, sin bibliotecas externas: (a) se ejecuta con doble clic en cualquier navegador, sin instalación ni internet, lo que garantiza la demostración en el Lab. 05 y el uso por los docentes; (b) Canvas 2D solo dibuja primitivas, así que todas las transformaciones las programa el grupo; (c) la interfaz se adapta a computadoras, tabletas y celulares.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8"/>
              </w:rPr>
              <w:t>Módulos y algoritmos que programarán</w:t>
            </w:r>
          </w:p>
        </w:tc>
        <w:tc>
          <w:tcPr>
            <w:tcW w:type="dxa" w:w="6690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8"/>
              </w:rPr>
              <w:t>Matrices 3×3 (producto, aplicación a puntos homogéneos, determinante); transformaciones T(tₓ, t</w:t>
            </w:r>
            <w:r>
              <w:rPr>
                <w:b w:val="0"/>
                <w:i w:val="0"/>
                <w:sz w:val="18"/>
                <w:vertAlign w:val="subscript"/>
              </w:rPr>
              <w:t>y</w:t>
            </w:r>
            <w:r>
              <w:rPr>
                <w:b w:val="0"/>
                <w:i w:val="0"/>
                <w:sz w:val="18"/>
              </w:rPr>
              <w:t>), R(θ), S(sₓ, s</w:t>
            </w:r>
            <w:r>
              <w:rPr>
                <w:b w:val="0"/>
                <w:i w:val="0"/>
                <w:sz w:val="18"/>
                <w:vertAlign w:val="subscript"/>
              </w:rPr>
              <w:t>y</w:t>
            </w:r>
            <w:r>
              <w:rPr>
                <w:b w:val="0"/>
                <w:i w:val="0"/>
                <w:sz w:val="18"/>
              </w:rPr>
              <w:t>) y con pivote T(p)·M·T(−p); composición M = Mₙ·…·M₁ y pasos intermedios; transformación de viewport como matriz homogénea y su inversa; cuadrícula adaptativa; herramientas de dibujo; validación; paneles de matrices, coordenadas y explicación paso a paso; exportación a imagen y PDF.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8"/>
              </w:rPr>
              <w:t>Beneficiario RSU y actividad</w:t>
            </w:r>
          </w:p>
        </w:tc>
        <w:tc>
          <w:tcPr>
            <w:tcW w:type="dxa" w:w="6690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8"/>
              </w:rPr>
              <w:t>Beneficiario: Docentes de una institución educativa del distrito de Turpo (Andahuaylas, Apurímac). Primera etapa (realizada): demostración virtual por Google Meet al docente Valerio Palacios Chambi el 20 de octubre de 2026. Siguiente etapa: taller en la institución, con entrega del programa y de su manual de usuario.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8"/>
              </w:rPr>
              <w:t>Enlace al repositorio</w:t>
            </w:r>
          </w:p>
        </w:tc>
        <w:tc>
          <w:tcPr>
            <w:tcW w:type="dxa" w:w="6690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8"/>
              </w:rPr>
              <w:t>[enlace al repositorio de GitHub — por completar]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8"/>
              </w:rPr>
              <w:t>Firma del docente y fecha</w:t>
            </w:r>
          </w:p>
        </w:tc>
        <w:tc>
          <w:tcPr>
            <w:tcW w:type="dxa" w:w="6690"/>
            <w:vAlign w:val="center"/>
          </w:tcPr>
          <w:p>
            <w:pPr>
              <w:spacing w:line="264" w:lineRule="auto" w:after="20"/>
            </w:pPr>
            <w:r>
              <w:rPr>
                <w:b w:val="0"/>
                <w:i w:val="0"/>
                <w:sz w:val="18"/>
              </w:rPr>
              <w:br/>
              <w:br/>
              <w:br/>
              <w:t>______________________________          Fecha: ____ / ____ / 2026</w:t>
            </w:r>
          </w:p>
        </w:tc>
      </w:tr>
    </w:tbl>
    <w:p>
      <w:pPr>
        <w:spacing w:before="60" w:after="200"/>
      </w:pPr>
      <w:r>
        <w:rPr>
          <w:i/>
          <w:sz w:val="20"/>
        </w:rPr>
        <w:t xml:space="preserve">Fuente: </w:t>
      </w:r>
      <w:r>
        <w:rPr>
          <w:sz w:val="20"/>
        </w:rPr>
        <w:t>Formato del Anexo A de las indicaciones del proyecto.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4B5563"/>
        <w:sz w:val="18"/>
      </w:rPr>
      <w:t xml:space="preserve">Ficha del proyecto · Grupo 3  ·  Página </w:t>
    </w:r>
    <w:r>
      <w:rPr>
        <w:color w:val="4B5563"/>
        <w:sz w:val="18"/>
      </w:rPr>
      <w:fldChar w:fldCharType="begin"/>
      <w:instrText xml:space="preserve">PAGE</w:instrText>
      <w:fldChar w:fldCharType="separate"/>
      <w:t> 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76" w:lineRule="auto"/>
      <w:outlineLvl w:val="0"/>
    </w:pPr>
    <w:rPr>
      <w:rFonts w:ascii="Times New Roman" w:hAnsi="Times New Roman" w:eastAsia="Times New Roman" w:cs="Times New Roman"/>
      <w:b/>
      <w:bCs/>
      <w:color w:val="1E3A8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76" w:lineRule="auto"/>
      <w:outlineLvl w:val="1"/>
    </w:pPr>
    <w:rPr>
      <w:rFonts w:ascii="Times New Roman" w:hAnsi="Times New Roman" w:eastAsia="Times New Roman" w:cs="Times New Roman"/>
      <w:b/>
      <w:bCs/>
      <w:color w:val="1E3A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276" w:lineRule="auto"/>
      <w:outlineLvl w:val="2"/>
    </w:pPr>
    <w:rPr>
      <w:rFonts w:ascii="Times New Roman" w:hAnsi="Times New Roman" w:eastAsia="Times New Roman" w:cs="Times New Roman"/>
      <w:b/>
      <w:bCs/>
      <w:color w:val="1E3A8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80"/>
      <w:contextualSpacing/>
    </w:pPr>
    <w:rPr>
      <w:rFonts w:ascii="Times New Roman" w:hAnsi="Times New Roman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60"/>
      <w:contextualSpacing/>
    </w:pPr>
    <w:rPr>
      <w:rFonts w:ascii="Times New Roman" w:hAnsi="Times New Roman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