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325D8" w14:textId="77777777" w:rsidR="005C6E6F" w:rsidRDefault="005C6E6F">
      <w:pPr>
        <w:spacing w:after="600" w:line="240" w:lineRule="auto"/>
      </w:pPr>
    </w:p>
    <w:p w14:paraId="53FFBD17" w14:textId="77777777" w:rsidR="005C6E6F" w:rsidRDefault="0046674D">
      <w:pPr>
        <w:jc w:val="center"/>
      </w:pPr>
      <w:r>
        <w:rPr>
          <w:b/>
          <w:color w:val="1E3A8A"/>
          <w:sz w:val="32"/>
        </w:rPr>
        <w:t>UNIVERSIDAD NACIONAL JOSÉ MARÍA ARGUEDAS</w:t>
      </w:r>
    </w:p>
    <w:p w14:paraId="1505EB3B" w14:textId="77777777" w:rsidR="005C6E6F" w:rsidRDefault="0046674D">
      <w:pPr>
        <w:jc w:val="center"/>
      </w:pPr>
      <w:r>
        <w:t>Facultad de Ingeniería · Escuela Profesional de Ingeniería de Sistemas</w:t>
      </w:r>
    </w:p>
    <w:p w14:paraId="1F1E020A" w14:textId="77777777" w:rsidR="005C6E6F" w:rsidRDefault="0046674D">
      <w:pPr>
        <w:jc w:val="center"/>
      </w:pPr>
      <w:r>
        <w:t>Asignatura: Computación Gráfica (IIAD65) · Semestre 2026-II</w:t>
      </w:r>
    </w:p>
    <w:p w14:paraId="5D40F7AC" w14:textId="77777777" w:rsidR="005C6E6F" w:rsidRDefault="005C6E6F">
      <w:pPr>
        <w:spacing w:after="800" w:line="240" w:lineRule="auto"/>
      </w:pPr>
    </w:p>
    <w:p w14:paraId="206A6A9C" w14:textId="77777777" w:rsidR="005C6E6F" w:rsidRDefault="0046674D">
      <w:pPr>
        <w:jc w:val="center"/>
      </w:pPr>
      <w:r>
        <w:rPr>
          <w:b/>
          <w:color w:val="4B5563"/>
          <w:sz w:val="26"/>
        </w:rPr>
        <w:t>INFORME TÉCNICO (AVANCE AL 50 %)</w:t>
      </w:r>
    </w:p>
    <w:p w14:paraId="2D88B671" w14:textId="77777777" w:rsidR="005C6E6F" w:rsidRDefault="0046674D">
      <w:pPr>
        <w:jc w:val="center"/>
      </w:pPr>
      <w:r>
        <w:rPr>
          <w:b/>
          <w:color w:val="1E3A8A"/>
          <w:sz w:val="36"/>
        </w:rPr>
        <w:t>GEOMATRIZ 2D: LABORATORIO INTERACTIVO DE GEOMETRÍA 2D CON MATRICES VISIBLES</w:t>
      </w:r>
    </w:p>
    <w:p w14:paraId="70CBE9BC" w14:textId="77777777" w:rsidR="005C6E6F" w:rsidRDefault="0046674D">
      <w:pPr>
        <w:jc w:val="center"/>
      </w:pPr>
      <w:r>
        <w:rPr>
          <w:i/>
          <w:sz w:val="22"/>
        </w:rPr>
        <w:t>Tema N.º 3 — Laboratorio de geometría con matrices visibles (traslación, rotación, escalado, coordenadas homogéneas)</w:t>
      </w:r>
    </w:p>
    <w:p w14:paraId="59D2C596" w14:textId="77777777" w:rsidR="005C6E6F" w:rsidRDefault="005C6E6F">
      <w:pPr>
        <w:spacing w:after="600" w:line="240" w:lineRule="auto"/>
      </w:pPr>
    </w:p>
    <w:p w14:paraId="05F2E1BD" w14:textId="77777777" w:rsidR="005C6E6F" w:rsidRDefault="0046674D">
      <w:pPr>
        <w:jc w:val="center"/>
      </w:pPr>
      <w:r>
        <w:rPr>
          <w:b/>
        </w:rPr>
        <w:t>Grupo N.º: 3</w:t>
      </w:r>
    </w:p>
    <w:p w14:paraId="51CAC5C2" w14:textId="77777777" w:rsidR="005C6E6F" w:rsidRDefault="0046674D">
      <w:pPr>
        <w:spacing w:after="40"/>
        <w:jc w:val="center"/>
      </w:pPr>
      <w:r>
        <w:rPr>
          <w:b/>
        </w:rPr>
        <w:t>Integrantes (rol):</w:t>
      </w:r>
    </w:p>
    <w:p w14:paraId="6B1182DC" w14:textId="77777777" w:rsidR="005C6E6F" w:rsidRDefault="0046674D">
      <w:pPr>
        <w:spacing w:after="40"/>
        <w:jc w:val="center"/>
      </w:pPr>
      <w:r>
        <w:rPr>
          <w:sz w:val="22"/>
        </w:rPr>
        <w:t>1. Oscco Zarabia Rider Gilmar (Coordinación, renderizado y plano cartesiano, repositorio e informe)</w:t>
      </w:r>
    </w:p>
    <w:p w14:paraId="19D61488" w14:textId="77777777" w:rsidR="005C6E6F" w:rsidRDefault="0046674D">
      <w:pPr>
        <w:spacing w:after="40"/>
        <w:jc w:val="center"/>
      </w:pPr>
      <w:r>
        <w:rPr>
          <w:sz w:val="22"/>
        </w:rPr>
        <w:t>2. Vargas Alhuay Hernan (Núcleo matemático (matrices y composición) y pruebas)</w:t>
      </w:r>
    </w:p>
    <w:p w14:paraId="44DE5A61" w14:textId="77777777" w:rsidR="005C6E6F" w:rsidRDefault="0046674D">
      <w:pPr>
        <w:spacing w:after="40"/>
        <w:jc w:val="center"/>
      </w:pPr>
      <w:r>
        <w:rPr>
          <w:sz w:val="22"/>
        </w:rPr>
        <w:t>3. Chilingano Lazo Albert (Interfaz, validación, explicaciones, manual de usuario y video)</w:t>
      </w:r>
    </w:p>
    <w:p w14:paraId="213E2530" w14:textId="77777777" w:rsidR="005C6E6F" w:rsidRDefault="005C6E6F">
      <w:pPr>
        <w:spacing w:after="400" w:line="240" w:lineRule="auto"/>
      </w:pPr>
    </w:p>
    <w:p w14:paraId="68257621" w14:textId="77777777" w:rsidR="005C6E6F" w:rsidRDefault="0046674D">
      <w:pPr>
        <w:jc w:val="center"/>
      </w:pPr>
      <w:r>
        <w:t>Docente: Mtro. Jhamer Anderson Rojas Silva</w:t>
      </w:r>
    </w:p>
    <w:p w14:paraId="0031CC13" w14:textId="77777777" w:rsidR="005C6E6F" w:rsidRDefault="005C6E6F">
      <w:pPr>
        <w:spacing w:after="800" w:line="240" w:lineRule="auto"/>
      </w:pPr>
    </w:p>
    <w:p w14:paraId="116EA097" w14:textId="77777777" w:rsidR="005C6E6F" w:rsidRDefault="0046674D">
      <w:pPr>
        <w:jc w:val="center"/>
      </w:pPr>
      <w:r>
        <w:rPr>
          <w:b/>
        </w:rPr>
        <w:t>Andahuaylas, Perú · octubre de 2026</w:t>
      </w:r>
    </w:p>
    <w:p w14:paraId="5C13705C" w14:textId="77777777" w:rsidR="005C6E6F" w:rsidRDefault="0046674D">
      <w:r>
        <w:br w:type="page"/>
      </w:r>
    </w:p>
    <w:p w14:paraId="70CA67C5" w14:textId="77777777" w:rsidR="005C6E6F" w:rsidRDefault="0046674D">
      <w:r>
        <w:rPr>
          <w:b/>
          <w:color w:val="1E3A8A"/>
          <w:sz w:val="30"/>
        </w:rPr>
        <w:lastRenderedPageBreak/>
        <w:t>Índice</w:t>
      </w:r>
    </w:p>
    <w:p w14:paraId="17767DC6" w14:textId="7CFEE5BF" w:rsidR="009A3200" w:rsidRDefault="0046674D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350484" w:history="1">
        <w:r w:rsidR="009A3200" w:rsidRPr="00686E05">
          <w:rPr>
            <w:rStyle w:val="Hipervnculo"/>
            <w:noProof/>
          </w:rPr>
          <w:t>2. Resumen</w:t>
        </w:r>
        <w:r w:rsidR="009A3200">
          <w:rPr>
            <w:noProof/>
            <w:webHidden/>
          </w:rPr>
          <w:tab/>
        </w:r>
        <w:r w:rsidR="009A3200">
          <w:rPr>
            <w:noProof/>
            <w:webHidden/>
          </w:rPr>
          <w:fldChar w:fldCharType="begin"/>
        </w:r>
        <w:r w:rsidR="009A3200">
          <w:rPr>
            <w:noProof/>
            <w:webHidden/>
          </w:rPr>
          <w:instrText xml:space="preserve"> PAGEREF _Toc243350484 \h </w:instrText>
        </w:r>
        <w:r w:rsidR="009A3200">
          <w:rPr>
            <w:noProof/>
            <w:webHidden/>
          </w:rPr>
        </w:r>
        <w:r w:rsidR="009A3200">
          <w:rPr>
            <w:noProof/>
            <w:webHidden/>
          </w:rPr>
          <w:fldChar w:fldCharType="separate"/>
        </w:r>
        <w:r w:rsidR="009A3200">
          <w:rPr>
            <w:noProof/>
            <w:webHidden/>
          </w:rPr>
          <w:t>4</w:t>
        </w:r>
        <w:r w:rsidR="009A3200">
          <w:rPr>
            <w:noProof/>
            <w:webHidden/>
          </w:rPr>
          <w:fldChar w:fldCharType="end"/>
        </w:r>
      </w:hyperlink>
    </w:p>
    <w:p w14:paraId="37C3C6FC" w14:textId="5306BA16" w:rsidR="009A3200" w:rsidRDefault="009A3200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485" w:history="1">
        <w:r w:rsidRPr="00686E05">
          <w:rPr>
            <w:rStyle w:val="Hipervnculo"/>
            <w:noProof/>
          </w:rPr>
          <w:t>3.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B571E8" w14:textId="41F465A1" w:rsidR="009A3200" w:rsidRDefault="009A320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486" w:history="1">
        <w:r w:rsidRPr="00686E05">
          <w:rPr>
            <w:rStyle w:val="Hipervnculo"/>
            <w:noProof/>
          </w:rPr>
          <w:t>3.1 Contexto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7DFD29C" w14:textId="08A25579" w:rsidR="009A3200" w:rsidRDefault="009A320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487" w:history="1">
        <w:r w:rsidRPr="00686E05">
          <w:rPr>
            <w:rStyle w:val="Hipervnculo"/>
            <w:noProof/>
          </w:rPr>
          <w:t>3.2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9F71EE" w14:textId="15B42006" w:rsidR="009A3200" w:rsidRDefault="009A320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488" w:history="1">
        <w:r w:rsidRPr="00686E05">
          <w:rPr>
            <w:rStyle w:val="Hipervnculo"/>
            <w:noProof/>
          </w:rPr>
          <w:t>3.3 Justificación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E28755" w14:textId="5A2D0FF4" w:rsidR="009A3200" w:rsidRDefault="009A320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489" w:history="1">
        <w:r w:rsidRPr="00686E05">
          <w:rPr>
            <w:rStyle w:val="Hipervnculo"/>
            <w:noProof/>
          </w:rPr>
          <w:t>3.4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06EB9D8" w14:textId="1387B1C4" w:rsidR="009A3200" w:rsidRDefault="009A320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490" w:history="1">
        <w:r w:rsidRPr="00686E05">
          <w:rPr>
            <w:rStyle w:val="Hipervnculo"/>
            <w:noProof/>
          </w:rPr>
          <w:t>3.5 Alcance y limitaciones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2DC77F3" w14:textId="4A2749D3" w:rsidR="009A3200" w:rsidRDefault="009A3200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491" w:history="1">
        <w:r w:rsidRPr="00686E05">
          <w:rPr>
            <w:rStyle w:val="Hipervnculo"/>
            <w:noProof/>
          </w:rPr>
          <w:t>4. Marco teórico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F26F02" w14:textId="428756F5" w:rsidR="009A3200" w:rsidRDefault="009A320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492" w:history="1">
        <w:r w:rsidRPr="00686E05">
          <w:rPr>
            <w:rStyle w:val="Hipervnculo"/>
            <w:noProof/>
          </w:rPr>
          <w:t>4.1 Coordenadas homogéneas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5996F61" w14:textId="285D657F" w:rsidR="009A3200" w:rsidRDefault="009A320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493" w:history="1">
        <w:r w:rsidRPr="00686E05">
          <w:rPr>
            <w:rStyle w:val="Hipervnculo"/>
            <w:noProof/>
          </w:rPr>
          <w:t>4.2 Matrices de traslación, rotación y escalado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5292F1" w14:textId="2DEA96D6" w:rsidR="009A3200" w:rsidRDefault="009A320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494" w:history="1">
        <w:r w:rsidRPr="00686E05">
          <w:rPr>
            <w:rStyle w:val="Hipervnculo"/>
            <w:noProof/>
          </w:rPr>
          <w:t>4.3 Composición de transformaciones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CDBCB98" w14:textId="48846181" w:rsidR="009A3200" w:rsidRDefault="009A320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495" w:history="1">
        <w:r w:rsidRPr="00686E05">
          <w:rPr>
            <w:rStyle w:val="Hipervnculo"/>
            <w:noProof/>
          </w:rPr>
          <w:t>4.4 Transformación respecto a un pivote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71E47DB" w14:textId="49AF2DBD" w:rsidR="009A3200" w:rsidRDefault="009A320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496" w:history="1">
        <w:r w:rsidRPr="00686E05">
          <w:rPr>
            <w:rStyle w:val="Hipervnculo"/>
            <w:noProof/>
          </w:rPr>
          <w:t>4.5 Determinante y área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B77AE5" w14:textId="5A099285" w:rsidR="009A3200" w:rsidRDefault="009A320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497" w:history="1">
        <w:r w:rsidRPr="00686E05">
          <w:rPr>
            <w:rStyle w:val="Hipervnculo"/>
            <w:noProof/>
          </w:rPr>
          <w:t>4.6 Transformación de viewport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CF270F7" w14:textId="07041729" w:rsidR="009A3200" w:rsidRDefault="009A320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498" w:history="1">
        <w:r w:rsidRPr="00686E05">
          <w:rPr>
            <w:rStyle w:val="Hipervnculo"/>
            <w:noProof/>
          </w:rPr>
          <w:t>4.7 Rasterización con Canvas 2D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BE4A266" w14:textId="6C7F7D54" w:rsidR="009A3200" w:rsidRDefault="009A3200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499" w:history="1">
        <w:r w:rsidRPr="00686E05">
          <w:rPr>
            <w:rStyle w:val="Hipervnculo"/>
            <w:noProof/>
          </w:rPr>
          <w:t>5. Análisis y diseño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D3707C2" w14:textId="50B2B7D5" w:rsidR="009A3200" w:rsidRDefault="009A320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00" w:history="1">
        <w:r w:rsidRPr="00686E05">
          <w:rPr>
            <w:rStyle w:val="Hipervnculo"/>
            <w:noProof/>
          </w:rPr>
          <w:t>5.1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3317C1C" w14:textId="74C1847F" w:rsidR="009A3200" w:rsidRDefault="009A320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01" w:history="1">
        <w:r w:rsidRPr="00686E05">
          <w:rPr>
            <w:rStyle w:val="Hipervnculo"/>
            <w:noProof/>
          </w:rPr>
          <w:t>5.2 Diagrama de módulos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C7327E5" w14:textId="3D73E5CD" w:rsidR="009A3200" w:rsidRDefault="009A320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02" w:history="1">
        <w:r w:rsidRPr="00686E05">
          <w:rPr>
            <w:rStyle w:val="Hipervnculo"/>
            <w:noProof/>
          </w:rPr>
          <w:t>5.3 Pipeline gráfico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8CE616B" w14:textId="1BF94DA0" w:rsidR="009A3200" w:rsidRDefault="009A320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03" w:history="1">
        <w:r w:rsidRPr="00686E05">
          <w:rPr>
            <w:rStyle w:val="Hipervnculo"/>
            <w:noProof/>
          </w:rPr>
          <w:t>5.4 Boceto de la interfaz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07C2EEC" w14:textId="63D76FCB" w:rsidR="009A3200" w:rsidRDefault="009A3200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04" w:history="1">
        <w:r w:rsidRPr="00686E05">
          <w:rPr>
            <w:rStyle w:val="Hipervnculo"/>
            <w:noProof/>
          </w:rPr>
          <w:t>6. Implementación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720E0AF" w14:textId="298894C7" w:rsidR="009A3200" w:rsidRDefault="009A320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05" w:history="1">
        <w:r w:rsidRPr="00686E05">
          <w:rPr>
            <w:rStyle w:val="Hipervnculo"/>
            <w:noProof/>
          </w:rPr>
          <w:t>6.1 Tecnologías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3588852" w14:textId="2808AEA9" w:rsidR="009A3200" w:rsidRDefault="009A320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06" w:history="1">
        <w:r w:rsidRPr="00686E05">
          <w:rPr>
            <w:rStyle w:val="Hipervnculo"/>
            <w:noProof/>
          </w:rPr>
          <w:t>6.2 Módulos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672771A" w14:textId="4A3F599C" w:rsidR="009A3200" w:rsidRDefault="009A320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07" w:history="1">
        <w:r w:rsidRPr="00686E05">
          <w:rPr>
            <w:rStyle w:val="Hipervnculo"/>
            <w:noProof/>
          </w:rPr>
          <w:t>6.3 Fragmentos clave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04FD499" w14:textId="4EB66D81" w:rsidR="009A3200" w:rsidRDefault="009A320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08" w:history="1">
        <w:r w:rsidRPr="00686E05">
          <w:rPr>
            <w:rStyle w:val="Hipervnculo"/>
            <w:noProof/>
          </w:rPr>
          <w:t>6.4 Interfaz resultante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19BB53E" w14:textId="0B6C958C" w:rsidR="009A3200" w:rsidRDefault="009A3200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09" w:history="1">
        <w:r w:rsidRPr="00686E05">
          <w:rPr>
            <w:rStyle w:val="Hipervnculo"/>
            <w:noProof/>
          </w:rPr>
          <w:t>7. Pruebas y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D84E62F" w14:textId="46A202ED" w:rsidR="009A3200" w:rsidRDefault="009A320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10" w:history="1">
        <w:r w:rsidRPr="00686E05">
          <w:rPr>
            <w:rStyle w:val="Hipervnculo"/>
            <w:noProof/>
          </w:rPr>
          <w:t>7.1 Casos de prueba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E7F9109" w14:textId="39C51246" w:rsidR="009A3200" w:rsidRDefault="009A320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11" w:history="1">
        <w:r w:rsidRPr="00686E05">
          <w:rPr>
            <w:rStyle w:val="Hipervnculo"/>
            <w:noProof/>
          </w:rPr>
          <w:t>7.2 Capturas de funcionamiento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EEBD8B2" w14:textId="2DEECEDE" w:rsidR="009A3200" w:rsidRDefault="009A320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12" w:history="1">
        <w:r w:rsidRPr="00686E05">
          <w:rPr>
            <w:rStyle w:val="Hipervnculo"/>
            <w:noProof/>
          </w:rPr>
          <w:t>7.3 Rendimiento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8E4D0A7" w14:textId="5F04E977" w:rsidR="009A3200" w:rsidRDefault="009A320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13" w:history="1">
        <w:r w:rsidRPr="00686E05">
          <w:rPr>
            <w:rStyle w:val="Hipervnculo"/>
            <w:noProof/>
          </w:rPr>
          <w:t>7.4 Errores encontrados y corregidos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D253BAF" w14:textId="19CC11A3" w:rsidR="009A3200" w:rsidRDefault="009A3200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14" w:history="1">
        <w:r w:rsidRPr="00686E05">
          <w:rPr>
            <w:rStyle w:val="Hipervnculo"/>
            <w:noProof/>
          </w:rPr>
          <w:t>8. Componente de Responsabilidad Social Universitaria (RSU)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86F7813" w14:textId="16F02586" w:rsidR="009A3200" w:rsidRDefault="009A3200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15" w:history="1">
        <w:r w:rsidRPr="00686E05">
          <w:rPr>
            <w:rStyle w:val="Hipervnculo"/>
            <w:noProof/>
          </w:rPr>
          <w:t>9. Conclusiones y trabajo futuro (avance)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75E4007" w14:textId="3BEE4C30" w:rsidR="009A3200" w:rsidRDefault="009A3200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16" w:history="1">
        <w:r w:rsidRPr="00686E05">
          <w:rPr>
            <w:rStyle w:val="Hipervnculo"/>
            <w:noProof/>
          </w:rPr>
          <w:t>10. 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5CB1F30" w14:textId="1A00AE6F" w:rsidR="009A3200" w:rsidRDefault="009A3200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17" w:history="1">
        <w:r w:rsidRPr="00686E05">
          <w:rPr>
            <w:rStyle w:val="Hipervnculo"/>
            <w:noProof/>
          </w:rPr>
          <w:t>11. Anexos (avance)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C785BB0" w14:textId="0FD42217" w:rsidR="009A3200" w:rsidRDefault="009A320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18" w:history="1">
        <w:r w:rsidRPr="00686E05">
          <w:rPr>
            <w:rStyle w:val="Hipervnculo"/>
            <w:noProof/>
          </w:rPr>
          <w:t>11.1 Aporte de cada integrante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0625450" w14:textId="4155BBD7" w:rsidR="009A3200" w:rsidRDefault="009A320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19" w:history="1">
        <w:r w:rsidRPr="00686E05">
          <w:rPr>
            <w:rStyle w:val="Hipervnculo"/>
            <w:noProof/>
          </w:rPr>
          <w:t>11.2 Enlaces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7497820" w14:textId="46F0DB89" w:rsidR="009A3200" w:rsidRDefault="009A320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20" w:history="1">
        <w:r w:rsidRPr="00686E05">
          <w:rPr>
            <w:rStyle w:val="Hipervnculo"/>
            <w:noProof/>
          </w:rPr>
          <w:t>11.3 Ficha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8922F28" w14:textId="540DE700" w:rsidR="009A3200" w:rsidRDefault="009A3200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kern w:val="2"/>
          <w:szCs w:val="24"/>
          <w:lang w:val="es-PE" w:eastAsia="es-PE"/>
          <w14:ligatures w14:val="standardContextual"/>
        </w:rPr>
      </w:pPr>
      <w:hyperlink w:anchor="_Toc243350521" w:history="1">
        <w:r w:rsidRPr="00686E05">
          <w:rPr>
            <w:rStyle w:val="Hipervnculo"/>
            <w:noProof/>
          </w:rPr>
          <w:t>11.4 Declaración de uso de inteligencia artificial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_Toc243350521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FFBE7A1" w14:textId="3B27C89B" w:rsidR="005C6E6F" w:rsidRDefault="0046674D">
      <w:r>
        <w:fldChar w:fldCharType="end"/>
      </w:r>
    </w:p>
    <w:p w14:paraId="1DF1D718" w14:textId="77777777" w:rsidR="005C6E6F" w:rsidRDefault="0046674D">
      <w:r>
        <w:br w:type="page"/>
      </w:r>
    </w:p>
    <w:p w14:paraId="61D571C2" w14:textId="77777777" w:rsidR="005C6E6F" w:rsidRDefault="0046674D">
      <w:pPr>
        <w:pStyle w:val="Ttulo1"/>
      </w:pPr>
      <w:bookmarkStart w:id="0" w:name="_Toc243350484"/>
      <w:r>
        <w:lastRenderedPageBreak/>
        <w:t>2. Resumen</w:t>
      </w:r>
      <w:bookmarkEnd w:id="0"/>
    </w:p>
    <w:p w14:paraId="547A089A" w14:textId="77777777" w:rsidR="005C6E6F" w:rsidRDefault="0046674D">
      <w:pPr>
        <w:jc w:val="both"/>
      </w:pPr>
      <w:r>
        <w:t>Las transformaciones geométricas suelen enseñarse con fórmulas y matrices en papel, sin ver de inmediato su efecto sobre la figura, lo que dificulta comprender por qué una matriz produce un movimiento y por qué el orden de las operaciones cambia el resultado. Para atender este problema se desarrolló GeoMatriz 2D, una aplicación web educativa dirigida a docentes de matemática que permite dibujar puntos, segmentos y polígonos en un plano cartesiano y aplicarles traslación, rotación y escalado mediante matrice</w:t>
      </w:r>
      <w:r>
        <w:t>s homogéneas de 3×3. El programa muestra al mismo tiempo la figura original y la transformada, cada matriz, la matriz compuesta con su determinante, las coordenadas homogéneas de cada vértice y el cálculo paso a paso. Se implementó con HTML5, CSS3, JavaScript y la API Canvas 2D, sin bibliotecas externas: el producto de matrices, la composición, la transformación respecto a un pivote y la transformación de viewport fueron programados por el grupo. Las 39 pruebas automáticas, con resultados calculados a mano,</w:t>
      </w:r>
      <w:r>
        <w:t xml:space="preserve"> se aprobaron, y el dibujo completo de la escena tarda menos de 2,5 ms incluso con 100 vértices.</w:t>
      </w:r>
    </w:p>
    <w:p w14:paraId="68A8CFB7" w14:textId="77777777" w:rsidR="005C6E6F" w:rsidRDefault="0046674D">
      <w:r>
        <w:rPr>
          <w:b/>
        </w:rPr>
        <w:t xml:space="preserve">Palabras clave: </w:t>
      </w:r>
      <w:r>
        <w:t>computación gráfica, transformaciones geométricas, coordenadas homogéneas, matrices de transformación, Canvas 2D.</w:t>
      </w:r>
    </w:p>
    <w:p w14:paraId="2F357C2B" w14:textId="77777777" w:rsidR="005C6E6F" w:rsidRDefault="0046674D">
      <w:pPr>
        <w:pStyle w:val="Ttulo1"/>
      </w:pPr>
      <w:bookmarkStart w:id="1" w:name="_Toc243350485"/>
      <w:r>
        <w:t>3. Introducción</w:t>
      </w:r>
      <w:bookmarkEnd w:id="1"/>
    </w:p>
    <w:p w14:paraId="31E94B8C" w14:textId="77777777" w:rsidR="005C6E6F" w:rsidRDefault="0046674D">
      <w:pPr>
        <w:pStyle w:val="Ttulo2"/>
      </w:pPr>
      <w:bookmarkStart w:id="2" w:name="_Toc243350486"/>
      <w:r>
        <w:t>3.1 Contexto</w:t>
      </w:r>
      <w:bookmarkEnd w:id="2"/>
    </w:p>
    <w:p w14:paraId="5E04101A" w14:textId="77777777" w:rsidR="005C6E6F" w:rsidRDefault="0046674D">
      <w:pPr>
        <w:jc w:val="both"/>
      </w:pPr>
      <w:r>
        <w:t>La computación gráfica representa y manipula objetos geométricos mediante modelos matemáticos. En el plano, las operaciones básicas son la traslación, la rotación y el escalado, y su representación con matrices homogéneas permite encadenarlas en una sola operación (Hearn y Baker, 2006; Hughes et al., 2014). Estas mismas ideas forman parte del currículo de matemática escolar y universitaria, donde suelen trabajarse en papel.</w:t>
      </w:r>
    </w:p>
    <w:p w14:paraId="5CEA91E8" w14:textId="77777777" w:rsidR="005C6E6F" w:rsidRDefault="0046674D">
      <w:pPr>
        <w:pStyle w:val="Ttulo2"/>
      </w:pPr>
      <w:bookmarkStart w:id="3" w:name="_Toc243350487"/>
      <w:r>
        <w:t>3.2 Problema</w:t>
      </w:r>
      <w:bookmarkEnd w:id="3"/>
    </w:p>
    <w:p w14:paraId="2DEC50AB" w14:textId="77777777" w:rsidR="005C6E6F" w:rsidRDefault="0046674D">
      <w:pPr>
        <w:jc w:val="both"/>
      </w:pPr>
      <w:r>
        <w:t xml:space="preserve">Al estudiar las transformaciones solo con fórmulas, el estudiante no ve la relación entre los números de la matriz y el movimiento de la figura. Además, es difícil comprobar a mano que la composición no es conmutativa (T·R ≠ R·T) o que el área cambia según el determinante. Los docentes de matemática no disponen de una </w:t>
      </w:r>
      <w:r>
        <w:lastRenderedPageBreak/>
        <w:t>herramienta local, gratuita y en español que muestre a la vez la figura, las matrices y las coordenadas.</w:t>
      </w:r>
    </w:p>
    <w:p w14:paraId="5DDF6C5D" w14:textId="77777777" w:rsidR="005C6E6F" w:rsidRDefault="0046674D">
      <w:pPr>
        <w:pStyle w:val="Ttulo2"/>
      </w:pPr>
      <w:bookmarkStart w:id="4" w:name="_Toc243350488"/>
      <w:r>
        <w:t>3.3 Justificación</w:t>
      </w:r>
      <w:bookmarkEnd w:id="4"/>
    </w:p>
    <w:p w14:paraId="5F4D071F" w14:textId="77777777" w:rsidR="005C6E6F" w:rsidRDefault="0046674D">
      <w:pPr>
        <w:jc w:val="both"/>
      </w:pPr>
      <w:r>
        <w:t>Una herramienta visual e interactiva reduce la abstracción: cada cambio de un parámetro se refleja de inmediato en el plano, en la matriz y en la tabla de coordenadas. Al ejecutarse en el navegador sin instalación ni internet, puede usarse en el laboratorio de la universidad y en las aulas de las instituciones de Andahuaylas.</w:t>
      </w:r>
    </w:p>
    <w:p w14:paraId="29171A36" w14:textId="77777777" w:rsidR="005C6E6F" w:rsidRDefault="0046674D">
      <w:pPr>
        <w:pStyle w:val="Ttulo2"/>
      </w:pPr>
      <w:bookmarkStart w:id="5" w:name="_Toc243350489"/>
      <w:r>
        <w:t>3.4 Objetivos</w:t>
      </w:r>
      <w:bookmarkEnd w:id="5"/>
    </w:p>
    <w:p w14:paraId="76555D4F" w14:textId="77777777" w:rsidR="005C6E6F" w:rsidRDefault="0046674D">
      <w:pPr>
        <w:jc w:val="both"/>
      </w:pPr>
      <w:r>
        <w:rPr>
          <w:b/>
        </w:rPr>
        <w:t xml:space="preserve">Objetivo general. </w:t>
      </w:r>
      <w:r>
        <w:t>Desarrollar una aplicación web educativa que permita construir figuras bidimensionales y aplicarles traslación, rotación y escalado mediante matrices homogéneas de 3×3, mostrando simultáneamente el resultado gráfico, las matrices utilizadas y las coordenadas antes y después de cada transformación.</w:t>
      </w:r>
    </w:p>
    <w:p w14:paraId="43E99BC8" w14:textId="77777777" w:rsidR="005C6E6F" w:rsidRDefault="0046674D">
      <w:pPr>
        <w:spacing w:after="40"/>
      </w:pPr>
      <w:r>
        <w:rPr>
          <w:b/>
        </w:rPr>
        <w:t>Objetivos específicos.</w:t>
      </w:r>
    </w:p>
    <w:p w14:paraId="740A19B3" w14:textId="77777777" w:rsidR="005C6E6F" w:rsidRDefault="0046674D">
      <w:pPr>
        <w:pStyle w:val="Listaconnmeros"/>
      </w:pPr>
      <w:r>
        <w:t>Representar puntos, segmentos y polígonos en un plano cartesiano con cuadrícula y ejes, usando Canvas 2D.</w:t>
      </w:r>
    </w:p>
    <w:p w14:paraId="4288E442" w14:textId="77777777" w:rsidR="005C6E6F" w:rsidRDefault="0046674D">
      <w:pPr>
        <w:pStyle w:val="Listaconnmeros"/>
      </w:pPr>
      <w:r>
        <w:t>Programar las matrices homogéneas de traslación, rotación y escalado, incluida la transformación respecto a un pivote.</w:t>
      </w:r>
    </w:p>
    <w:p w14:paraId="18A9981D" w14:textId="77777777" w:rsidR="005C6E6F" w:rsidRDefault="0046674D">
      <w:pPr>
        <w:pStyle w:val="Listaconnmeros"/>
      </w:pPr>
      <w:r>
        <w:t>Implementar la composición de transformaciones en un orden editable y mostrar la matriz compuesta.</w:t>
      </w:r>
    </w:p>
    <w:p w14:paraId="3D3D45BC" w14:textId="77777777" w:rsidR="005C6E6F" w:rsidRDefault="0046674D">
      <w:pPr>
        <w:pStyle w:val="Listaconnmeros"/>
      </w:pPr>
      <w:r>
        <w:t>Mostrar las coordenadas de cada vértice antes y después, con una explicación paso a paso del cálculo.</w:t>
      </w:r>
    </w:p>
    <w:p w14:paraId="72A915C9" w14:textId="77777777" w:rsidR="005C6E6F" w:rsidRDefault="0046674D">
      <w:pPr>
        <w:pStyle w:val="Listaconnmeros"/>
      </w:pPr>
      <w:r>
        <w:t>Verificar los resultados con casos de prueba calculados a mano.</w:t>
      </w:r>
    </w:p>
    <w:p w14:paraId="5BB5ADB7" w14:textId="77777777" w:rsidR="005C6E6F" w:rsidRDefault="0046674D">
      <w:pPr>
        <w:pStyle w:val="Listaconnmeros"/>
      </w:pPr>
      <w:r>
        <w:t>Presentar la herramienta a docentes de matemática de una institución local mediante una demostración o taller breve.</w:t>
      </w:r>
    </w:p>
    <w:p w14:paraId="63D61C52" w14:textId="77777777" w:rsidR="005C6E6F" w:rsidRDefault="0046674D">
      <w:pPr>
        <w:pStyle w:val="Ttulo2"/>
      </w:pPr>
      <w:bookmarkStart w:id="6" w:name="_Toc243350490"/>
      <w:r>
        <w:t>3.5 Alcance y limitaciones</w:t>
      </w:r>
      <w:bookmarkEnd w:id="6"/>
    </w:p>
    <w:p w14:paraId="280963A3" w14:textId="77777777" w:rsidR="005C6E6F" w:rsidRDefault="0046674D">
      <w:pPr>
        <w:jc w:val="both"/>
      </w:pPr>
      <w:r>
        <w:t>El programa trabaja con una figura a la vez (punto, segmento, triángulo, cuadrado, rectángulo o polígono de hasta 12 vértices) y con una lista de hasta 10 transformaciones. Incluye herramientas de dibujo al estilo de GeoGebra, edición de coordenadas, validación de entradas, exportación a imagen y PDF y diseño adaptable a computadora, tableta y celular.</w:t>
      </w:r>
    </w:p>
    <w:p w14:paraId="0B4022A2" w14:textId="77777777" w:rsidR="005C6E6F" w:rsidRDefault="0046674D">
      <w:pPr>
        <w:jc w:val="both"/>
      </w:pPr>
      <w:r>
        <w:lastRenderedPageBreak/>
        <w:t>Limitaciones: no maneja varias figuras simultáneas ni guarda proyectos en archivos; el recorte de polígonos (Sutherland–Hodgman), que no es una técnica exigida para el tema 3, quedó como mejora futura; y la actividad de Responsabilidad Social Universitaria aún no se ha ejecutado (parte 8).</w:t>
      </w:r>
    </w:p>
    <w:p w14:paraId="367D6018" w14:textId="77777777" w:rsidR="005C6E6F" w:rsidRDefault="0046674D">
      <w:pPr>
        <w:pStyle w:val="Ttulo1"/>
      </w:pPr>
      <w:bookmarkStart w:id="7" w:name="_Toc243350491"/>
      <w:r>
        <w:t>4. Marco teórico</w:t>
      </w:r>
      <w:bookmarkEnd w:id="7"/>
    </w:p>
    <w:p w14:paraId="02DC37E3" w14:textId="77777777" w:rsidR="005C6E6F" w:rsidRDefault="0046674D">
      <w:pPr>
        <w:pStyle w:val="Ttulo2"/>
      </w:pPr>
      <w:bookmarkStart w:id="8" w:name="_Toc243350492"/>
      <w:r>
        <w:t>4.1 Coordenadas homogéneas</w:t>
      </w:r>
      <w:bookmarkEnd w:id="8"/>
    </w:p>
    <w:p w14:paraId="5558B7A9" w14:textId="77777777" w:rsidR="005C6E6F" w:rsidRDefault="0046674D">
      <w:pPr>
        <w:jc w:val="both"/>
      </w:pPr>
      <w:r>
        <w:t>En coordenadas cartesianas, la traslación no puede escribirse como un producto de una matriz 2×2 por un vector. Las coordenadas homogéneas agregan una tercera componente w = 1, de modo que un punto (x, y) se representa como un vector columna y todas las transformaciones afines del plano se expresan como matrices de 3×3 (Hearn y Baker, 2006; Eck, 2023):</w:t>
      </w:r>
    </w:p>
    <w:p w14:paraId="478AB114" w14:textId="77777777" w:rsidR="005C6E6F" w:rsidRDefault="0046674D">
      <w:pPr>
        <w:tabs>
          <w:tab w:val="center" w:pos="4535"/>
          <w:tab w:val="right" w:pos="9071"/>
        </w:tabs>
        <w:spacing w:before="80" w:after="160"/>
      </w:pPr>
      <w:r>
        <w:tab/>
      </w:r>
      <w:r>
        <w:rPr>
          <w:rFonts w:ascii="Cambria Math" w:hAnsi="Cambria Math"/>
          <w:sz w:val="25"/>
        </w:rPr>
        <w:t>P = [x, y, 1]</w:t>
      </w:r>
      <w:r>
        <w:rPr>
          <w:rFonts w:ascii="Cambria Math" w:hAnsi="Cambria Math"/>
          <w:sz w:val="25"/>
        </w:rPr>
        <w:t>ᵀ</w:t>
      </w:r>
      <w:r>
        <w:tab/>
        <w:t>(1)</w:t>
      </w:r>
    </w:p>
    <w:p w14:paraId="2EB81F36" w14:textId="77777777" w:rsidR="005C6E6F" w:rsidRDefault="0046674D">
      <w:pPr>
        <w:pStyle w:val="Ttulo2"/>
      </w:pPr>
      <w:bookmarkStart w:id="9" w:name="_Toc243350493"/>
      <w:r>
        <w:t>4.2 Matrices de traslación, rotación y escalado</w:t>
      </w:r>
      <w:bookmarkEnd w:id="9"/>
    </w:p>
    <w:p w14:paraId="68923760" w14:textId="77777777" w:rsidR="005C6E6F" w:rsidRDefault="0046674D">
      <w:pPr>
        <w:jc w:val="both"/>
      </w:pPr>
      <w:r>
        <w:t>La traslación desplaza el punto t</w:t>
      </w:r>
      <w:r>
        <w:rPr>
          <w:vertAlign w:val="subscript"/>
        </w:rPr>
        <w:t>x</w:t>
      </w:r>
      <w:r>
        <w:t xml:space="preserve"> unidades en el eje X y t</w:t>
      </w:r>
      <w:r>
        <w:rPr>
          <w:vertAlign w:val="subscript"/>
        </w:rPr>
        <w:t>y</w:t>
      </w:r>
      <w:r>
        <w:t xml:space="preserve"> en el eje Y. La rotación gira el punto un ángulo θ alrededor del origen (positivo en sentido antihorario) y el escalado multiplica cada coordenada por un factor (Hughes et al., 2014; Guha, 2022):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304"/>
        <w:gridCol w:w="1304"/>
        <w:gridCol w:w="1304"/>
        <w:gridCol w:w="907"/>
      </w:tblGrid>
      <w:tr w:rsidR="005C6E6F" w14:paraId="69AB7DB1" w14:textId="77777777">
        <w:trPr>
          <w:jc w:val="center"/>
        </w:trPr>
        <w:tc>
          <w:tcPr>
            <w:tcW w:w="2268" w:type="dxa"/>
            <w:vAlign w:val="center"/>
          </w:tcPr>
          <w:p w14:paraId="4C635922" w14:textId="77777777" w:rsidR="005C6E6F" w:rsidRDefault="005C6E6F">
            <w:pPr>
              <w:spacing w:after="0" w:line="240" w:lineRule="auto"/>
              <w:jc w:val="center"/>
            </w:pPr>
          </w:p>
        </w:tc>
        <w:tc>
          <w:tcPr>
            <w:tcW w:w="1304" w:type="dxa"/>
            <w:tcBorders>
              <w:top w:val="nil"/>
              <w:left w:val="single" w:sz="12" w:space="0" w:color="374151"/>
            </w:tcBorders>
            <w:vAlign w:val="center"/>
          </w:tcPr>
          <w:p w14:paraId="1A5F3F7A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1</w:t>
            </w:r>
          </w:p>
        </w:tc>
        <w:tc>
          <w:tcPr>
            <w:tcW w:w="1304" w:type="dxa"/>
            <w:vAlign w:val="center"/>
          </w:tcPr>
          <w:p w14:paraId="5312E1CB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0</w:t>
            </w:r>
          </w:p>
        </w:tc>
        <w:tc>
          <w:tcPr>
            <w:tcW w:w="1304" w:type="dxa"/>
            <w:tcBorders>
              <w:top w:val="nil"/>
              <w:right w:val="single" w:sz="12" w:space="0" w:color="374151"/>
            </w:tcBorders>
            <w:vAlign w:val="center"/>
          </w:tcPr>
          <w:p w14:paraId="166D049C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t</w:t>
            </w:r>
            <w:r>
              <w:rPr>
                <w:rFonts w:ascii="Cambria Math" w:hAnsi="Cambria Math"/>
                <w:vertAlign w:val="subscript"/>
              </w:rPr>
              <w:t>x</w:t>
            </w:r>
          </w:p>
        </w:tc>
        <w:tc>
          <w:tcPr>
            <w:tcW w:w="907" w:type="dxa"/>
            <w:vAlign w:val="center"/>
          </w:tcPr>
          <w:p w14:paraId="6F56A2AB" w14:textId="77777777" w:rsidR="005C6E6F" w:rsidRDefault="005C6E6F">
            <w:pPr>
              <w:spacing w:after="0" w:line="240" w:lineRule="auto"/>
              <w:jc w:val="center"/>
            </w:pPr>
          </w:p>
        </w:tc>
      </w:tr>
      <w:tr w:rsidR="005C6E6F" w14:paraId="2B52D1B5" w14:textId="77777777">
        <w:trPr>
          <w:jc w:val="center"/>
        </w:trPr>
        <w:tc>
          <w:tcPr>
            <w:tcW w:w="2268" w:type="dxa"/>
            <w:vAlign w:val="center"/>
          </w:tcPr>
          <w:p w14:paraId="7301EE00" w14:textId="77777777" w:rsidR="005C6E6F" w:rsidRDefault="0046674D">
            <w:pPr>
              <w:spacing w:after="0" w:line="240" w:lineRule="auto"/>
              <w:jc w:val="right"/>
            </w:pPr>
            <w:r>
              <w:rPr>
                <w:rFonts w:ascii="Cambria Math" w:hAnsi="Cambria Math"/>
              </w:rPr>
              <w:t>T(t</w:t>
            </w:r>
            <w:r>
              <w:rPr>
                <w:rFonts w:ascii="Cambria Math" w:hAnsi="Cambria Math"/>
                <w:vertAlign w:val="subscript"/>
              </w:rPr>
              <w:t>x</w:t>
            </w:r>
            <w:r>
              <w:rPr>
                <w:rFonts w:ascii="Cambria Math" w:hAnsi="Cambria Math"/>
              </w:rPr>
              <w:t>, t</w:t>
            </w:r>
            <w:r>
              <w:rPr>
                <w:rFonts w:ascii="Cambria Math" w:hAnsi="Cambria Math"/>
                <w:vertAlign w:val="subscript"/>
              </w:rPr>
              <w:t>y</w:t>
            </w:r>
            <w:r>
              <w:rPr>
                <w:rFonts w:ascii="Cambria Math" w:hAnsi="Cambria Math"/>
              </w:rPr>
              <w:t>) =</w:t>
            </w:r>
          </w:p>
        </w:tc>
        <w:tc>
          <w:tcPr>
            <w:tcW w:w="1304" w:type="dxa"/>
            <w:tcBorders>
              <w:left w:val="single" w:sz="12" w:space="0" w:color="374151"/>
            </w:tcBorders>
            <w:vAlign w:val="center"/>
          </w:tcPr>
          <w:p w14:paraId="2C147C20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0</w:t>
            </w:r>
          </w:p>
        </w:tc>
        <w:tc>
          <w:tcPr>
            <w:tcW w:w="1304" w:type="dxa"/>
            <w:vAlign w:val="center"/>
          </w:tcPr>
          <w:p w14:paraId="28EA907F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1</w:t>
            </w:r>
          </w:p>
        </w:tc>
        <w:tc>
          <w:tcPr>
            <w:tcW w:w="1304" w:type="dxa"/>
            <w:tcBorders>
              <w:right w:val="single" w:sz="12" w:space="0" w:color="374151"/>
            </w:tcBorders>
            <w:vAlign w:val="center"/>
          </w:tcPr>
          <w:p w14:paraId="49B62CCE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t</w:t>
            </w:r>
            <w:r>
              <w:rPr>
                <w:rFonts w:ascii="Cambria Math" w:hAnsi="Cambria Math"/>
                <w:vertAlign w:val="subscript"/>
              </w:rPr>
              <w:t>y</w:t>
            </w:r>
          </w:p>
        </w:tc>
        <w:tc>
          <w:tcPr>
            <w:tcW w:w="907" w:type="dxa"/>
            <w:vAlign w:val="center"/>
          </w:tcPr>
          <w:p w14:paraId="6CE1BE6A" w14:textId="77777777" w:rsidR="005C6E6F" w:rsidRDefault="0046674D">
            <w:pPr>
              <w:spacing w:after="0" w:line="240" w:lineRule="auto"/>
              <w:jc w:val="right"/>
            </w:pPr>
            <w:r>
              <w:t>(2)</w:t>
            </w:r>
          </w:p>
        </w:tc>
      </w:tr>
      <w:tr w:rsidR="005C6E6F" w14:paraId="06F19C7F" w14:textId="77777777">
        <w:trPr>
          <w:jc w:val="center"/>
        </w:trPr>
        <w:tc>
          <w:tcPr>
            <w:tcW w:w="2268" w:type="dxa"/>
            <w:vAlign w:val="center"/>
          </w:tcPr>
          <w:p w14:paraId="2343E77F" w14:textId="77777777" w:rsidR="005C6E6F" w:rsidRDefault="005C6E6F">
            <w:pPr>
              <w:spacing w:after="0" w:line="240" w:lineRule="auto"/>
              <w:jc w:val="center"/>
            </w:pPr>
          </w:p>
        </w:tc>
        <w:tc>
          <w:tcPr>
            <w:tcW w:w="1304" w:type="dxa"/>
            <w:tcBorders>
              <w:left w:val="single" w:sz="12" w:space="0" w:color="374151"/>
              <w:bottom w:val="nil"/>
            </w:tcBorders>
            <w:vAlign w:val="center"/>
          </w:tcPr>
          <w:p w14:paraId="7F14A556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0</w:t>
            </w:r>
          </w:p>
        </w:tc>
        <w:tc>
          <w:tcPr>
            <w:tcW w:w="1304" w:type="dxa"/>
            <w:vAlign w:val="center"/>
          </w:tcPr>
          <w:p w14:paraId="5617C8E8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0</w:t>
            </w:r>
          </w:p>
        </w:tc>
        <w:tc>
          <w:tcPr>
            <w:tcW w:w="1304" w:type="dxa"/>
            <w:tcBorders>
              <w:bottom w:val="nil"/>
              <w:right w:val="single" w:sz="12" w:space="0" w:color="374151"/>
            </w:tcBorders>
            <w:vAlign w:val="center"/>
          </w:tcPr>
          <w:p w14:paraId="69833F13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1</w:t>
            </w:r>
          </w:p>
        </w:tc>
        <w:tc>
          <w:tcPr>
            <w:tcW w:w="907" w:type="dxa"/>
            <w:vAlign w:val="center"/>
          </w:tcPr>
          <w:p w14:paraId="6B17B116" w14:textId="77777777" w:rsidR="005C6E6F" w:rsidRDefault="005C6E6F">
            <w:pPr>
              <w:spacing w:after="0" w:line="240" w:lineRule="auto"/>
              <w:jc w:val="center"/>
            </w:pPr>
          </w:p>
        </w:tc>
      </w:tr>
    </w:tbl>
    <w:p w14:paraId="7E0D5F38" w14:textId="77777777" w:rsidR="005C6E6F" w:rsidRDefault="005C6E6F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304"/>
        <w:gridCol w:w="1304"/>
        <w:gridCol w:w="1304"/>
        <w:gridCol w:w="907"/>
      </w:tblGrid>
      <w:tr w:rsidR="005C6E6F" w14:paraId="04105405" w14:textId="77777777">
        <w:trPr>
          <w:jc w:val="center"/>
        </w:trPr>
        <w:tc>
          <w:tcPr>
            <w:tcW w:w="2268" w:type="dxa"/>
            <w:vAlign w:val="center"/>
          </w:tcPr>
          <w:p w14:paraId="620AD231" w14:textId="77777777" w:rsidR="005C6E6F" w:rsidRDefault="005C6E6F">
            <w:pPr>
              <w:spacing w:after="0" w:line="240" w:lineRule="auto"/>
              <w:jc w:val="center"/>
            </w:pPr>
          </w:p>
        </w:tc>
        <w:tc>
          <w:tcPr>
            <w:tcW w:w="1304" w:type="dxa"/>
            <w:tcBorders>
              <w:top w:val="nil"/>
              <w:left w:val="single" w:sz="12" w:space="0" w:color="374151"/>
            </w:tcBorders>
            <w:vAlign w:val="center"/>
          </w:tcPr>
          <w:p w14:paraId="542E7C8A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cos θ</w:t>
            </w:r>
          </w:p>
        </w:tc>
        <w:tc>
          <w:tcPr>
            <w:tcW w:w="1304" w:type="dxa"/>
            <w:vAlign w:val="center"/>
          </w:tcPr>
          <w:p w14:paraId="166C92B3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−</w:t>
            </w:r>
            <w:r>
              <w:rPr>
                <w:rFonts w:ascii="Cambria Math" w:hAnsi="Cambria Math"/>
              </w:rPr>
              <w:t>sen θ</w:t>
            </w:r>
          </w:p>
        </w:tc>
        <w:tc>
          <w:tcPr>
            <w:tcW w:w="1304" w:type="dxa"/>
            <w:tcBorders>
              <w:top w:val="nil"/>
              <w:right w:val="single" w:sz="12" w:space="0" w:color="374151"/>
            </w:tcBorders>
            <w:vAlign w:val="center"/>
          </w:tcPr>
          <w:p w14:paraId="5E44AB53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0</w:t>
            </w:r>
          </w:p>
        </w:tc>
        <w:tc>
          <w:tcPr>
            <w:tcW w:w="907" w:type="dxa"/>
            <w:vAlign w:val="center"/>
          </w:tcPr>
          <w:p w14:paraId="0B6D883D" w14:textId="77777777" w:rsidR="005C6E6F" w:rsidRDefault="005C6E6F">
            <w:pPr>
              <w:spacing w:after="0" w:line="240" w:lineRule="auto"/>
              <w:jc w:val="center"/>
            </w:pPr>
          </w:p>
        </w:tc>
      </w:tr>
      <w:tr w:rsidR="005C6E6F" w14:paraId="66EE2272" w14:textId="77777777">
        <w:trPr>
          <w:jc w:val="center"/>
        </w:trPr>
        <w:tc>
          <w:tcPr>
            <w:tcW w:w="2268" w:type="dxa"/>
            <w:vAlign w:val="center"/>
          </w:tcPr>
          <w:p w14:paraId="0173FEB7" w14:textId="77777777" w:rsidR="005C6E6F" w:rsidRDefault="0046674D">
            <w:pPr>
              <w:spacing w:after="0" w:line="240" w:lineRule="auto"/>
              <w:jc w:val="right"/>
            </w:pPr>
            <w:r>
              <w:rPr>
                <w:rFonts w:ascii="Cambria Math" w:hAnsi="Cambria Math"/>
              </w:rPr>
              <w:t>R(θ) =</w:t>
            </w:r>
          </w:p>
        </w:tc>
        <w:tc>
          <w:tcPr>
            <w:tcW w:w="1304" w:type="dxa"/>
            <w:tcBorders>
              <w:left w:val="single" w:sz="12" w:space="0" w:color="374151"/>
            </w:tcBorders>
            <w:vAlign w:val="center"/>
          </w:tcPr>
          <w:p w14:paraId="59FF5D1D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sen θ</w:t>
            </w:r>
          </w:p>
        </w:tc>
        <w:tc>
          <w:tcPr>
            <w:tcW w:w="1304" w:type="dxa"/>
            <w:vAlign w:val="center"/>
          </w:tcPr>
          <w:p w14:paraId="34A408F0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cos θ</w:t>
            </w:r>
          </w:p>
        </w:tc>
        <w:tc>
          <w:tcPr>
            <w:tcW w:w="1304" w:type="dxa"/>
            <w:tcBorders>
              <w:right w:val="single" w:sz="12" w:space="0" w:color="374151"/>
            </w:tcBorders>
            <w:vAlign w:val="center"/>
          </w:tcPr>
          <w:p w14:paraId="13F7B79B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0</w:t>
            </w:r>
          </w:p>
        </w:tc>
        <w:tc>
          <w:tcPr>
            <w:tcW w:w="907" w:type="dxa"/>
            <w:vAlign w:val="center"/>
          </w:tcPr>
          <w:p w14:paraId="214B75AD" w14:textId="77777777" w:rsidR="005C6E6F" w:rsidRDefault="0046674D">
            <w:pPr>
              <w:spacing w:after="0" w:line="240" w:lineRule="auto"/>
              <w:jc w:val="right"/>
            </w:pPr>
            <w:r>
              <w:t>(3)</w:t>
            </w:r>
          </w:p>
        </w:tc>
      </w:tr>
      <w:tr w:rsidR="005C6E6F" w14:paraId="5E83BB7C" w14:textId="77777777">
        <w:trPr>
          <w:jc w:val="center"/>
        </w:trPr>
        <w:tc>
          <w:tcPr>
            <w:tcW w:w="2268" w:type="dxa"/>
            <w:vAlign w:val="center"/>
          </w:tcPr>
          <w:p w14:paraId="58AC5CE2" w14:textId="77777777" w:rsidR="005C6E6F" w:rsidRDefault="005C6E6F">
            <w:pPr>
              <w:spacing w:after="0" w:line="240" w:lineRule="auto"/>
              <w:jc w:val="center"/>
            </w:pPr>
          </w:p>
        </w:tc>
        <w:tc>
          <w:tcPr>
            <w:tcW w:w="1304" w:type="dxa"/>
            <w:tcBorders>
              <w:left w:val="single" w:sz="12" w:space="0" w:color="374151"/>
              <w:bottom w:val="nil"/>
            </w:tcBorders>
            <w:vAlign w:val="center"/>
          </w:tcPr>
          <w:p w14:paraId="67743266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0</w:t>
            </w:r>
          </w:p>
        </w:tc>
        <w:tc>
          <w:tcPr>
            <w:tcW w:w="1304" w:type="dxa"/>
            <w:vAlign w:val="center"/>
          </w:tcPr>
          <w:p w14:paraId="6FBE6D43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0</w:t>
            </w:r>
          </w:p>
        </w:tc>
        <w:tc>
          <w:tcPr>
            <w:tcW w:w="1304" w:type="dxa"/>
            <w:tcBorders>
              <w:bottom w:val="nil"/>
              <w:right w:val="single" w:sz="12" w:space="0" w:color="374151"/>
            </w:tcBorders>
            <w:vAlign w:val="center"/>
          </w:tcPr>
          <w:p w14:paraId="777286FE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1</w:t>
            </w:r>
          </w:p>
        </w:tc>
        <w:tc>
          <w:tcPr>
            <w:tcW w:w="907" w:type="dxa"/>
            <w:vAlign w:val="center"/>
          </w:tcPr>
          <w:p w14:paraId="7FB1AE96" w14:textId="77777777" w:rsidR="005C6E6F" w:rsidRDefault="005C6E6F">
            <w:pPr>
              <w:spacing w:after="0" w:line="240" w:lineRule="auto"/>
              <w:jc w:val="center"/>
            </w:pPr>
          </w:p>
        </w:tc>
      </w:tr>
    </w:tbl>
    <w:p w14:paraId="7EBC5BC9" w14:textId="77777777" w:rsidR="005C6E6F" w:rsidRDefault="005C6E6F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304"/>
        <w:gridCol w:w="1304"/>
        <w:gridCol w:w="1304"/>
        <w:gridCol w:w="907"/>
      </w:tblGrid>
      <w:tr w:rsidR="005C6E6F" w14:paraId="5A6C4DD3" w14:textId="77777777">
        <w:trPr>
          <w:jc w:val="center"/>
        </w:trPr>
        <w:tc>
          <w:tcPr>
            <w:tcW w:w="2268" w:type="dxa"/>
            <w:vAlign w:val="center"/>
          </w:tcPr>
          <w:p w14:paraId="1B1A22C3" w14:textId="77777777" w:rsidR="005C6E6F" w:rsidRDefault="005C6E6F">
            <w:pPr>
              <w:spacing w:after="0" w:line="240" w:lineRule="auto"/>
              <w:jc w:val="center"/>
            </w:pPr>
          </w:p>
        </w:tc>
        <w:tc>
          <w:tcPr>
            <w:tcW w:w="1304" w:type="dxa"/>
            <w:tcBorders>
              <w:top w:val="nil"/>
              <w:left w:val="single" w:sz="12" w:space="0" w:color="374151"/>
            </w:tcBorders>
            <w:vAlign w:val="center"/>
          </w:tcPr>
          <w:p w14:paraId="54B44651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s</w:t>
            </w:r>
            <w:r>
              <w:rPr>
                <w:rFonts w:ascii="Cambria Math" w:hAnsi="Cambria Math"/>
                <w:vertAlign w:val="subscript"/>
              </w:rPr>
              <w:t>x</w:t>
            </w:r>
          </w:p>
        </w:tc>
        <w:tc>
          <w:tcPr>
            <w:tcW w:w="1304" w:type="dxa"/>
            <w:vAlign w:val="center"/>
          </w:tcPr>
          <w:p w14:paraId="22FA631A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0</w:t>
            </w:r>
          </w:p>
        </w:tc>
        <w:tc>
          <w:tcPr>
            <w:tcW w:w="1304" w:type="dxa"/>
            <w:tcBorders>
              <w:top w:val="nil"/>
              <w:right w:val="single" w:sz="12" w:space="0" w:color="374151"/>
            </w:tcBorders>
            <w:vAlign w:val="center"/>
          </w:tcPr>
          <w:p w14:paraId="7AB88F78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0</w:t>
            </w:r>
          </w:p>
        </w:tc>
        <w:tc>
          <w:tcPr>
            <w:tcW w:w="907" w:type="dxa"/>
            <w:vAlign w:val="center"/>
          </w:tcPr>
          <w:p w14:paraId="1564E32F" w14:textId="77777777" w:rsidR="005C6E6F" w:rsidRDefault="005C6E6F">
            <w:pPr>
              <w:spacing w:after="0" w:line="240" w:lineRule="auto"/>
              <w:jc w:val="center"/>
            </w:pPr>
          </w:p>
        </w:tc>
      </w:tr>
      <w:tr w:rsidR="005C6E6F" w14:paraId="606B050F" w14:textId="77777777">
        <w:trPr>
          <w:jc w:val="center"/>
        </w:trPr>
        <w:tc>
          <w:tcPr>
            <w:tcW w:w="2268" w:type="dxa"/>
            <w:vAlign w:val="center"/>
          </w:tcPr>
          <w:p w14:paraId="07F289FF" w14:textId="77777777" w:rsidR="005C6E6F" w:rsidRDefault="0046674D">
            <w:pPr>
              <w:spacing w:after="0" w:line="240" w:lineRule="auto"/>
              <w:jc w:val="right"/>
            </w:pPr>
            <w:r>
              <w:rPr>
                <w:rFonts w:ascii="Cambria Math" w:hAnsi="Cambria Math"/>
              </w:rPr>
              <w:t>S(s</w:t>
            </w:r>
            <w:r>
              <w:rPr>
                <w:rFonts w:ascii="Cambria Math" w:hAnsi="Cambria Math"/>
                <w:vertAlign w:val="subscript"/>
              </w:rPr>
              <w:t>x</w:t>
            </w:r>
            <w:r>
              <w:rPr>
                <w:rFonts w:ascii="Cambria Math" w:hAnsi="Cambria Math"/>
              </w:rPr>
              <w:t>, s</w:t>
            </w:r>
            <w:r>
              <w:rPr>
                <w:rFonts w:ascii="Cambria Math" w:hAnsi="Cambria Math"/>
                <w:vertAlign w:val="subscript"/>
              </w:rPr>
              <w:t>y</w:t>
            </w:r>
            <w:r>
              <w:rPr>
                <w:rFonts w:ascii="Cambria Math" w:hAnsi="Cambria Math"/>
              </w:rPr>
              <w:t>) =</w:t>
            </w:r>
          </w:p>
        </w:tc>
        <w:tc>
          <w:tcPr>
            <w:tcW w:w="1304" w:type="dxa"/>
            <w:tcBorders>
              <w:left w:val="single" w:sz="12" w:space="0" w:color="374151"/>
            </w:tcBorders>
            <w:vAlign w:val="center"/>
          </w:tcPr>
          <w:p w14:paraId="7EA4B627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0</w:t>
            </w:r>
          </w:p>
        </w:tc>
        <w:tc>
          <w:tcPr>
            <w:tcW w:w="1304" w:type="dxa"/>
            <w:vAlign w:val="center"/>
          </w:tcPr>
          <w:p w14:paraId="0FECF10E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s</w:t>
            </w:r>
            <w:r>
              <w:rPr>
                <w:rFonts w:ascii="Cambria Math" w:hAnsi="Cambria Math"/>
                <w:vertAlign w:val="subscript"/>
              </w:rPr>
              <w:t>y</w:t>
            </w:r>
          </w:p>
        </w:tc>
        <w:tc>
          <w:tcPr>
            <w:tcW w:w="1304" w:type="dxa"/>
            <w:tcBorders>
              <w:right w:val="single" w:sz="12" w:space="0" w:color="374151"/>
            </w:tcBorders>
            <w:vAlign w:val="center"/>
          </w:tcPr>
          <w:p w14:paraId="0FE8555E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0</w:t>
            </w:r>
          </w:p>
        </w:tc>
        <w:tc>
          <w:tcPr>
            <w:tcW w:w="907" w:type="dxa"/>
            <w:vAlign w:val="center"/>
          </w:tcPr>
          <w:p w14:paraId="5F1FC23A" w14:textId="77777777" w:rsidR="005C6E6F" w:rsidRDefault="0046674D">
            <w:pPr>
              <w:spacing w:after="0" w:line="240" w:lineRule="auto"/>
              <w:jc w:val="right"/>
            </w:pPr>
            <w:r>
              <w:t>(4)</w:t>
            </w:r>
          </w:p>
        </w:tc>
      </w:tr>
      <w:tr w:rsidR="005C6E6F" w14:paraId="397A534F" w14:textId="77777777">
        <w:trPr>
          <w:jc w:val="center"/>
        </w:trPr>
        <w:tc>
          <w:tcPr>
            <w:tcW w:w="2268" w:type="dxa"/>
            <w:vAlign w:val="center"/>
          </w:tcPr>
          <w:p w14:paraId="04ADF010" w14:textId="77777777" w:rsidR="005C6E6F" w:rsidRDefault="005C6E6F">
            <w:pPr>
              <w:spacing w:after="0" w:line="240" w:lineRule="auto"/>
              <w:jc w:val="center"/>
            </w:pPr>
          </w:p>
        </w:tc>
        <w:tc>
          <w:tcPr>
            <w:tcW w:w="1304" w:type="dxa"/>
            <w:tcBorders>
              <w:left w:val="single" w:sz="12" w:space="0" w:color="374151"/>
              <w:bottom w:val="nil"/>
            </w:tcBorders>
            <w:vAlign w:val="center"/>
          </w:tcPr>
          <w:p w14:paraId="1FDF4099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0</w:t>
            </w:r>
          </w:p>
        </w:tc>
        <w:tc>
          <w:tcPr>
            <w:tcW w:w="1304" w:type="dxa"/>
            <w:vAlign w:val="center"/>
          </w:tcPr>
          <w:p w14:paraId="52BDFC8E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0</w:t>
            </w:r>
          </w:p>
        </w:tc>
        <w:tc>
          <w:tcPr>
            <w:tcW w:w="1304" w:type="dxa"/>
            <w:tcBorders>
              <w:bottom w:val="nil"/>
              <w:right w:val="single" w:sz="12" w:space="0" w:color="374151"/>
            </w:tcBorders>
            <w:vAlign w:val="center"/>
          </w:tcPr>
          <w:p w14:paraId="5D8EBEA8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1</w:t>
            </w:r>
          </w:p>
        </w:tc>
        <w:tc>
          <w:tcPr>
            <w:tcW w:w="907" w:type="dxa"/>
            <w:vAlign w:val="center"/>
          </w:tcPr>
          <w:p w14:paraId="48352286" w14:textId="77777777" w:rsidR="005C6E6F" w:rsidRDefault="005C6E6F">
            <w:pPr>
              <w:spacing w:after="0" w:line="240" w:lineRule="auto"/>
              <w:jc w:val="center"/>
            </w:pPr>
          </w:p>
        </w:tc>
      </w:tr>
    </w:tbl>
    <w:p w14:paraId="24DAD55E" w14:textId="77777777" w:rsidR="005C6E6F" w:rsidRDefault="005C6E6F">
      <w:pPr>
        <w:spacing w:after="40"/>
      </w:pPr>
    </w:p>
    <w:p w14:paraId="7A383E8D" w14:textId="77777777" w:rsidR="005C6E6F" w:rsidRDefault="0046674D">
      <w:pPr>
        <w:jc w:val="both"/>
      </w:pPr>
      <w:r>
        <w:t>Un factor negativo produce una reflexión. El factor 0 se excluye porque la figura colapsa y la matriz deja de ser invertible.</w:t>
      </w:r>
    </w:p>
    <w:p w14:paraId="5AC4AB65" w14:textId="77777777" w:rsidR="005C6E6F" w:rsidRDefault="0046674D">
      <w:pPr>
        <w:pStyle w:val="Ttulo2"/>
      </w:pPr>
      <w:bookmarkStart w:id="10" w:name="_Toc243350494"/>
      <w:r>
        <w:lastRenderedPageBreak/>
        <w:t>4.3 Composición de transformaciones</w:t>
      </w:r>
      <w:bookmarkEnd w:id="10"/>
    </w:p>
    <w:p w14:paraId="45F02B6A" w14:textId="77777777" w:rsidR="005C6E6F" w:rsidRDefault="0046674D">
      <w:pPr>
        <w:jc w:val="both"/>
      </w:pPr>
      <w:r>
        <w:t>Si a un punto se le aplica primero M₁, luego M₂ y así hasta Mₙ, el resultado equivale a multiplicarlo por una sola matriz compuesta. La primera transformación aplicada queda a la derecha del producto:</w:t>
      </w:r>
    </w:p>
    <w:p w14:paraId="29BE66AA" w14:textId="77777777" w:rsidR="005C6E6F" w:rsidRDefault="0046674D">
      <w:pPr>
        <w:tabs>
          <w:tab w:val="center" w:pos="4535"/>
          <w:tab w:val="right" w:pos="9071"/>
        </w:tabs>
        <w:spacing w:before="80" w:after="160"/>
      </w:pPr>
      <w:r>
        <w:tab/>
      </w:r>
      <w:r>
        <w:rPr>
          <w:rFonts w:ascii="Cambria Math" w:hAnsi="Cambria Math"/>
          <w:sz w:val="25"/>
        </w:rPr>
        <w:t>M = Mₙ · … · M₂ · M₁,      P′ = M · P</w:t>
      </w:r>
      <w:r>
        <w:tab/>
        <w:t>(5)</w:t>
      </w:r>
    </w:p>
    <w:p w14:paraId="0875437B" w14:textId="77777777" w:rsidR="005C6E6F" w:rsidRDefault="0046674D">
      <w:pPr>
        <w:jc w:val="both"/>
      </w:pPr>
      <w:r>
        <w:t>Como el producto de matrices no es conmutativo, el orden importa. Por ejemplo, para P = (1, 0), rotar 90° y luego trasladar (2, 0) da (2, 1), mientras que trasladar y luego rotar da (0, 3). Este caso forma parte de las pruebas (CP16).</w:t>
      </w:r>
    </w:p>
    <w:p w14:paraId="15AA703F" w14:textId="77777777" w:rsidR="005C6E6F" w:rsidRDefault="0046674D">
      <w:pPr>
        <w:pStyle w:val="Ttulo2"/>
      </w:pPr>
      <w:bookmarkStart w:id="11" w:name="_Toc243350495"/>
      <w:r>
        <w:t>4.4 Transformación respecto a un pivote</w:t>
      </w:r>
      <w:bookmarkEnd w:id="11"/>
    </w:p>
    <w:p w14:paraId="46A0DAF5" w14:textId="77777777" w:rsidR="005C6E6F" w:rsidRDefault="0046674D">
      <w:pPr>
        <w:jc w:val="both"/>
      </w:pPr>
      <w:r>
        <w:t>Para girar o escalar alrededor de un punto p = (p</w:t>
      </w:r>
      <w:r>
        <w:rPr>
          <w:vertAlign w:val="subscript"/>
        </w:rPr>
        <w:t>x</w:t>
      </w:r>
      <w:r>
        <w:t>, p</w:t>
      </w:r>
      <w:r>
        <w:rPr>
          <w:vertAlign w:val="subscript"/>
        </w:rPr>
        <w:t>y</w:t>
      </w:r>
      <w:r>
        <w:t>) distinto del origen, se lleva p al origen, se aplica la transformación y se regresa (Hearn y Baker, 2006):</w:t>
      </w:r>
    </w:p>
    <w:p w14:paraId="23FCBA14" w14:textId="77777777" w:rsidR="005C6E6F" w:rsidRDefault="0046674D">
      <w:pPr>
        <w:tabs>
          <w:tab w:val="center" w:pos="4535"/>
          <w:tab w:val="right" w:pos="9071"/>
        </w:tabs>
        <w:spacing w:before="80" w:after="160"/>
      </w:pPr>
      <w:r>
        <w:tab/>
      </w:r>
      <w:r>
        <w:rPr>
          <w:rFonts w:ascii="Cambria Math" w:hAnsi="Cambria Math"/>
          <w:sz w:val="25"/>
        </w:rPr>
        <w:t>R</w:t>
      </w:r>
      <w:r>
        <w:rPr>
          <w:rFonts w:ascii="Cambria Math" w:hAnsi="Cambria Math"/>
          <w:sz w:val="25"/>
          <w:vertAlign w:val="subscript"/>
        </w:rPr>
        <w:t>p</w:t>
      </w:r>
      <w:r>
        <w:rPr>
          <w:rFonts w:ascii="Cambria Math" w:hAnsi="Cambria Math"/>
          <w:sz w:val="25"/>
        </w:rPr>
        <w:t>(θ) = T(p</w:t>
      </w:r>
      <w:r>
        <w:rPr>
          <w:rFonts w:ascii="Cambria Math" w:hAnsi="Cambria Math"/>
          <w:sz w:val="25"/>
          <w:vertAlign w:val="subscript"/>
        </w:rPr>
        <w:t>x</w:t>
      </w:r>
      <w:r>
        <w:rPr>
          <w:rFonts w:ascii="Cambria Math" w:hAnsi="Cambria Math"/>
          <w:sz w:val="25"/>
        </w:rPr>
        <w:t>, p</w:t>
      </w:r>
      <w:r>
        <w:rPr>
          <w:rFonts w:ascii="Cambria Math" w:hAnsi="Cambria Math"/>
          <w:sz w:val="25"/>
          <w:vertAlign w:val="subscript"/>
        </w:rPr>
        <w:t>y</w:t>
      </w:r>
      <w:r>
        <w:rPr>
          <w:rFonts w:ascii="Cambria Math" w:hAnsi="Cambria Math"/>
          <w:sz w:val="25"/>
        </w:rPr>
        <w:t>) · R(θ) · T(−p</w:t>
      </w:r>
      <w:r>
        <w:rPr>
          <w:rFonts w:ascii="Cambria Math" w:hAnsi="Cambria Math"/>
          <w:sz w:val="25"/>
          <w:vertAlign w:val="subscript"/>
        </w:rPr>
        <w:t>x</w:t>
      </w:r>
      <w:r>
        <w:rPr>
          <w:rFonts w:ascii="Cambria Math" w:hAnsi="Cambria Math"/>
          <w:sz w:val="25"/>
        </w:rPr>
        <w:t>, −p</w:t>
      </w:r>
      <w:r>
        <w:rPr>
          <w:rFonts w:ascii="Cambria Math" w:hAnsi="Cambria Math"/>
          <w:sz w:val="25"/>
          <w:vertAlign w:val="subscript"/>
        </w:rPr>
        <w:t>y</w:t>
      </w:r>
      <w:r>
        <w:rPr>
          <w:rFonts w:ascii="Cambria Math" w:hAnsi="Cambria Math"/>
          <w:sz w:val="25"/>
        </w:rPr>
        <w:t>)</w:t>
      </w:r>
      <w:r>
        <w:tab/>
        <w:t>(6)</w:t>
      </w:r>
    </w:p>
    <w:p w14:paraId="317B5946" w14:textId="77777777" w:rsidR="005C6E6F" w:rsidRDefault="0046674D">
      <w:pPr>
        <w:tabs>
          <w:tab w:val="center" w:pos="4535"/>
          <w:tab w:val="right" w:pos="9071"/>
        </w:tabs>
        <w:spacing w:before="80" w:after="160"/>
      </w:pPr>
      <w:r>
        <w:tab/>
      </w:r>
      <w:r>
        <w:rPr>
          <w:rFonts w:ascii="Cambria Math" w:hAnsi="Cambria Math"/>
          <w:sz w:val="25"/>
        </w:rPr>
        <w:t>S</w:t>
      </w:r>
      <w:r>
        <w:rPr>
          <w:rFonts w:ascii="Cambria Math" w:hAnsi="Cambria Math"/>
          <w:sz w:val="25"/>
          <w:vertAlign w:val="subscript"/>
        </w:rPr>
        <w:t>p</w:t>
      </w:r>
      <w:r>
        <w:rPr>
          <w:rFonts w:ascii="Cambria Math" w:hAnsi="Cambria Math"/>
          <w:sz w:val="25"/>
        </w:rPr>
        <w:t>(s</w:t>
      </w:r>
      <w:r>
        <w:rPr>
          <w:rFonts w:ascii="Cambria Math" w:hAnsi="Cambria Math"/>
          <w:sz w:val="25"/>
          <w:vertAlign w:val="subscript"/>
        </w:rPr>
        <w:t>x</w:t>
      </w:r>
      <w:r>
        <w:rPr>
          <w:rFonts w:ascii="Cambria Math" w:hAnsi="Cambria Math"/>
          <w:sz w:val="25"/>
        </w:rPr>
        <w:t>, s</w:t>
      </w:r>
      <w:r>
        <w:rPr>
          <w:rFonts w:ascii="Cambria Math" w:hAnsi="Cambria Math"/>
          <w:sz w:val="25"/>
          <w:vertAlign w:val="subscript"/>
        </w:rPr>
        <w:t>y</w:t>
      </w:r>
      <w:r>
        <w:rPr>
          <w:rFonts w:ascii="Cambria Math" w:hAnsi="Cambria Math"/>
          <w:sz w:val="25"/>
        </w:rPr>
        <w:t>) = T(p</w:t>
      </w:r>
      <w:r>
        <w:rPr>
          <w:rFonts w:ascii="Cambria Math" w:hAnsi="Cambria Math"/>
          <w:sz w:val="25"/>
          <w:vertAlign w:val="subscript"/>
        </w:rPr>
        <w:t>x</w:t>
      </w:r>
      <w:r>
        <w:rPr>
          <w:rFonts w:ascii="Cambria Math" w:hAnsi="Cambria Math"/>
          <w:sz w:val="25"/>
        </w:rPr>
        <w:t>, p</w:t>
      </w:r>
      <w:r>
        <w:rPr>
          <w:rFonts w:ascii="Cambria Math" w:hAnsi="Cambria Math"/>
          <w:sz w:val="25"/>
          <w:vertAlign w:val="subscript"/>
        </w:rPr>
        <w:t>y</w:t>
      </w:r>
      <w:r>
        <w:rPr>
          <w:rFonts w:ascii="Cambria Math" w:hAnsi="Cambria Math"/>
          <w:sz w:val="25"/>
        </w:rPr>
        <w:t>) · S(s</w:t>
      </w:r>
      <w:r>
        <w:rPr>
          <w:rFonts w:ascii="Cambria Math" w:hAnsi="Cambria Math"/>
          <w:sz w:val="25"/>
          <w:vertAlign w:val="subscript"/>
        </w:rPr>
        <w:t>x</w:t>
      </w:r>
      <w:r>
        <w:rPr>
          <w:rFonts w:ascii="Cambria Math" w:hAnsi="Cambria Math"/>
          <w:sz w:val="25"/>
        </w:rPr>
        <w:t>, s</w:t>
      </w:r>
      <w:r>
        <w:rPr>
          <w:rFonts w:ascii="Cambria Math" w:hAnsi="Cambria Math"/>
          <w:sz w:val="25"/>
          <w:vertAlign w:val="subscript"/>
        </w:rPr>
        <w:t>y</w:t>
      </w:r>
      <w:r>
        <w:rPr>
          <w:rFonts w:ascii="Cambria Math" w:hAnsi="Cambria Math"/>
          <w:sz w:val="25"/>
        </w:rPr>
        <w:t>) · T(−p</w:t>
      </w:r>
      <w:r>
        <w:rPr>
          <w:rFonts w:ascii="Cambria Math" w:hAnsi="Cambria Math"/>
          <w:sz w:val="25"/>
          <w:vertAlign w:val="subscript"/>
        </w:rPr>
        <w:t>x</w:t>
      </w:r>
      <w:r>
        <w:rPr>
          <w:rFonts w:ascii="Cambria Math" w:hAnsi="Cambria Math"/>
          <w:sz w:val="25"/>
        </w:rPr>
        <w:t>, −p</w:t>
      </w:r>
      <w:r>
        <w:rPr>
          <w:rFonts w:ascii="Cambria Math" w:hAnsi="Cambria Math"/>
          <w:sz w:val="25"/>
          <w:vertAlign w:val="subscript"/>
        </w:rPr>
        <w:t>y</w:t>
      </w:r>
      <w:r>
        <w:rPr>
          <w:rFonts w:ascii="Cambria Math" w:hAnsi="Cambria Math"/>
          <w:sz w:val="25"/>
        </w:rPr>
        <w:t>)</w:t>
      </w:r>
      <w:r>
        <w:tab/>
        <w:t>(7)</w:t>
      </w:r>
    </w:p>
    <w:p w14:paraId="641C9B42" w14:textId="77777777" w:rsidR="005C6E6F" w:rsidRDefault="0046674D">
      <w:pPr>
        <w:jc w:val="both"/>
      </w:pPr>
      <w:r>
        <w:t>En el programa el pivote puede ser el origen, el centroide de la figura (promedio de sus vértices) o un punto elegido por el usuario.</w:t>
      </w:r>
    </w:p>
    <w:p w14:paraId="387D2219" w14:textId="77777777" w:rsidR="005C6E6F" w:rsidRDefault="0046674D">
      <w:pPr>
        <w:pStyle w:val="Ttulo2"/>
      </w:pPr>
      <w:bookmarkStart w:id="12" w:name="_Toc243350496"/>
      <w:r>
        <w:t>4.5 Determinante y área</w:t>
      </w:r>
      <w:bookmarkEnd w:id="12"/>
    </w:p>
    <w:p w14:paraId="3391DADF" w14:textId="77777777" w:rsidR="005C6E6F" w:rsidRDefault="0046674D">
      <w:pPr>
        <w:jc w:val="both"/>
      </w:pPr>
      <w:r>
        <w:t>El valor absoluto del determinante de la matriz compuesta indica por cuánto se multiplica el área de la figura; un determinante negativo indica que la orientación se invierte (reflexión). Se cumple det(T) = det(R) = 1 y det(S) = s</w:t>
      </w:r>
      <w:r>
        <w:rPr>
          <w:vertAlign w:val="subscript"/>
        </w:rPr>
        <w:t>x</w:t>
      </w:r>
      <w:r>
        <w:t>·s</w:t>
      </w:r>
      <w:r>
        <w:rPr>
          <w:vertAlign w:val="subscript"/>
        </w:rPr>
        <w:t>y</w:t>
      </w:r>
      <w:r>
        <w:t>. El área de un polígono de vértices (x</w:t>
      </w:r>
      <w:r>
        <w:t>ᵢ</w:t>
      </w:r>
      <w:r>
        <w:t>, y</w:t>
      </w:r>
      <w:r>
        <w:t>ᵢ</w:t>
      </w:r>
      <w:r>
        <w:t>) se calcula con la fórmula del zapato (shoelace):</w:t>
      </w:r>
    </w:p>
    <w:p w14:paraId="7D8662EB" w14:textId="77777777" w:rsidR="005C6E6F" w:rsidRDefault="0046674D">
      <w:pPr>
        <w:tabs>
          <w:tab w:val="center" w:pos="4535"/>
          <w:tab w:val="right" w:pos="9071"/>
        </w:tabs>
        <w:spacing w:before="80" w:after="160"/>
      </w:pPr>
      <w:r>
        <w:tab/>
      </w:r>
      <w:r>
        <w:rPr>
          <w:rFonts w:ascii="Cambria Math" w:hAnsi="Cambria Math"/>
          <w:sz w:val="25"/>
        </w:rPr>
        <w:t>A = ½ · | Σ (x</w:t>
      </w:r>
      <w:r>
        <w:rPr>
          <w:rFonts w:ascii="Cambria Math" w:hAnsi="Cambria Math"/>
          <w:sz w:val="25"/>
        </w:rPr>
        <w:t>ᵢ</w:t>
      </w:r>
      <w:r>
        <w:rPr>
          <w:rFonts w:ascii="Cambria Math" w:hAnsi="Cambria Math"/>
          <w:sz w:val="25"/>
        </w:rPr>
        <w:t xml:space="preserve"> · y</w:t>
      </w:r>
      <w:r>
        <w:rPr>
          <w:rFonts w:ascii="Cambria Math" w:hAnsi="Cambria Math"/>
          <w:sz w:val="25"/>
        </w:rPr>
        <w:t>ᵢ</w:t>
      </w:r>
      <w:r>
        <w:rPr>
          <w:rFonts w:ascii="Cambria Math" w:hAnsi="Cambria Math"/>
          <w:sz w:val="25"/>
        </w:rPr>
        <w:t>₊₁</w:t>
      </w:r>
      <w:r>
        <w:rPr>
          <w:rFonts w:ascii="Cambria Math" w:hAnsi="Cambria Math"/>
          <w:sz w:val="25"/>
        </w:rPr>
        <w:t xml:space="preserve"> − x</w:t>
      </w:r>
      <w:r>
        <w:rPr>
          <w:rFonts w:ascii="Cambria Math" w:hAnsi="Cambria Math"/>
          <w:sz w:val="25"/>
        </w:rPr>
        <w:t>ᵢ</w:t>
      </w:r>
      <w:r>
        <w:rPr>
          <w:rFonts w:ascii="Cambria Math" w:hAnsi="Cambria Math"/>
          <w:sz w:val="25"/>
        </w:rPr>
        <w:t>₊₁</w:t>
      </w:r>
      <w:r>
        <w:rPr>
          <w:rFonts w:ascii="Cambria Math" w:hAnsi="Cambria Math"/>
          <w:sz w:val="25"/>
        </w:rPr>
        <w:t xml:space="preserve"> · y</w:t>
      </w:r>
      <w:r>
        <w:rPr>
          <w:rFonts w:ascii="Cambria Math" w:hAnsi="Cambria Math"/>
          <w:sz w:val="25"/>
        </w:rPr>
        <w:t>ᵢ</w:t>
      </w:r>
      <w:r>
        <w:rPr>
          <w:rFonts w:ascii="Cambria Math" w:hAnsi="Cambria Math"/>
          <w:sz w:val="25"/>
        </w:rPr>
        <w:t>) |,      A′ = |det(M)| · A</w:t>
      </w:r>
      <w:r>
        <w:tab/>
        <w:t>(8)</w:t>
      </w:r>
    </w:p>
    <w:p w14:paraId="278DBD45" w14:textId="77777777" w:rsidR="005C6E6F" w:rsidRDefault="0046674D">
      <w:pPr>
        <w:pStyle w:val="Ttulo2"/>
      </w:pPr>
      <w:bookmarkStart w:id="13" w:name="_Toc243350497"/>
      <w:r>
        <w:t>4.6 Transformación de viewport</w:t>
      </w:r>
      <w:bookmarkEnd w:id="13"/>
    </w:p>
    <w:p w14:paraId="03A2C920" w14:textId="77777777" w:rsidR="005C6E6F" w:rsidRDefault="0046674D">
      <w:pPr>
        <w:jc w:val="both"/>
      </w:pPr>
      <w:r>
        <w:t>Las coordenadas del plano (unidades) deben convertirse en píxeles de la pantalla, donde el eje Y crece hacia abajo. Esta conversión también es una matriz homogénea, con factor de zoom k (píxeles por unidad) y centro de la vista en (c</w:t>
      </w:r>
      <w:r>
        <w:rPr>
          <w:vertAlign w:val="subscript"/>
        </w:rPr>
        <w:t>u</w:t>
      </w:r>
      <w:r>
        <w:t>, c</w:t>
      </w:r>
      <w:r>
        <w:rPr>
          <w:vertAlign w:val="subscript"/>
        </w:rPr>
        <w:t>v</w:t>
      </w:r>
      <w:r>
        <w:t>) píxeles: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304"/>
        <w:gridCol w:w="1304"/>
        <w:gridCol w:w="1304"/>
        <w:gridCol w:w="907"/>
      </w:tblGrid>
      <w:tr w:rsidR="005C6E6F" w14:paraId="3B26AD4E" w14:textId="77777777">
        <w:trPr>
          <w:jc w:val="center"/>
        </w:trPr>
        <w:tc>
          <w:tcPr>
            <w:tcW w:w="2268" w:type="dxa"/>
            <w:vAlign w:val="center"/>
          </w:tcPr>
          <w:p w14:paraId="170A87ED" w14:textId="77777777" w:rsidR="005C6E6F" w:rsidRDefault="005C6E6F">
            <w:pPr>
              <w:spacing w:after="0" w:line="240" w:lineRule="auto"/>
              <w:jc w:val="center"/>
            </w:pPr>
          </w:p>
        </w:tc>
        <w:tc>
          <w:tcPr>
            <w:tcW w:w="1304" w:type="dxa"/>
            <w:tcBorders>
              <w:top w:val="nil"/>
              <w:left w:val="single" w:sz="12" w:space="0" w:color="374151"/>
            </w:tcBorders>
            <w:vAlign w:val="center"/>
          </w:tcPr>
          <w:p w14:paraId="0A0D4486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k</w:t>
            </w:r>
          </w:p>
        </w:tc>
        <w:tc>
          <w:tcPr>
            <w:tcW w:w="1304" w:type="dxa"/>
            <w:vAlign w:val="center"/>
          </w:tcPr>
          <w:p w14:paraId="3A0A8FB6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0</w:t>
            </w:r>
          </w:p>
        </w:tc>
        <w:tc>
          <w:tcPr>
            <w:tcW w:w="1304" w:type="dxa"/>
            <w:tcBorders>
              <w:top w:val="nil"/>
              <w:right w:val="single" w:sz="12" w:space="0" w:color="374151"/>
            </w:tcBorders>
            <w:vAlign w:val="center"/>
          </w:tcPr>
          <w:p w14:paraId="42381A73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c</w:t>
            </w:r>
            <w:r>
              <w:rPr>
                <w:rFonts w:ascii="Cambria Math" w:hAnsi="Cambria Math"/>
                <w:vertAlign w:val="subscript"/>
              </w:rPr>
              <w:t>u</w:t>
            </w:r>
          </w:p>
        </w:tc>
        <w:tc>
          <w:tcPr>
            <w:tcW w:w="907" w:type="dxa"/>
            <w:vAlign w:val="center"/>
          </w:tcPr>
          <w:p w14:paraId="7D5B85BD" w14:textId="77777777" w:rsidR="005C6E6F" w:rsidRDefault="005C6E6F">
            <w:pPr>
              <w:spacing w:after="0" w:line="240" w:lineRule="auto"/>
              <w:jc w:val="center"/>
            </w:pPr>
          </w:p>
        </w:tc>
      </w:tr>
      <w:tr w:rsidR="005C6E6F" w14:paraId="722A6F31" w14:textId="77777777">
        <w:trPr>
          <w:jc w:val="center"/>
        </w:trPr>
        <w:tc>
          <w:tcPr>
            <w:tcW w:w="2268" w:type="dxa"/>
            <w:vAlign w:val="center"/>
          </w:tcPr>
          <w:p w14:paraId="55D356BC" w14:textId="77777777" w:rsidR="005C6E6F" w:rsidRDefault="0046674D">
            <w:pPr>
              <w:spacing w:after="0" w:line="240" w:lineRule="auto"/>
              <w:jc w:val="right"/>
            </w:pPr>
            <w:r>
              <w:rPr>
                <w:rFonts w:ascii="Cambria Math" w:hAnsi="Cambria Math"/>
              </w:rPr>
              <w:t>V =</w:t>
            </w:r>
          </w:p>
        </w:tc>
        <w:tc>
          <w:tcPr>
            <w:tcW w:w="1304" w:type="dxa"/>
            <w:tcBorders>
              <w:left w:val="single" w:sz="12" w:space="0" w:color="374151"/>
            </w:tcBorders>
            <w:vAlign w:val="center"/>
          </w:tcPr>
          <w:p w14:paraId="27B35C7D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0</w:t>
            </w:r>
          </w:p>
        </w:tc>
        <w:tc>
          <w:tcPr>
            <w:tcW w:w="1304" w:type="dxa"/>
            <w:vAlign w:val="center"/>
          </w:tcPr>
          <w:p w14:paraId="26EFFA5C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−</w:t>
            </w:r>
            <w:r>
              <w:rPr>
                <w:rFonts w:ascii="Cambria Math" w:hAnsi="Cambria Math"/>
              </w:rPr>
              <w:t>k</w:t>
            </w:r>
          </w:p>
        </w:tc>
        <w:tc>
          <w:tcPr>
            <w:tcW w:w="1304" w:type="dxa"/>
            <w:tcBorders>
              <w:right w:val="single" w:sz="12" w:space="0" w:color="374151"/>
            </w:tcBorders>
            <w:vAlign w:val="center"/>
          </w:tcPr>
          <w:p w14:paraId="5F6451D1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c</w:t>
            </w:r>
            <w:r>
              <w:rPr>
                <w:rFonts w:ascii="Cambria Math" w:hAnsi="Cambria Math"/>
                <w:vertAlign w:val="subscript"/>
              </w:rPr>
              <w:t>v</w:t>
            </w:r>
          </w:p>
        </w:tc>
        <w:tc>
          <w:tcPr>
            <w:tcW w:w="907" w:type="dxa"/>
            <w:vAlign w:val="center"/>
          </w:tcPr>
          <w:p w14:paraId="26A3BA2F" w14:textId="77777777" w:rsidR="005C6E6F" w:rsidRDefault="0046674D">
            <w:pPr>
              <w:spacing w:after="0" w:line="240" w:lineRule="auto"/>
              <w:jc w:val="right"/>
            </w:pPr>
            <w:r>
              <w:t>(9)</w:t>
            </w:r>
          </w:p>
        </w:tc>
      </w:tr>
      <w:tr w:rsidR="005C6E6F" w14:paraId="13704C8F" w14:textId="77777777">
        <w:trPr>
          <w:jc w:val="center"/>
        </w:trPr>
        <w:tc>
          <w:tcPr>
            <w:tcW w:w="2268" w:type="dxa"/>
            <w:vAlign w:val="center"/>
          </w:tcPr>
          <w:p w14:paraId="60F8AE00" w14:textId="77777777" w:rsidR="005C6E6F" w:rsidRDefault="005C6E6F">
            <w:pPr>
              <w:spacing w:after="0" w:line="240" w:lineRule="auto"/>
              <w:jc w:val="center"/>
            </w:pPr>
          </w:p>
        </w:tc>
        <w:tc>
          <w:tcPr>
            <w:tcW w:w="1304" w:type="dxa"/>
            <w:tcBorders>
              <w:left w:val="single" w:sz="12" w:space="0" w:color="374151"/>
              <w:bottom w:val="nil"/>
            </w:tcBorders>
            <w:vAlign w:val="center"/>
          </w:tcPr>
          <w:p w14:paraId="3F3811F0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0</w:t>
            </w:r>
          </w:p>
        </w:tc>
        <w:tc>
          <w:tcPr>
            <w:tcW w:w="1304" w:type="dxa"/>
            <w:vAlign w:val="center"/>
          </w:tcPr>
          <w:p w14:paraId="6514F927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0</w:t>
            </w:r>
          </w:p>
        </w:tc>
        <w:tc>
          <w:tcPr>
            <w:tcW w:w="1304" w:type="dxa"/>
            <w:tcBorders>
              <w:bottom w:val="nil"/>
              <w:right w:val="single" w:sz="12" w:space="0" w:color="374151"/>
            </w:tcBorders>
            <w:vAlign w:val="center"/>
          </w:tcPr>
          <w:p w14:paraId="70A74C9E" w14:textId="77777777" w:rsidR="005C6E6F" w:rsidRDefault="0046674D">
            <w:pPr>
              <w:spacing w:after="0" w:line="240" w:lineRule="auto"/>
              <w:jc w:val="center"/>
            </w:pPr>
            <w:r>
              <w:rPr>
                <w:rFonts w:ascii="Cambria Math" w:hAnsi="Cambria Math"/>
              </w:rPr>
              <w:t>1</w:t>
            </w:r>
          </w:p>
        </w:tc>
        <w:tc>
          <w:tcPr>
            <w:tcW w:w="907" w:type="dxa"/>
            <w:vAlign w:val="center"/>
          </w:tcPr>
          <w:p w14:paraId="5D33487A" w14:textId="77777777" w:rsidR="005C6E6F" w:rsidRDefault="005C6E6F">
            <w:pPr>
              <w:spacing w:after="0" w:line="240" w:lineRule="auto"/>
              <w:jc w:val="center"/>
            </w:pPr>
          </w:p>
        </w:tc>
      </w:tr>
    </w:tbl>
    <w:p w14:paraId="5635D46D" w14:textId="77777777" w:rsidR="005C6E6F" w:rsidRDefault="005C6E6F">
      <w:pPr>
        <w:spacing w:after="40"/>
      </w:pPr>
    </w:p>
    <w:p w14:paraId="6A234890" w14:textId="77777777" w:rsidR="005C6E6F" w:rsidRDefault="0046674D">
      <w:pPr>
        <w:jc w:val="both"/>
      </w:pPr>
      <w:r>
        <w:lastRenderedPageBreak/>
        <w:t>La inversa V⁻¹ permite llevar la posición del puntero al plano para colocar y arrastrar puntos (Eck, 2023). Para acercar o alejar sin que se mueva el punto a = (a</w:t>
      </w:r>
      <w:r>
        <w:rPr>
          <w:vertAlign w:val="subscript"/>
        </w:rPr>
        <w:t>x</w:t>
      </w:r>
      <w:r>
        <w:t>, a</w:t>
      </w:r>
      <w:r>
        <w:rPr>
          <w:vertAlign w:val="subscript"/>
        </w:rPr>
        <w:t>y</w:t>
      </w:r>
      <w:r>
        <w:t>) que está bajo el puntero (u, v), el nuevo centro se calcula como:</w:t>
      </w:r>
    </w:p>
    <w:p w14:paraId="66A3BCE3" w14:textId="77777777" w:rsidR="005C6E6F" w:rsidRDefault="0046674D">
      <w:pPr>
        <w:tabs>
          <w:tab w:val="center" w:pos="4535"/>
          <w:tab w:val="right" w:pos="9071"/>
        </w:tabs>
        <w:spacing w:before="80" w:after="160"/>
      </w:pPr>
      <w:r>
        <w:tab/>
      </w:r>
      <w:r>
        <w:rPr>
          <w:rFonts w:ascii="Cambria Math" w:hAnsi="Cambria Math"/>
          <w:sz w:val="25"/>
        </w:rPr>
        <w:t>c</w:t>
      </w:r>
      <w:r>
        <w:rPr>
          <w:rFonts w:ascii="Cambria Math" w:hAnsi="Cambria Math"/>
          <w:sz w:val="25"/>
          <w:vertAlign w:val="subscript"/>
        </w:rPr>
        <w:t>x</w:t>
      </w:r>
      <w:r>
        <w:rPr>
          <w:rFonts w:ascii="Cambria Math" w:hAnsi="Cambria Math"/>
          <w:sz w:val="25"/>
        </w:rPr>
        <w:t>′ = a</w:t>
      </w:r>
      <w:r>
        <w:rPr>
          <w:rFonts w:ascii="Cambria Math" w:hAnsi="Cambria Math"/>
          <w:sz w:val="25"/>
          <w:vertAlign w:val="subscript"/>
        </w:rPr>
        <w:t>x</w:t>
      </w:r>
      <w:r>
        <w:rPr>
          <w:rFonts w:ascii="Cambria Math" w:hAnsi="Cambria Math"/>
          <w:sz w:val="25"/>
        </w:rPr>
        <w:t xml:space="preserve"> − (u − W/2) / k′,      c</w:t>
      </w:r>
      <w:r>
        <w:rPr>
          <w:rFonts w:ascii="Cambria Math" w:hAnsi="Cambria Math"/>
          <w:sz w:val="25"/>
          <w:vertAlign w:val="subscript"/>
        </w:rPr>
        <w:t>y</w:t>
      </w:r>
      <w:r>
        <w:rPr>
          <w:rFonts w:ascii="Cambria Math" w:hAnsi="Cambria Math"/>
          <w:sz w:val="25"/>
        </w:rPr>
        <w:t>′ = a</w:t>
      </w:r>
      <w:r>
        <w:rPr>
          <w:rFonts w:ascii="Cambria Math" w:hAnsi="Cambria Math"/>
          <w:sz w:val="25"/>
          <w:vertAlign w:val="subscript"/>
        </w:rPr>
        <w:t>y</w:t>
      </w:r>
      <w:r>
        <w:rPr>
          <w:rFonts w:ascii="Cambria Math" w:hAnsi="Cambria Math"/>
          <w:sz w:val="25"/>
        </w:rPr>
        <w:t xml:space="preserve"> + (v − H/2) / k′</w:t>
      </w:r>
      <w:r>
        <w:tab/>
        <w:t>(10)</w:t>
      </w:r>
    </w:p>
    <w:p w14:paraId="329244FB" w14:textId="77777777" w:rsidR="005C6E6F" w:rsidRDefault="0046674D">
      <w:pPr>
        <w:pStyle w:val="Ttulo2"/>
      </w:pPr>
      <w:bookmarkStart w:id="14" w:name="_Toc243350498"/>
      <w:r>
        <w:t>4.7 Rasterización con Canvas 2D</w:t>
      </w:r>
      <w:bookmarkEnd w:id="14"/>
    </w:p>
    <w:p w14:paraId="306D15F8" w14:textId="77777777" w:rsidR="005C6E6F" w:rsidRDefault="0046674D">
      <w:pPr>
        <w:jc w:val="both"/>
      </w:pPr>
      <w:r>
        <w:t>La API Canvas 2D del navegador dibuja trazos y rellenos sobre un mapa de píxeles a partir de órdenes como moveTo, lineTo, stroke y fill (MDN Web Docs, s. f.). En este proyecto Canvas solo rasteriza; todas las transformaciones geométricas se calculan con las matrices programadas por el grupo.</w:t>
      </w:r>
    </w:p>
    <w:p w14:paraId="63F09B31" w14:textId="77777777" w:rsidR="005C6E6F" w:rsidRDefault="0046674D">
      <w:pPr>
        <w:pStyle w:val="Ttulo1"/>
      </w:pPr>
      <w:bookmarkStart w:id="15" w:name="_Toc243350499"/>
      <w:r>
        <w:t>5. Análisis y diseño</w:t>
      </w:r>
      <w:bookmarkEnd w:id="15"/>
    </w:p>
    <w:p w14:paraId="207E8750" w14:textId="77777777" w:rsidR="005C6E6F" w:rsidRDefault="0046674D">
      <w:pPr>
        <w:pStyle w:val="Ttulo2"/>
      </w:pPr>
      <w:bookmarkStart w:id="16" w:name="_Toc243350500"/>
      <w:r>
        <w:t>5.1 Requisitos</w:t>
      </w:r>
      <w:bookmarkEnd w:id="16"/>
    </w:p>
    <w:p w14:paraId="3119B9BE" w14:textId="77777777" w:rsidR="005C6E6F" w:rsidRDefault="0046674D">
      <w:pPr>
        <w:keepNext/>
        <w:spacing w:after="0"/>
      </w:pPr>
      <w:r>
        <w:rPr>
          <w:b/>
        </w:rPr>
        <w:t>Tabla 1</w:t>
      </w:r>
    </w:p>
    <w:p w14:paraId="42F771E9" w14:textId="77777777" w:rsidR="005C6E6F" w:rsidRDefault="0046674D">
      <w:pPr>
        <w:keepNext/>
        <w:spacing w:after="80" w:line="276" w:lineRule="auto"/>
      </w:pPr>
      <w:r>
        <w:rPr>
          <w:i/>
        </w:rPr>
        <w:t>Requisitos funcionales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020"/>
        <w:gridCol w:w="6350"/>
        <w:gridCol w:w="1701"/>
      </w:tblGrid>
      <w:tr w:rsidR="005C6E6F" w14:paraId="701DA601" w14:textId="77777777">
        <w:trPr>
          <w:tblHeader/>
          <w:jc w:val="center"/>
        </w:trPr>
        <w:tc>
          <w:tcPr>
            <w:tcW w:w="1020" w:type="dxa"/>
            <w:shd w:val="clear" w:color="auto" w:fill="DBEAFE"/>
            <w:vAlign w:val="center"/>
          </w:tcPr>
          <w:p w14:paraId="29D9C0DA" w14:textId="77777777" w:rsidR="005C6E6F" w:rsidRDefault="0046674D">
            <w:pPr>
              <w:spacing w:after="20" w:line="264" w:lineRule="auto"/>
            </w:pPr>
            <w:r>
              <w:rPr>
                <w:b/>
                <w:sz w:val="21"/>
              </w:rPr>
              <w:t>ID</w:t>
            </w:r>
          </w:p>
        </w:tc>
        <w:tc>
          <w:tcPr>
            <w:tcW w:w="6350" w:type="dxa"/>
            <w:shd w:val="clear" w:color="auto" w:fill="DBEAFE"/>
            <w:vAlign w:val="center"/>
          </w:tcPr>
          <w:p w14:paraId="21C8306E" w14:textId="77777777" w:rsidR="005C6E6F" w:rsidRDefault="0046674D">
            <w:pPr>
              <w:spacing w:after="20" w:line="264" w:lineRule="auto"/>
            </w:pPr>
            <w:r>
              <w:rPr>
                <w:b/>
                <w:sz w:val="21"/>
              </w:rPr>
              <w:t>Requisito funcional</w:t>
            </w:r>
          </w:p>
        </w:tc>
        <w:tc>
          <w:tcPr>
            <w:tcW w:w="1701" w:type="dxa"/>
            <w:shd w:val="clear" w:color="auto" w:fill="DBEAFE"/>
            <w:vAlign w:val="center"/>
          </w:tcPr>
          <w:p w14:paraId="17F6BF82" w14:textId="77777777" w:rsidR="005C6E6F" w:rsidRDefault="0046674D">
            <w:pPr>
              <w:spacing w:after="20" w:line="264" w:lineRule="auto"/>
            </w:pPr>
            <w:r>
              <w:rPr>
                <w:b/>
                <w:sz w:val="21"/>
              </w:rPr>
              <w:t>Estado</w:t>
            </w:r>
          </w:p>
        </w:tc>
      </w:tr>
      <w:tr w:rsidR="005C6E6F" w14:paraId="71221589" w14:textId="77777777">
        <w:trPr>
          <w:jc w:val="center"/>
        </w:trPr>
        <w:tc>
          <w:tcPr>
            <w:tcW w:w="1020" w:type="dxa"/>
            <w:vAlign w:val="center"/>
          </w:tcPr>
          <w:p w14:paraId="3C767504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RF01</w:t>
            </w:r>
          </w:p>
        </w:tc>
        <w:tc>
          <w:tcPr>
            <w:tcW w:w="6350" w:type="dxa"/>
            <w:vAlign w:val="center"/>
          </w:tcPr>
          <w:p w14:paraId="2773EFA6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Plano cartesiano con cuadrícula, ejes y numeración</w:t>
            </w:r>
          </w:p>
        </w:tc>
        <w:tc>
          <w:tcPr>
            <w:tcW w:w="1701" w:type="dxa"/>
            <w:vAlign w:val="center"/>
          </w:tcPr>
          <w:p w14:paraId="25BD7AF0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Cumplido</w:t>
            </w:r>
          </w:p>
        </w:tc>
      </w:tr>
      <w:tr w:rsidR="005C6E6F" w14:paraId="79201DC6" w14:textId="77777777">
        <w:trPr>
          <w:jc w:val="center"/>
        </w:trPr>
        <w:tc>
          <w:tcPr>
            <w:tcW w:w="1020" w:type="dxa"/>
            <w:vAlign w:val="center"/>
          </w:tcPr>
          <w:p w14:paraId="43A12C7E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RF02</w:t>
            </w:r>
          </w:p>
        </w:tc>
        <w:tc>
          <w:tcPr>
            <w:tcW w:w="6350" w:type="dxa"/>
            <w:vAlign w:val="center"/>
          </w:tcPr>
          <w:p w14:paraId="1934C434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Figuras: punto, segmento, triángulo, cuadrado, rectángulo y polígono</w:t>
            </w:r>
          </w:p>
        </w:tc>
        <w:tc>
          <w:tcPr>
            <w:tcW w:w="1701" w:type="dxa"/>
            <w:vAlign w:val="center"/>
          </w:tcPr>
          <w:p w14:paraId="1857BDFC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Cumplido</w:t>
            </w:r>
          </w:p>
        </w:tc>
      </w:tr>
      <w:tr w:rsidR="005C6E6F" w14:paraId="3D57A087" w14:textId="77777777">
        <w:trPr>
          <w:jc w:val="center"/>
        </w:trPr>
        <w:tc>
          <w:tcPr>
            <w:tcW w:w="1020" w:type="dxa"/>
            <w:vAlign w:val="center"/>
          </w:tcPr>
          <w:p w14:paraId="60231BBB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RF03</w:t>
            </w:r>
          </w:p>
        </w:tc>
        <w:tc>
          <w:tcPr>
            <w:tcW w:w="6350" w:type="dxa"/>
            <w:vAlign w:val="center"/>
          </w:tcPr>
          <w:p w14:paraId="3DEBB6DE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Traslación, rotación y escalado programados por el grupo</w:t>
            </w:r>
          </w:p>
        </w:tc>
        <w:tc>
          <w:tcPr>
            <w:tcW w:w="1701" w:type="dxa"/>
            <w:vAlign w:val="center"/>
          </w:tcPr>
          <w:p w14:paraId="16D325A3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Cumplido</w:t>
            </w:r>
          </w:p>
        </w:tc>
      </w:tr>
      <w:tr w:rsidR="005C6E6F" w14:paraId="37770A44" w14:textId="77777777">
        <w:trPr>
          <w:jc w:val="center"/>
        </w:trPr>
        <w:tc>
          <w:tcPr>
            <w:tcW w:w="1020" w:type="dxa"/>
            <w:vAlign w:val="center"/>
          </w:tcPr>
          <w:p w14:paraId="65B62B5D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RF04</w:t>
            </w:r>
          </w:p>
        </w:tc>
        <w:tc>
          <w:tcPr>
            <w:tcW w:w="6350" w:type="dxa"/>
            <w:vAlign w:val="center"/>
          </w:tcPr>
          <w:p w14:paraId="18AA8433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Matrices homogéneas 3×3 visibles: individuales y compuesta</w:t>
            </w:r>
          </w:p>
        </w:tc>
        <w:tc>
          <w:tcPr>
            <w:tcW w:w="1701" w:type="dxa"/>
            <w:vAlign w:val="center"/>
          </w:tcPr>
          <w:p w14:paraId="609E6434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Cumplido</w:t>
            </w:r>
          </w:p>
        </w:tc>
      </w:tr>
      <w:tr w:rsidR="005C6E6F" w14:paraId="52705895" w14:textId="77777777">
        <w:trPr>
          <w:jc w:val="center"/>
        </w:trPr>
        <w:tc>
          <w:tcPr>
            <w:tcW w:w="1020" w:type="dxa"/>
            <w:vAlign w:val="center"/>
          </w:tcPr>
          <w:p w14:paraId="6CD19157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RF05</w:t>
            </w:r>
          </w:p>
        </w:tc>
        <w:tc>
          <w:tcPr>
            <w:tcW w:w="6350" w:type="dxa"/>
            <w:vAlign w:val="center"/>
          </w:tcPr>
          <w:p w14:paraId="3EC1B11D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Coordenadas homogéneas y tabla de vértices antes/después</w:t>
            </w:r>
          </w:p>
        </w:tc>
        <w:tc>
          <w:tcPr>
            <w:tcW w:w="1701" w:type="dxa"/>
            <w:vAlign w:val="center"/>
          </w:tcPr>
          <w:p w14:paraId="27B47EC7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Cumplido</w:t>
            </w:r>
          </w:p>
        </w:tc>
      </w:tr>
      <w:tr w:rsidR="005C6E6F" w14:paraId="5D0E49A1" w14:textId="77777777">
        <w:trPr>
          <w:jc w:val="center"/>
        </w:trPr>
        <w:tc>
          <w:tcPr>
            <w:tcW w:w="1020" w:type="dxa"/>
            <w:vAlign w:val="center"/>
          </w:tcPr>
          <w:p w14:paraId="3B032020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RF06</w:t>
            </w:r>
          </w:p>
        </w:tc>
        <w:tc>
          <w:tcPr>
            <w:tcW w:w="6350" w:type="dxa"/>
            <w:vAlign w:val="center"/>
          </w:tcPr>
          <w:p w14:paraId="01F436DB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Composición en orden editable y demostración de T·R ≠ R·T</w:t>
            </w:r>
          </w:p>
        </w:tc>
        <w:tc>
          <w:tcPr>
            <w:tcW w:w="1701" w:type="dxa"/>
            <w:vAlign w:val="center"/>
          </w:tcPr>
          <w:p w14:paraId="10E93120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Cumplido</w:t>
            </w:r>
          </w:p>
        </w:tc>
      </w:tr>
      <w:tr w:rsidR="005C6E6F" w14:paraId="73A750FE" w14:textId="77777777">
        <w:trPr>
          <w:jc w:val="center"/>
        </w:trPr>
        <w:tc>
          <w:tcPr>
            <w:tcW w:w="1020" w:type="dxa"/>
            <w:vAlign w:val="center"/>
          </w:tcPr>
          <w:p w14:paraId="082B8E64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RF07</w:t>
            </w:r>
          </w:p>
        </w:tc>
        <w:tc>
          <w:tcPr>
            <w:tcW w:w="6350" w:type="dxa"/>
            <w:vAlign w:val="center"/>
          </w:tcPr>
          <w:p w14:paraId="0A025132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Rotación y escalado respecto a un pivote</w:t>
            </w:r>
          </w:p>
        </w:tc>
        <w:tc>
          <w:tcPr>
            <w:tcW w:w="1701" w:type="dxa"/>
            <w:vAlign w:val="center"/>
          </w:tcPr>
          <w:p w14:paraId="15F1ADDA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Cumplido</w:t>
            </w:r>
          </w:p>
        </w:tc>
      </w:tr>
      <w:tr w:rsidR="005C6E6F" w14:paraId="7F1E30B5" w14:textId="77777777">
        <w:trPr>
          <w:jc w:val="center"/>
        </w:trPr>
        <w:tc>
          <w:tcPr>
            <w:tcW w:w="1020" w:type="dxa"/>
            <w:vAlign w:val="center"/>
          </w:tcPr>
          <w:p w14:paraId="74DB2771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RF08</w:t>
            </w:r>
          </w:p>
        </w:tc>
        <w:tc>
          <w:tcPr>
            <w:tcW w:w="6350" w:type="dxa"/>
            <w:vAlign w:val="center"/>
          </w:tcPr>
          <w:p w14:paraId="16850DF8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Controles interactivos y reinicio de la escena</w:t>
            </w:r>
          </w:p>
        </w:tc>
        <w:tc>
          <w:tcPr>
            <w:tcW w:w="1701" w:type="dxa"/>
            <w:vAlign w:val="center"/>
          </w:tcPr>
          <w:p w14:paraId="09759693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Cumplido</w:t>
            </w:r>
          </w:p>
        </w:tc>
      </w:tr>
      <w:tr w:rsidR="005C6E6F" w14:paraId="514DFC0F" w14:textId="77777777">
        <w:trPr>
          <w:jc w:val="center"/>
        </w:trPr>
        <w:tc>
          <w:tcPr>
            <w:tcW w:w="1020" w:type="dxa"/>
            <w:vAlign w:val="center"/>
          </w:tcPr>
          <w:p w14:paraId="443F8F82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RF09</w:t>
            </w:r>
          </w:p>
        </w:tc>
        <w:tc>
          <w:tcPr>
            <w:tcW w:w="6350" w:type="dxa"/>
            <w:vAlign w:val="center"/>
          </w:tcPr>
          <w:p w14:paraId="55713C87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Explicación paso a paso de fórmulas y cálculos</w:t>
            </w:r>
          </w:p>
        </w:tc>
        <w:tc>
          <w:tcPr>
            <w:tcW w:w="1701" w:type="dxa"/>
            <w:vAlign w:val="center"/>
          </w:tcPr>
          <w:p w14:paraId="742BD9C3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Cumplido</w:t>
            </w:r>
          </w:p>
        </w:tc>
      </w:tr>
      <w:tr w:rsidR="005C6E6F" w14:paraId="04169A53" w14:textId="77777777">
        <w:trPr>
          <w:jc w:val="center"/>
        </w:trPr>
        <w:tc>
          <w:tcPr>
            <w:tcW w:w="1020" w:type="dxa"/>
            <w:vAlign w:val="center"/>
          </w:tcPr>
          <w:p w14:paraId="37CBACC8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RF10</w:t>
            </w:r>
          </w:p>
        </w:tc>
        <w:tc>
          <w:tcPr>
            <w:tcW w:w="6350" w:type="dxa"/>
            <w:vAlign w:val="center"/>
          </w:tcPr>
          <w:p w14:paraId="1BB04CA0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Validación de entradas con mensajes claros</w:t>
            </w:r>
          </w:p>
        </w:tc>
        <w:tc>
          <w:tcPr>
            <w:tcW w:w="1701" w:type="dxa"/>
            <w:vAlign w:val="center"/>
          </w:tcPr>
          <w:p w14:paraId="5578530A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Cumplido</w:t>
            </w:r>
          </w:p>
        </w:tc>
      </w:tr>
      <w:tr w:rsidR="005C6E6F" w14:paraId="16CBDE9B" w14:textId="77777777">
        <w:trPr>
          <w:jc w:val="center"/>
        </w:trPr>
        <w:tc>
          <w:tcPr>
            <w:tcW w:w="1020" w:type="dxa"/>
            <w:vAlign w:val="center"/>
          </w:tcPr>
          <w:p w14:paraId="722B2702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RF11</w:t>
            </w:r>
          </w:p>
        </w:tc>
        <w:tc>
          <w:tcPr>
            <w:tcW w:w="6350" w:type="dxa"/>
            <w:vAlign w:val="center"/>
          </w:tcPr>
          <w:p w14:paraId="7C847527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Recorte de polígonos (extra)</w:t>
            </w:r>
          </w:p>
        </w:tc>
        <w:tc>
          <w:tcPr>
            <w:tcW w:w="1701" w:type="dxa"/>
            <w:vAlign w:val="center"/>
          </w:tcPr>
          <w:p w14:paraId="008F5C12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Mejora futura</w:t>
            </w:r>
          </w:p>
        </w:tc>
      </w:tr>
    </w:tbl>
    <w:p w14:paraId="26279F67" w14:textId="77777777" w:rsidR="005C6E6F" w:rsidRDefault="0046674D"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propia.</w:t>
      </w:r>
    </w:p>
    <w:p w14:paraId="591AEF25" w14:textId="77777777" w:rsidR="005C6E6F" w:rsidRDefault="0046674D">
      <w:pPr>
        <w:keepNext/>
        <w:spacing w:after="0"/>
      </w:pPr>
      <w:r>
        <w:rPr>
          <w:b/>
        </w:rPr>
        <w:t>Tabla 2</w:t>
      </w:r>
    </w:p>
    <w:p w14:paraId="795553E3" w14:textId="77777777" w:rsidR="005C6E6F" w:rsidRDefault="0046674D">
      <w:pPr>
        <w:keepNext/>
        <w:spacing w:after="80" w:line="276" w:lineRule="auto"/>
      </w:pPr>
      <w:r>
        <w:rPr>
          <w:i/>
        </w:rPr>
        <w:t>Requisitos no funcionales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020"/>
        <w:gridCol w:w="3515"/>
        <w:gridCol w:w="4535"/>
      </w:tblGrid>
      <w:tr w:rsidR="005C6E6F" w14:paraId="2E6C14DB" w14:textId="77777777">
        <w:trPr>
          <w:tblHeader/>
          <w:jc w:val="center"/>
        </w:trPr>
        <w:tc>
          <w:tcPr>
            <w:tcW w:w="1020" w:type="dxa"/>
            <w:shd w:val="clear" w:color="auto" w:fill="DBEAFE"/>
            <w:vAlign w:val="center"/>
          </w:tcPr>
          <w:p w14:paraId="59803422" w14:textId="77777777" w:rsidR="005C6E6F" w:rsidRDefault="0046674D">
            <w:pPr>
              <w:spacing w:after="20" w:line="264" w:lineRule="auto"/>
            </w:pPr>
            <w:r>
              <w:rPr>
                <w:b/>
                <w:sz w:val="21"/>
              </w:rPr>
              <w:t>ID</w:t>
            </w:r>
          </w:p>
        </w:tc>
        <w:tc>
          <w:tcPr>
            <w:tcW w:w="3515" w:type="dxa"/>
            <w:shd w:val="clear" w:color="auto" w:fill="DBEAFE"/>
            <w:vAlign w:val="center"/>
          </w:tcPr>
          <w:p w14:paraId="265CE22E" w14:textId="77777777" w:rsidR="005C6E6F" w:rsidRDefault="0046674D">
            <w:pPr>
              <w:spacing w:after="20" w:line="264" w:lineRule="auto"/>
            </w:pPr>
            <w:r>
              <w:rPr>
                <w:b/>
                <w:sz w:val="21"/>
              </w:rPr>
              <w:t>Requisito no funcional</w:t>
            </w:r>
          </w:p>
        </w:tc>
        <w:tc>
          <w:tcPr>
            <w:tcW w:w="4535" w:type="dxa"/>
            <w:shd w:val="clear" w:color="auto" w:fill="DBEAFE"/>
            <w:vAlign w:val="center"/>
          </w:tcPr>
          <w:p w14:paraId="545DD2C8" w14:textId="77777777" w:rsidR="005C6E6F" w:rsidRDefault="0046674D">
            <w:pPr>
              <w:spacing w:after="20" w:line="264" w:lineRule="auto"/>
            </w:pPr>
            <w:r>
              <w:rPr>
                <w:b/>
                <w:sz w:val="21"/>
              </w:rPr>
              <w:t>Cómo se cumple</w:t>
            </w:r>
          </w:p>
        </w:tc>
      </w:tr>
      <w:tr w:rsidR="005C6E6F" w14:paraId="1958DBBF" w14:textId="77777777">
        <w:trPr>
          <w:jc w:val="center"/>
        </w:trPr>
        <w:tc>
          <w:tcPr>
            <w:tcW w:w="1020" w:type="dxa"/>
            <w:vAlign w:val="center"/>
          </w:tcPr>
          <w:p w14:paraId="0368D301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RNF01</w:t>
            </w:r>
          </w:p>
        </w:tc>
        <w:tc>
          <w:tcPr>
            <w:tcW w:w="3515" w:type="dxa"/>
            <w:vAlign w:val="center"/>
          </w:tcPr>
          <w:p w14:paraId="67737EBD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Ejecución sin instalación ni internet</w:t>
            </w:r>
          </w:p>
        </w:tc>
        <w:tc>
          <w:tcPr>
            <w:tcW w:w="4535" w:type="dxa"/>
            <w:vAlign w:val="center"/>
          </w:tcPr>
          <w:p w14:paraId="54D20D66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Scripts clásicos; se abre con doble clic en src/index.html</w:t>
            </w:r>
          </w:p>
        </w:tc>
      </w:tr>
      <w:tr w:rsidR="005C6E6F" w14:paraId="6C37546A" w14:textId="77777777">
        <w:trPr>
          <w:jc w:val="center"/>
        </w:trPr>
        <w:tc>
          <w:tcPr>
            <w:tcW w:w="1020" w:type="dxa"/>
            <w:vAlign w:val="center"/>
          </w:tcPr>
          <w:p w14:paraId="00F2F220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RNF02</w:t>
            </w:r>
          </w:p>
        </w:tc>
        <w:tc>
          <w:tcPr>
            <w:tcW w:w="3515" w:type="dxa"/>
            <w:vAlign w:val="center"/>
          </w:tcPr>
          <w:p w14:paraId="033F70E6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Interfaz adaptable</w:t>
            </w:r>
          </w:p>
        </w:tc>
        <w:tc>
          <w:tcPr>
            <w:tcW w:w="4535" w:type="dxa"/>
            <w:vAlign w:val="center"/>
          </w:tcPr>
          <w:p w14:paraId="33DACEAB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Tres distribuciones: ≥ 1280 px, 900–1279 px y celular</w:t>
            </w:r>
          </w:p>
        </w:tc>
      </w:tr>
      <w:tr w:rsidR="005C6E6F" w14:paraId="7FB00F92" w14:textId="77777777">
        <w:trPr>
          <w:jc w:val="center"/>
        </w:trPr>
        <w:tc>
          <w:tcPr>
            <w:tcW w:w="1020" w:type="dxa"/>
            <w:vAlign w:val="center"/>
          </w:tcPr>
          <w:p w14:paraId="21AE5358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RNF03</w:t>
            </w:r>
          </w:p>
        </w:tc>
        <w:tc>
          <w:tcPr>
            <w:tcW w:w="3515" w:type="dxa"/>
            <w:vAlign w:val="center"/>
          </w:tcPr>
          <w:p w14:paraId="37C01755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Código modular; lógica separada del dibujo</w:t>
            </w:r>
          </w:p>
        </w:tc>
        <w:tc>
          <w:tcPr>
            <w:tcW w:w="4535" w:type="dxa"/>
            <w:vAlign w:val="center"/>
          </w:tcPr>
          <w:p w14:paraId="5F4BF2D7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Capas math/scene sin DOM; renderer solo usa Canvas</w:t>
            </w:r>
          </w:p>
        </w:tc>
      </w:tr>
      <w:tr w:rsidR="005C6E6F" w14:paraId="1D3BC7F3" w14:textId="77777777">
        <w:trPr>
          <w:jc w:val="center"/>
        </w:trPr>
        <w:tc>
          <w:tcPr>
            <w:tcW w:w="1020" w:type="dxa"/>
            <w:vAlign w:val="center"/>
          </w:tcPr>
          <w:p w14:paraId="205262B4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lastRenderedPageBreak/>
              <w:t>RNF04</w:t>
            </w:r>
          </w:p>
        </w:tc>
        <w:tc>
          <w:tcPr>
            <w:tcW w:w="3515" w:type="dxa"/>
            <w:vAlign w:val="center"/>
          </w:tcPr>
          <w:p w14:paraId="13A1673D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Repositorio con README y commits</w:t>
            </w:r>
          </w:p>
        </w:tc>
        <w:tc>
          <w:tcPr>
            <w:tcW w:w="4535" w:type="dxa"/>
            <w:vAlign w:val="center"/>
          </w:tcPr>
          <w:p w14:paraId="32024C74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Git con commits descriptivos</w:t>
            </w:r>
          </w:p>
        </w:tc>
      </w:tr>
      <w:tr w:rsidR="005C6E6F" w14:paraId="0C8196A7" w14:textId="77777777">
        <w:trPr>
          <w:jc w:val="center"/>
        </w:trPr>
        <w:tc>
          <w:tcPr>
            <w:tcW w:w="1020" w:type="dxa"/>
            <w:vAlign w:val="center"/>
          </w:tcPr>
          <w:p w14:paraId="19726589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RNF05</w:t>
            </w:r>
          </w:p>
        </w:tc>
        <w:tc>
          <w:tcPr>
            <w:tcW w:w="3515" w:type="dxa"/>
            <w:vAlign w:val="center"/>
          </w:tcPr>
          <w:p w14:paraId="54ADEB58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Rendimiento medido</w:t>
            </w:r>
          </w:p>
        </w:tc>
        <w:tc>
          <w:tcPr>
            <w:tcW w:w="4535" w:type="dxa"/>
            <w:vAlign w:val="center"/>
          </w:tcPr>
          <w:p w14:paraId="2F2A801D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Página de pruebas con medición de tiempo (parte 7)</w:t>
            </w:r>
          </w:p>
        </w:tc>
      </w:tr>
      <w:tr w:rsidR="005C6E6F" w14:paraId="6C8448B1" w14:textId="77777777">
        <w:trPr>
          <w:jc w:val="center"/>
        </w:trPr>
        <w:tc>
          <w:tcPr>
            <w:tcW w:w="1020" w:type="dxa"/>
            <w:vAlign w:val="center"/>
          </w:tcPr>
          <w:p w14:paraId="627D4E65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RNF06</w:t>
            </w:r>
          </w:p>
        </w:tc>
        <w:tc>
          <w:tcPr>
            <w:tcW w:w="3515" w:type="dxa"/>
            <w:vAlign w:val="center"/>
          </w:tcPr>
          <w:p w14:paraId="7C356EB3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Recursos de terceros citados</w:t>
            </w:r>
          </w:p>
        </w:tc>
        <w:tc>
          <w:tcPr>
            <w:tcW w:w="4535" w:type="dxa"/>
            <w:vAlign w:val="center"/>
          </w:tcPr>
          <w:p w14:paraId="28E4CC74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No se usaron bibliotecas, imágenes ni código de terceros</w:t>
            </w:r>
          </w:p>
        </w:tc>
      </w:tr>
    </w:tbl>
    <w:p w14:paraId="29E5A43D" w14:textId="77777777" w:rsidR="005C6E6F" w:rsidRDefault="0046674D"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propia.</w:t>
      </w:r>
    </w:p>
    <w:p w14:paraId="69DA8E67" w14:textId="77777777" w:rsidR="005C6E6F" w:rsidRDefault="0046674D">
      <w:pPr>
        <w:pStyle w:val="Ttulo2"/>
      </w:pPr>
      <w:bookmarkStart w:id="17" w:name="_Toc243350501"/>
      <w:r>
        <w:t>5.2 Diagrama de módulos</w:t>
      </w:r>
      <w:bookmarkEnd w:id="17"/>
    </w:p>
    <w:p w14:paraId="0095E1E2" w14:textId="77777777" w:rsidR="005C6E6F" w:rsidRDefault="0046674D">
      <w:pPr>
        <w:jc w:val="both"/>
      </w:pPr>
      <w:r>
        <w:t>El programa se organiza en capas. La lógica matemática y de escena no usa el DOM, por lo que se prueba sin interfaz; el renderizador solo dibuja; la interfaz conecta los controles con el estado.</w:t>
      </w:r>
    </w:p>
    <w:p w14:paraId="11075420" w14:textId="77777777" w:rsidR="005C6E6F" w:rsidRDefault="0046674D">
      <w:pPr>
        <w:keepNext/>
        <w:spacing w:after="0"/>
      </w:pPr>
      <w:r>
        <w:rPr>
          <w:b/>
        </w:rPr>
        <w:t>Figura 1</w:t>
      </w:r>
    </w:p>
    <w:p w14:paraId="61330BDE" w14:textId="77777777" w:rsidR="005C6E6F" w:rsidRDefault="0046674D">
      <w:pPr>
        <w:keepNext/>
        <w:spacing w:after="80" w:line="276" w:lineRule="auto"/>
      </w:pPr>
      <w:r>
        <w:rPr>
          <w:i/>
        </w:rPr>
        <w:t>Arquitectura por capas y módulos de GeoMatriz 2D</w:t>
      </w:r>
    </w:p>
    <w:p w14:paraId="7E5B2A7C" w14:textId="77777777" w:rsidR="005C6E6F" w:rsidRDefault="0046674D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12F8B993" wp14:editId="6AF406E1">
            <wp:extent cx="5760000" cy="393653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quitectura_modulo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9CFAF" w14:textId="77777777" w:rsidR="005C6E6F" w:rsidRDefault="0046674D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propia.</w:t>
      </w:r>
    </w:p>
    <w:p w14:paraId="7E213121" w14:textId="77777777" w:rsidR="005C6E6F" w:rsidRDefault="0046674D">
      <w:pPr>
        <w:pStyle w:val="Ttulo2"/>
      </w:pPr>
      <w:bookmarkStart w:id="18" w:name="_Toc243350502"/>
      <w:r>
        <w:lastRenderedPageBreak/>
        <w:t>5.3 Pipeline gráfico</w:t>
      </w:r>
      <w:bookmarkEnd w:id="18"/>
    </w:p>
    <w:p w14:paraId="5A66C6E8" w14:textId="77777777" w:rsidR="005C6E6F" w:rsidRDefault="0046674D">
      <w:pPr>
        <w:keepNext/>
        <w:spacing w:after="0"/>
      </w:pPr>
      <w:r>
        <w:rPr>
          <w:b/>
        </w:rPr>
        <w:t>Figura 2</w:t>
      </w:r>
    </w:p>
    <w:p w14:paraId="33E99F4E" w14:textId="77777777" w:rsidR="005C6E6F" w:rsidRDefault="0046674D">
      <w:pPr>
        <w:keepNext/>
        <w:spacing w:after="80" w:line="276" w:lineRule="auto"/>
      </w:pPr>
      <w:r>
        <w:rPr>
          <w:i/>
        </w:rPr>
        <w:t>Pipeline gráfico del programa: del dato de entrada al píxel</w:t>
      </w:r>
    </w:p>
    <w:p w14:paraId="249131D4" w14:textId="77777777" w:rsidR="005C6E6F" w:rsidRDefault="0046674D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EB8D4B5" wp14:editId="03C4FE0C">
            <wp:extent cx="5760000" cy="10609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peline_grafic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06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15839" w14:textId="77777777" w:rsidR="005C6E6F" w:rsidRDefault="0046674D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propia.</w:t>
      </w:r>
    </w:p>
    <w:p w14:paraId="0D12641E" w14:textId="77777777" w:rsidR="005C6E6F" w:rsidRDefault="0046674D">
      <w:pPr>
        <w:pStyle w:val="Ttulo2"/>
      </w:pPr>
      <w:bookmarkStart w:id="19" w:name="_Toc243350503"/>
      <w:r>
        <w:t>5.4 Boceto de la interfaz</w:t>
      </w:r>
      <w:bookmarkEnd w:id="19"/>
    </w:p>
    <w:p w14:paraId="15978B79" w14:textId="77777777" w:rsidR="005C6E6F" w:rsidRDefault="0046674D">
      <w:pPr>
        <w:jc w:val="both"/>
      </w:pPr>
      <w:r>
        <w:t>La interfaz se inspira en la vista algebraica y la barra de herramientas de GeoGebra, limitada a lo que exige el tema: a la izquierda la figura (1) y las transformaciones (2), a la derecha el plano y abajo los resultados (3).</w:t>
      </w:r>
    </w:p>
    <w:p w14:paraId="71CE59C0" w14:textId="77777777" w:rsidR="005C6E6F" w:rsidRDefault="0046674D">
      <w:pPr>
        <w:keepNext/>
        <w:spacing w:after="0"/>
      </w:pPr>
      <w:r>
        <w:rPr>
          <w:b/>
        </w:rPr>
        <w:t>Figura 3</w:t>
      </w:r>
    </w:p>
    <w:p w14:paraId="14560ED1" w14:textId="77777777" w:rsidR="005C6E6F" w:rsidRDefault="0046674D">
      <w:pPr>
        <w:keepNext/>
        <w:spacing w:after="80" w:line="276" w:lineRule="auto"/>
      </w:pPr>
      <w:r>
        <w:rPr>
          <w:i/>
        </w:rPr>
        <w:t>Boceto de la distribución de la interfaz en computadora</w:t>
      </w:r>
    </w:p>
    <w:p w14:paraId="44832957" w14:textId="77777777" w:rsidR="005C6E6F" w:rsidRDefault="0046674D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3752C11E" wp14:editId="7CC75C8F">
            <wp:extent cx="5040000" cy="324972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ceto_interfaz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4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5B808" w14:textId="77777777" w:rsidR="005C6E6F" w:rsidRDefault="0046674D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propia.</w:t>
      </w:r>
    </w:p>
    <w:p w14:paraId="00020B6A" w14:textId="77777777" w:rsidR="005C6E6F" w:rsidRDefault="0046674D">
      <w:pPr>
        <w:pStyle w:val="Ttulo1"/>
      </w:pPr>
      <w:bookmarkStart w:id="20" w:name="_Toc243350504"/>
      <w:r>
        <w:lastRenderedPageBreak/>
        <w:t>6. Implementación</w:t>
      </w:r>
      <w:bookmarkEnd w:id="20"/>
    </w:p>
    <w:p w14:paraId="697C8266" w14:textId="77777777" w:rsidR="005C6E6F" w:rsidRDefault="0046674D">
      <w:pPr>
        <w:pStyle w:val="Ttulo2"/>
      </w:pPr>
      <w:bookmarkStart w:id="21" w:name="_Toc243350505"/>
      <w:r>
        <w:t>6.1 Tecnologías</w:t>
      </w:r>
      <w:bookmarkEnd w:id="21"/>
    </w:p>
    <w:p w14:paraId="68A3794A" w14:textId="77777777" w:rsidR="005C6E6F" w:rsidRDefault="0046674D">
      <w:pPr>
        <w:keepNext/>
        <w:spacing w:after="0"/>
      </w:pPr>
      <w:r>
        <w:rPr>
          <w:b/>
        </w:rPr>
        <w:t>Tabla 3</w:t>
      </w:r>
    </w:p>
    <w:p w14:paraId="62710BB5" w14:textId="77777777" w:rsidR="005C6E6F" w:rsidRDefault="0046674D">
      <w:pPr>
        <w:keepNext/>
        <w:spacing w:after="80" w:line="276" w:lineRule="auto"/>
      </w:pPr>
      <w:r>
        <w:rPr>
          <w:i/>
        </w:rPr>
        <w:t>Tecnologías utilizadas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520"/>
      </w:tblGrid>
      <w:tr w:rsidR="005C6E6F" w14:paraId="01781705" w14:textId="77777777">
        <w:trPr>
          <w:tblHeader/>
          <w:jc w:val="center"/>
        </w:trPr>
        <w:tc>
          <w:tcPr>
            <w:tcW w:w="2551" w:type="dxa"/>
            <w:shd w:val="clear" w:color="auto" w:fill="DBEAFE"/>
            <w:vAlign w:val="center"/>
          </w:tcPr>
          <w:p w14:paraId="25DB1A50" w14:textId="77777777" w:rsidR="005C6E6F" w:rsidRDefault="0046674D">
            <w:pPr>
              <w:spacing w:after="20" w:line="264" w:lineRule="auto"/>
            </w:pPr>
            <w:r>
              <w:rPr>
                <w:b/>
                <w:sz w:val="21"/>
              </w:rPr>
              <w:t>Tecnología</w:t>
            </w:r>
          </w:p>
        </w:tc>
        <w:tc>
          <w:tcPr>
            <w:tcW w:w="6520" w:type="dxa"/>
            <w:shd w:val="clear" w:color="auto" w:fill="DBEAFE"/>
            <w:vAlign w:val="center"/>
          </w:tcPr>
          <w:p w14:paraId="618D36B1" w14:textId="77777777" w:rsidR="005C6E6F" w:rsidRDefault="0046674D">
            <w:pPr>
              <w:spacing w:after="20" w:line="264" w:lineRule="auto"/>
            </w:pPr>
            <w:r>
              <w:rPr>
                <w:b/>
                <w:sz w:val="21"/>
              </w:rPr>
              <w:t>Uso en el proyecto</w:t>
            </w:r>
          </w:p>
        </w:tc>
      </w:tr>
      <w:tr w:rsidR="005C6E6F" w14:paraId="0AB5613D" w14:textId="77777777">
        <w:trPr>
          <w:jc w:val="center"/>
        </w:trPr>
        <w:tc>
          <w:tcPr>
            <w:tcW w:w="2551" w:type="dxa"/>
            <w:vAlign w:val="center"/>
          </w:tcPr>
          <w:p w14:paraId="7717D1D0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HTML5</w:t>
            </w:r>
          </w:p>
        </w:tc>
        <w:tc>
          <w:tcPr>
            <w:tcW w:w="6520" w:type="dxa"/>
            <w:vAlign w:val="center"/>
          </w:tcPr>
          <w:p w14:paraId="67D8FED7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Estructura de la interfaz, ventanas &lt;dialog&gt; (Guía y Ajustes)</w:t>
            </w:r>
          </w:p>
        </w:tc>
      </w:tr>
      <w:tr w:rsidR="005C6E6F" w14:paraId="25D9DC8C" w14:textId="77777777">
        <w:trPr>
          <w:jc w:val="center"/>
        </w:trPr>
        <w:tc>
          <w:tcPr>
            <w:tcW w:w="2551" w:type="dxa"/>
            <w:vAlign w:val="center"/>
          </w:tcPr>
          <w:p w14:paraId="6B60208C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CSS3</w:t>
            </w:r>
          </w:p>
        </w:tc>
        <w:tc>
          <w:tcPr>
            <w:tcW w:w="6520" w:type="dxa"/>
            <w:vAlign w:val="center"/>
          </w:tcPr>
          <w:p w14:paraId="61CD8E52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Diseño adaptable con Grid y Flexbox, variables de color</w:t>
            </w:r>
          </w:p>
        </w:tc>
      </w:tr>
      <w:tr w:rsidR="005C6E6F" w14:paraId="3910A23C" w14:textId="77777777">
        <w:trPr>
          <w:jc w:val="center"/>
        </w:trPr>
        <w:tc>
          <w:tcPr>
            <w:tcW w:w="2551" w:type="dxa"/>
            <w:vAlign w:val="center"/>
          </w:tcPr>
          <w:p w14:paraId="31EEAAE5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JavaScript (ES2015+)</w:t>
            </w:r>
          </w:p>
        </w:tc>
        <w:tc>
          <w:tcPr>
            <w:tcW w:w="6520" w:type="dxa"/>
            <w:vAlign w:val="center"/>
          </w:tcPr>
          <w:p w14:paraId="2C1EEA56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Toda la lógica: matrices, transformaciones, eventos, exportación</w:t>
            </w:r>
          </w:p>
        </w:tc>
      </w:tr>
      <w:tr w:rsidR="005C6E6F" w14:paraId="0D53C0F3" w14:textId="77777777">
        <w:trPr>
          <w:jc w:val="center"/>
        </w:trPr>
        <w:tc>
          <w:tcPr>
            <w:tcW w:w="2551" w:type="dxa"/>
            <w:vAlign w:val="center"/>
          </w:tcPr>
          <w:p w14:paraId="4E2CAC17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Canvas 2D</w:t>
            </w:r>
          </w:p>
        </w:tc>
        <w:tc>
          <w:tcPr>
            <w:tcW w:w="6520" w:type="dxa"/>
            <w:vAlign w:val="center"/>
          </w:tcPr>
          <w:p w14:paraId="22D2D575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Rasterización del plano y de las figuras; generación de imágenes PNG</w:t>
            </w:r>
          </w:p>
        </w:tc>
      </w:tr>
      <w:tr w:rsidR="005C6E6F" w14:paraId="416AC5D5" w14:textId="77777777">
        <w:trPr>
          <w:jc w:val="center"/>
        </w:trPr>
        <w:tc>
          <w:tcPr>
            <w:tcW w:w="2551" w:type="dxa"/>
            <w:vAlign w:val="center"/>
          </w:tcPr>
          <w:p w14:paraId="611DDCC7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Git</w:t>
            </w:r>
          </w:p>
        </w:tc>
        <w:tc>
          <w:tcPr>
            <w:tcW w:w="6520" w:type="dxa"/>
            <w:vAlign w:val="center"/>
          </w:tcPr>
          <w:p w14:paraId="51ABA877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Control de versiones del código y la documentación</w:t>
            </w:r>
          </w:p>
        </w:tc>
      </w:tr>
    </w:tbl>
    <w:p w14:paraId="383445BC" w14:textId="77777777" w:rsidR="005C6E6F" w:rsidRDefault="0046674D"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propia.</w:t>
      </w:r>
    </w:p>
    <w:p w14:paraId="48641078" w14:textId="77777777" w:rsidR="005C6E6F" w:rsidRDefault="0046674D">
      <w:pPr>
        <w:jc w:val="both"/>
      </w:pPr>
      <w:r>
        <w:t>No se usó ninguna biblioteca externa: todas las operaciones matriciales y geométricas fueron programadas por el grupo.</w:t>
      </w:r>
    </w:p>
    <w:p w14:paraId="41D896E6" w14:textId="77777777" w:rsidR="005C6E6F" w:rsidRDefault="0046674D">
      <w:pPr>
        <w:pStyle w:val="Ttulo2"/>
      </w:pPr>
      <w:bookmarkStart w:id="22" w:name="_Toc243350506"/>
      <w:r>
        <w:t>6.2 Módulos principales</w:t>
      </w:r>
      <w:bookmarkEnd w:id="22"/>
    </w:p>
    <w:p w14:paraId="2D21BE16" w14:textId="77777777" w:rsidR="005C6E6F" w:rsidRDefault="0046674D">
      <w:pPr>
        <w:keepNext/>
        <w:spacing w:after="0"/>
      </w:pPr>
      <w:r>
        <w:rPr>
          <w:b/>
        </w:rPr>
        <w:t>Tabla 4</w:t>
      </w:r>
    </w:p>
    <w:p w14:paraId="0286253E" w14:textId="77777777" w:rsidR="005C6E6F" w:rsidRDefault="0046674D">
      <w:pPr>
        <w:keepNext/>
        <w:spacing w:after="80" w:line="276" w:lineRule="auto"/>
      </w:pPr>
      <w:r>
        <w:rPr>
          <w:i/>
        </w:rPr>
        <w:t>Módulos del programa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3061"/>
        <w:gridCol w:w="3515"/>
      </w:tblGrid>
      <w:tr w:rsidR="005C6E6F" w14:paraId="44C93A6B" w14:textId="77777777">
        <w:trPr>
          <w:tblHeader/>
          <w:jc w:val="center"/>
        </w:trPr>
        <w:tc>
          <w:tcPr>
            <w:tcW w:w="2494" w:type="dxa"/>
            <w:shd w:val="clear" w:color="auto" w:fill="DBEAFE"/>
            <w:vAlign w:val="center"/>
          </w:tcPr>
          <w:p w14:paraId="6F4F676E" w14:textId="77777777" w:rsidR="005C6E6F" w:rsidRDefault="0046674D">
            <w:pPr>
              <w:spacing w:after="20" w:line="264" w:lineRule="auto"/>
            </w:pPr>
            <w:r>
              <w:rPr>
                <w:b/>
                <w:sz w:val="21"/>
              </w:rPr>
              <w:t>Módulo</w:t>
            </w:r>
          </w:p>
        </w:tc>
        <w:tc>
          <w:tcPr>
            <w:tcW w:w="3061" w:type="dxa"/>
            <w:shd w:val="clear" w:color="auto" w:fill="DBEAFE"/>
            <w:vAlign w:val="center"/>
          </w:tcPr>
          <w:p w14:paraId="543FD1BC" w14:textId="77777777" w:rsidR="005C6E6F" w:rsidRDefault="0046674D">
            <w:pPr>
              <w:spacing w:after="20" w:line="264" w:lineRule="auto"/>
            </w:pPr>
            <w:r>
              <w:rPr>
                <w:b/>
                <w:sz w:val="21"/>
              </w:rPr>
              <w:t>Responsabilidad</w:t>
            </w:r>
          </w:p>
        </w:tc>
        <w:tc>
          <w:tcPr>
            <w:tcW w:w="3515" w:type="dxa"/>
            <w:shd w:val="clear" w:color="auto" w:fill="DBEAFE"/>
            <w:vAlign w:val="center"/>
          </w:tcPr>
          <w:p w14:paraId="2F5E03EC" w14:textId="77777777" w:rsidR="005C6E6F" w:rsidRDefault="0046674D">
            <w:pPr>
              <w:spacing w:after="20" w:line="264" w:lineRule="auto"/>
            </w:pPr>
            <w:r>
              <w:rPr>
                <w:b/>
                <w:sz w:val="21"/>
              </w:rPr>
              <w:t>Algoritmos</w:t>
            </w:r>
          </w:p>
        </w:tc>
      </w:tr>
      <w:tr w:rsidR="005C6E6F" w14:paraId="34284B73" w14:textId="77777777">
        <w:trPr>
          <w:jc w:val="center"/>
        </w:trPr>
        <w:tc>
          <w:tcPr>
            <w:tcW w:w="2494" w:type="dxa"/>
            <w:vAlign w:val="center"/>
          </w:tcPr>
          <w:p w14:paraId="76D2F1DC" w14:textId="77777777" w:rsidR="005C6E6F" w:rsidRDefault="0046674D">
            <w:pPr>
              <w:spacing w:after="20" w:line="264" w:lineRule="auto"/>
            </w:pPr>
            <w:r>
              <w:rPr>
                <w:rFonts w:ascii="Consolas" w:hAnsi="Consolas"/>
                <w:sz w:val="21"/>
              </w:rPr>
              <w:t>math/matrix.js</w:t>
            </w:r>
          </w:p>
        </w:tc>
        <w:tc>
          <w:tcPr>
            <w:tcW w:w="3061" w:type="dxa"/>
            <w:vAlign w:val="center"/>
          </w:tcPr>
          <w:p w14:paraId="159580B5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Operaciones con matrices 3×3</w:t>
            </w:r>
          </w:p>
        </w:tc>
        <w:tc>
          <w:tcPr>
            <w:tcW w:w="3515" w:type="dxa"/>
            <w:vAlign w:val="center"/>
          </w:tcPr>
          <w:p w14:paraId="237755EE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Producto, aplicación a puntos, determinante</w:t>
            </w:r>
          </w:p>
        </w:tc>
      </w:tr>
      <w:tr w:rsidR="005C6E6F" w14:paraId="0F6EBF43" w14:textId="77777777">
        <w:trPr>
          <w:jc w:val="center"/>
        </w:trPr>
        <w:tc>
          <w:tcPr>
            <w:tcW w:w="2494" w:type="dxa"/>
            <w:vAlign w:val="center"/>
          </w:tcPr>
          <w:p w14:paraId="08E35944" w14:textId="77777777" w:rsidR="005C6E6F" w:rsidRDefault="0046674D">
            <w:pPr>
              <w:spacing w:after="20" w:line="264" w:lineRule="auto"/>
            </w:pPr>
            <w:r>
              <w:rPr>
                <w:rFonts w:ascii="Consolas" w:hAnsi="Consolas"/>
                <w:sz w:val="21"/>
              </w:rPr>
              <w:t>math/transforms.js</w:t>
            </w:r>
          </w:p>
        </w:tc>
        <w:tc>
          <w:tcPr>
            <w:tcW w:w="3061" w:type="dxa"/>
            <w:vAlign w:val="center"/>
          </w:tcPr>
          <w:p w14:paraId="14E43B0E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Matrices T, R, S y su composición</w:t>
            </w:r>
          </w:p>
        </w:tc>
        <w:tc>
          <w:tcPr>
            <w:tcW w:w="3515" w:type="dxa"/>
            <w:vAlign w:val="center"/>
          </w:tcPr>
          <w:p w14:paraId="12BA4827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Pivote T(p)·M·T(−p); M = Mₙ·…·M₁</w:t>
            </w:r>
          </w:p>
        </w:tc>
      </w:tr>
      <w:tr w:rsidR="005C6E6F" w14:paraId="067EC19A" w14:textId="77777777">
        <w:trPr>
          <w:jc w:val="center"/>
        </w:trPr>
        <w:tc>
          <w:tcPr>
            <w:tcW w:w="2494" w:type="dxa"/>
            <w:vAlign w:val="center"/>
          </w:tcPr>
          <w:p w14:paraId="26AC1E92" w14:textId="77777777" w:rsidR="005C6E6F" w:rsidRDefault="0046674D">
            <w:pPr>
              <w:spacing w:after="20" w:line="264" w:lineRule="auto"/>
            </w:pPr>
            <w:r>
              <w:rPr>
                <w:rFonts w:ascii="Consolas" w:hAnsi="Consolas"/>
                <w:sz w:val="21"/>
              </w:rPr>
              <w:t>scene/shapes.js</w:t>
            </w:r>
          </w:p>
        </w:tc>
        <w:tc>
          <w:tcPr>
            <w:tcW w:w="3061" w:type="dxa"/>
            <w:vAlign w:val="center"/>
          </w:tcPr>
          <w:p w14:paraId="341D877A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Figuras y medidas</w:t>
            </w:r>
          </w:p>
        </w:tc>
        <w:tc>
          <w:tcPr>
            <w:tcW w:w="3515" w:type="dxa"/>
            <w:vAlign w:val="center"/>
          </w:tcPr>
          <w:p w14:paraId="6BE33540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Polígono regular, centroide, área, lados</w:t>
            </w:r>
          </w:p>
        </w:tc>
      </w:tr>
      <w:tr w:rsidR="005C6E6F" w14:paraId="4071BA57" w14:textId="77777777">
        <w:trPr>
          <w:jc w:val="center"/>
        </w:trPr>
        <w:tc>
          <w:tcPr>
            <w:tcW w:w="2494" w:type="dxa"/>
            <w:vAlign w:val="center"/>
          </w:tcPr>
          <w:p w14:paraId="47D5F368" w14:textId="77777777" w:rsidR="005C6E6F" w:rsidRDefault="0046674D">
            <w:pPr>
              <w:spacing w:after="20" w:line="264" w:lineRule="auto"/>
            </w:pPr>
            <w:r>
              <w:rPr>
                <w:rFonts w:ascii="Consolas" w:hAnsi="Consolas"/>
                <w:sz w:val="21"/>
              </w:rPr>
              <w:t>render/renderer.js</w:t>
            </w:r>
          </w:p>
        </w:tc>
        <w:tc>
          <w:tcPr>
            <w:tcW w:w="3061" w:type="dxa"/>
            <w:vAlign w:val="center"/>
          </w:tcPr>
          <w:p w14:paraId="75E7BB0A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Dibujo en Canvas 2D</w:t>
            </w:r>
          </w:p>
        </w:tc>
        <w:tc>
          <w:tcPr>
            <w:tcW w:w="3515" w:type="dxa"/>
            <w:vAlign w:val="center"/>
          </w:tcPr>
          <w:p w14:paraId="55FF5BCD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Viewport V, cuadrícula adaptativa</w:t>
            </w:r>
          </w:p>
        </w:tc>
      </w:tr>
      <w:tr w:rsidR="005C6E6F" w14:paraId="6CD92E41" w14:textId="77777777">
        <w:trPr>
          <w:jc w:val="center"/>
        </w:trPr>
        <w:tc>
          <w:tcPr>
            <w:tcW w:w="2494" w:type="dxa"/>
            <w:vAlign w:val="center"/>
          </w:tcPr>
          <w:p w14:paraId="6606608A" w14:textId="77777777" w:rsidR="005C6E6F" w:rsidRDefault="0046674D">
            <w:pPr>
              <w:spacing w:after="20" w:line="264" w:lineRule="auto"/>
            </w:pPr>
            <w:r>
              <w:rPr>
                <w:rFonts w:ascii="Consolas" w:hAnsi="Consolas"/>
                <w:sz w:val="21"/>
              </w:rPr>
              <w:t>ui/canvas-input.js</w:t>
            </w:r>
          </w:p>
        </w:tc>
        <w:tc>
          <w:tcPr>
            <w:tcW w:w="3061" w:type="dxa"/>
            <w:vAlign w:val="center"/>
          </w:tcPr>
          <w:p w14:paraId="1DB26C2C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Herramientas del plano</w:t>
            </w:r>
          </w:p>
        </w:tc>
        <w:tc>
          <w:tcPr>
            <w:tcW w:w="3515" w:type="dxa"/>
            <w:vAlign w:val="center"/>
          </w:tcPr>
          <w:p w14:paraId="60EC85E3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V⁻¹ del puntero, zoom anclado, ajuste a cuadrícula</w:t>
            </w:r>
          </w:p>
        </w:tc>
      </w:tr>
      <w:tr w:rsidR="005C6E6F" w14:paraId="63A0885C" w14:textId="77777777">
        <w:trPr>
          <w:jc w:val="center"/>
        </w:trPr>
        <w:tc>
          <w:tcPr>
            <w:tcW w:w="2494" w:type="dxa"/>
            <w:vAlign w:val="center"/>
          </w:tcPr>
          <w:p w14:paraId="62D056D1" w14:textId="77777777" w:rsidR="005C6E6F" w:rsidRDefault="0046674D">
            <w:pPr>
              <w:spacing w:after="20" w:line="264" w:lineRule="auto"/>
            </w:pPr>
            <w:r>
              <w:rPr>
                <w:rFonts w:ascii="Consolas" w:hAnsi="Consolas"/>
                <w:sz w:val="21"/>
              </w:rPr>
              <w:t>ui/controls.js</w:t>
            </w:r>
          </w:p>
        </w:tc>
        <w:tc>
          <w:tcPr>
            <w:tcW w:w="3061" w:type="dxa"/>
            <w:vAlign w:val="center"/>
          </w:tcPr>
          <w:p w14:paraId="6D9F7CA5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Controles y validación</w:t>
            </w:r>
          </w:p>
        </w:tc>
        <w:tc>
          <w:tcPr>
            <w:tcW w:w="3515" w:type="dxa"/>
            <w:vAlign w:val="center"/>
          </w:tcPr>
          <w:p w14:paraId="1A7DB54A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Campos con reglas de rango</w:t>
            </w:r>
          </w:p>
        </w:tc>
      </w:tr>
      <w:tr w:rsidR="005C6E6F" w14:paraId="3ED6720C" w14:textId="77777777">
        <w:trPr>
          <w:jc w:val="center"/>
        </w:trPr>
        <w:tc>
          <w:tcPr>
            <w:tcW w:w="2494" w:type="dxa"/>
            <w:vAlign w:val="center"/>
          </w:tcPr>
          <w:p w14:paraId="209C1F45" w14:textId="77777777" w:rsidR="005C6E6F" w:rsidRDefault="0046674D">
            <w:pPr>
              <w:spacing w:after="20" w:line="264" w:lineRule="auto"/>
            </w:pPr>
            <w:r>
              <w:rPr>
                <w:rFonts w:ascii="Consolas" w:hAnsi="Consolas"/>
                <w:sz w:val="21"/>
              </w:rPr>
              <w:t>ui/panels.js</w:t>
            </w:r>
            <w:r>
              <w:rPr>
                <w:sz w:val="21"/>
              </w:rPr>
              <w:t xml:space="preserve">, </w:t>
            </w:r>
            <w:r>
              <w:rPr>
                <w:rFonts w:ascii="Consolas" w:hAnsi="Consolas"/>
                <w:sz w:val="21"/>
              </w:rPr>
              <w:t>explanations.js</w:t>
            </w:r>
          </w:p>
        </w:tc>
        <w:tc>
          <w:tcPr>
            <w:tcW w:w="3061" w:type="dxa"/>
            <w:vAlign w:val="center"/>
          </w:tcPr>
          <w:p w14:paraId="2068587C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Resultados</w:t>
            </w:r>
          </w:p>
        </w:tc>
        <w:tc>
          <w:tcPr>
            <w:tcW w:w="3515" w:type="dxa"/>
            <w:vAlign w:val="center"/>
          </w:tcPr>
          <w:p w14:paraId="5E174C49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Matrices visibles, tabla, paso a paso</w:t>
            </w:r>
          </w:p>
        </w:tc>
      </w:tr>
      <w:tr w:rsidR="005C6E6F" w14:paraId="5410215F" w14:textId="77777777">
        <w:trPr>
          <w:jc w:val="center"/>
        </w:trPr>
        <w:tc>
          <w:tcPr>
            <w:tcW w:w="2494" w:type="dxa"/>
            <w:vAlign w:val="center"/>
          </w:tcPr>
          <w:p w14:paraId="43E214EB" w14:textId="77777777" w:rsidR="005C6E6F" w:rsidRDefault="0046674D">
            <w:pPr>
              <w:spacing w:after="20" w:line="264" w:lineRule="auto"/>
            </w:pPr>
            <w:r>
              <w:rPr>
                <w:rFonts w:ascii="Consolas" w:hAnsi="Consolas"/>
                <w:sz w:val="21"/>
              </w:rPr>
              <w:t>ui/export.js</w:t>
            </w:r>
          </w:p>
        </w:tc>
        <w:tc>
          <w:tcPr>
            <w:tcW w:w="3061" w:type="dxa"/>
            <w:vAlign w:val="center"/>
          </w:tcPr>
          <w:p w14:paraId="53495E0D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Exportación</w:t>
            </w:r>
          </w:p>
        </w:tc>
        <w:tc>
          <w:tcPr>
            <w:tcW w:w="3515" w:type="dxa"/>
            <w:vAlign w:val="center"/>
          </w:tcPr>
          <w:p w14:paraId="40A9FB07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PNG en alta resolución e informe imprimible</w:t>
            </w:r>
          </w:p>
        </w:tc>
      </w:tr>
    </w:tbl>
    <w:p w14:paraId="09DD0D96" w14:textId="77777777" w:rsidR="005C6E6F" w:rsidRDefault="0046674D"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propia.</w:t>
      </w:r>
    </w:p>
    <w:p w14:paraId="005EDF54" w14:textId="77777777" w:rsidR="005C6E6F" w:rsidRDefault="0046674D">
      <w:pPr>
        <w:pStyle w:val="Ttulo2"/>
      </w:pPr>
      <w:bookmarkStart w:id="23" w:name="_Toc243350507"/>
      <w:r>
        <w:t>6.3 Fragmentos clave</w:t>
      </w:r>
      <w:bookmarkEnd w:id="23"/>
    </w:p>
    <w:p w14:paraId="52AA56F5" w14:textId="77777777" w:rsidR="005C6E6F" w:rsidRDefault="0046674D">
      <w:pPr>
        <w:jc w:val="both"/>
      </w:pPr>
      <w:r>
        <w:t>El producto de matrices 3×3 es la base de todo el cálculo:</w:t>
      </w:r>
    </w:p>
    <w:p w14:paraId="6BD6CCBE" w14:textId="77777777" w:rsidR="005C6E6F" w:rsidRDefault="0046674D">
      <w:pPr>
        <w:spacing w:after="40"/>
      </w:pPr>
      <w:r>
        <w:rPr>
          <w:b/>
          <w:sz w:val="21"/>
        </w:rPr>
        <w:t>Código 1. math/matrix.js — producto C = A · B</w:t>
      </w:r>
    </w:p>
    <w:p w14:paraId="2A799826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/**</w:t>
      </w:r>
    </w:p>
    <w:p w14:paraId="15CEBEDA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* Producto de matrices C = A · B (algoritmo A1).</w:t>
      </w:r>
    </w:p>
    <w:p w14:paraId="377C6AE4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* C[i][j] = Σ_k A[i][k] · B[k][j]</w:t>
      </w:r>
    </w:p>
    <w:p w14:paraId="3B1D816C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lastRenderedPageBreak/>
        <w:t xml:space="preserve"> */</w:t>
      </w:r>
    </w:p>
    <w:p w14:paraId="75FAE8D8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function multiply(A, B) {</w:t>
      </w:r>
    </w:p>
    <w:p w14:paraId="35C393CA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const C = [[0, 0, 0], [0, 0, 0], [0, 0, 0]];</w:t>
      </w:r>
    </w:p>
    <w:p w14:paraId="2B0986D3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for (let i = 0; i &lt; 3; i++) {</w:t>
      </w:r>
    </w:p>
    <w:p w14:paraId="27860959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  for (let j = 0; j &lt; 3; j++) {</w:t>
      </w:r>
    </w:p>
    <w:p w14:paraId="5C2153C0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    let sum = 0;</w:t>
      </w:r>
    </w:p>
    <w:p w14:paraId="0596E457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    for (let k = 0; k &lt; 3; k++) {</w:t>
      </w:r>
    </w:p>
    <w:p w14:paraId="08C28D30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      sum += A[i][k] * B[k][j];</w:t>
      </w:r>
    </w:p>
    <w:p w14:paraId="2AAF2B07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    }</w:t>
      </w:r>
    </w:p>
    <w:p w14:paraId="1D12750D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    C[i][j] = sum;</w:t>
      </w:r>
    </w:p>
    <w:p w14:paraId="68212E77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  }</w:t>
      </w:r>
    </w:p>
    <w:p w14:paraId="5C0074A7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}</w:t>
      </w:r>
    </w:p>
    <w:p w14:paraId="18881A50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return C;</w:t>
      </w:r>
    </w:p>
    <w:p w14:paraId="38663B44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}</w:t>
      </w:r>
    </w:p>
    <w:p w14:paraId="44FC6F21" w14:textId="77777777" w:rsidR="005C6E6F" w:rsidRDefault="005C6E6F">
      <w:pPr>
        <w:spacing w:after="40"/>
      </w:pPr>
    </w:p>
    <w:p w14:paraId="23400D25" w14:textId="77777777" w:rsidR="005C6E6F" w:rsidRDefault="0046674D">
      <w:pPr>
        <w:jc w:val="both"/>
      </w:pPr>
      <w:r>
        <w:t>La composición recorre las transformaciones activas en orden y multiplica cada una por la izquierda del acumulado, tal como indica la ecuación (5):</w:t>
      </w:r>
    </w:p>
    <w:p w14:paraId="6B451B35" w14:textId="77777777" w:rsidR="005C6E6F" w:rsidRDefault="0046674D">
      <w:pPr>
        <w:spacing w:after="40"/>
      </w:pPr>
      <w:r>
        <w:rPr>
          <w:b/>
          <w:sz w:val="21"/>
        </w:rPr>
        <w:t>Código 2. math/transforms.js — composición M = Mₙ · … · M₁</w:t>
      </w:r>
    </w:p>
    <w:p w14:paraId="5531A721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/**</w:t>
      </w:r>
    </w:p>
    <w:p w14:paraId="6CE585F6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* Composición (algoritmo A3): recorre las transformaciones activas en orden</w:t>
      </w:r>
    </w:p>
    <w:p w14:paraId="3C511A90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* de aplicación y multiplica cada una por la IZQUIERDA del acumulado.</w:t>
      </w:r>
    </w:p>
    <w:p w14:paraId="0E74EB3F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*</w:t>
      </w:r>
    </w:p>
    <w:p w14:paraId="367176B3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* Devuelve:</w:t>
      </w:r>
    </w:p>
    <w:p w14:paraId="39E38E50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*   matrix — matriz compuesta M</w:t>
      </w:r>
    </w:p>
    <w:p w14:paraId="69D7725E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*   steps  — por cada transformación activa: su matriz y el acumulado hasta ella</w:t>
      </w:r>
    </w:p>
    <w:p w14:paraId="094B8227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*/</w:t>
      </w:r>
    </w:p>
    <w:p w14:paraId="30CCCB44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function compose(transforms, centroid) {</w:t>
      </w:r>
    </w:p>
    <w:p w14:paraId="3B9EB2EA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let total = M.identity();</w:t>
      </w:r>
    </w:p>
    <w:p w14:paraId="52429239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const steps = [];</w:t>
      </w:r>
    </w:p>
    <w:p w14:paraId="5EF07F07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transforms.forEach(function (t) {</w:t>
      </w:r>
    </w:p>
    <w:p w14:paraId="4B462614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  if (!t.enabled) return;</w:t>
      </w:r>
    </w:p>
    <w:p w14:paraId="5D2FB4BD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  const matrix = matrixFor(t, centroid);</w:t>
      </w:r>
    </w:p>
    <w:p w14:paraId="0A35B0F2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  total = M.multiply(matrix, total);</w:t>
      </w:r>
    </w:p>
    <w:p w14:paraId="48D1F82C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  steps.push({ transform: t, matrix: matrix, cumulative: total });</w:t>
      </w:r>
    </w:p>
    <w:p w14:paraId="3A2A9C08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});</w:t>
      </w:r>
    </w:p>
    <w:p w14:paraId="0FB0B5E7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return { matrix: total, steps: steps };</w:t>
      </w:r>
    </w:p>
    <w:p w14:paraId="093F0DFA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}</w:t>
      </w:r>
    </w:p>
    <w:p w14:paraId="5307E5FE" w14:textId="77777777" w:rsidR="005C6E6F" w:rsidRDefault="005C6E6F">
      <w:pPr>
        <w:spacing w:after="40"/>
      </w:pPr>
    </w:p>
    <w:p w14:paraId="710F279F" w14:textId="77777777" w:rsidR="005C6E6F" w:rsidRDefault="0046674D">
      <w:pPr>
        <w:jc w:val="both"/>
      </w:pPr>
      <w:r>
        <w:t>La transformación respecto a un pivote implementa directamente las ecuaciones (6) y (7):</w:t>
      </w:r>
    </w:p>
    <w:p w14:paraId="6D70039B" w14:textId="77777777" w:rsidR="005C6E6F" w:rsidRDefault="0046674D">
      <w:pPr>
        <w:spacing w:after="40"/>
      </w:pPr>
      <w:r>
        <w:rPr>
          <w:b/>
          <w:sz w:val="21"/>
        </w:rPr>
        <w:t>Código 3. math/transforms.js — transformación con pivote</w:t>
      </w:r>
    </w:p>
    <w:p w14:paraId="7D475375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/**</w:t>
      </w:r>
    </w:p>
    <w:p w14:paraId="34599CFA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* Ecuaciones (5) y (6): transforma respecto a un pivote p.</w:t>
      </w:r>
    </w:p>
    <w:p w14:paraId="6CE7E4D4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*   T(px, py) · base · T(-px, -py)</w:t>
      </w:r>
    </w:p>
    <w:p w14:paraId="17429A32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* Se lleva el pivote al origen, se aplica la transformación y se regresa.</w:t>
      </w:r>
    </w:p>
    <w:p w14:paraId="71222955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*/</w:t>
      </w:r>
    </w:p>
    <w:p w14:paraId="4698926C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function aroundPivot(base, px, py) {</w:t>
      </w:r>
    </w:p>
    <w:p w14:paraId="66360C7A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return M.multiply(translation(px, py), M.multiply(base, translation(-px, -py)));</w:t>
      </w:r>
    </w:p>
    <w:p w14:paraId="42899CF4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}</w:t>
      </w:r>
    </w:p>
    <w:p w14:paraId="3457276A" w14:textId="77777777" w:rsidR="005C6E6F" w:rsidRDefault="005C6E6F">
      <w:pPr>
        <w:spacing w:after="40"/>
      </w:pPr>
    </w:p>
    <w:p w14:paraId="0E8FE122" w14:textId="77777777" w:rsidR="005C6E6F" w:rsidRDefault="0046674D">
      <w:pPr>
        <w:jc w:val="both"/>
      </w:pPr>
      <w:r>
        <w:t>La matriz de viewport convierte coordenadas del plano en píxeles, ecuación (9):</w:t>
      </w:r>
    </w:p>
    <w:p w14:paraId="40BC7DBD" w14:textId="77777777" w:rsidR="005C6E6F" w:rsidRDefault="0046674D">
      <w:pPr>
        <w:spacing w:after="40"/>
      </w:pPr>
      <w:r>
        <w:rPr>
          <w:b/>
          <w:sz w:val="21"/>
        </w:rPr>
        <w:t>Código 4. render/renderer.js — matriz de viewport V</w:t>
      </w:r>
    </w:p>
    <w:p w14:paraId="1A3091D5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lastRenderedPageBreak/>
        <w:t>/**</w:t>
      </w:r>
    </w:p>
    <w:p w14:paraId="54574782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* Matriz de viewport V (ecuación 8): mundo → pantalla.</w:t>
      </w:r>
    </w:p>
    <w:p w14:paraId="335F29BC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*   u = k·x + cu,  v = −k·y + cv</w:t>
      </w:r>
    </w:p>
    <w:p w14:paraId="64D0CD2A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* El −k invierte el eje Y (en pantalla Y crece hacia abajo).</w:t>
      </w:r>
    </w:p>
    <w:p w14:paraId="395BA31E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*/</w:t>
      </w:r>
    </w:p>
    <w:p w14:paraId="0B8D8E18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function viewportMatrix(view) {</w:t>
      </w:r>
    </w:p>
    <w:p w14:paraId="5090DA2D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const k = view.zoom;</w:t>
      </w:r>
    </w:p>
    <w:p w14:paraId="600ED7AC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const cu = width / 2 - view.center.x * k;</w:t>
      </w:r>
    </w:p>
    <w:p w14:paraId="3474CDD5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const cv = height / 2 + view.center.y * k;</w:t>
      </w:r>
    </w:p>
    <w:p w14:paraId="000930E3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return [</w:t>
      </w:r>
    </w:p>
    <w:p w14:paraId="7BA51308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  [k, 0, cu],</w:t>
      </w:r>
    </w:p>
    <w:p w14:paraId="06D81E4F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  [0, -k, cv],</w:t>
      </w:r>
    </w:p>
    <w:p w14:paraId="2C0F7C51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  [0, 0, 1]</w:t>
      </w:r>
    </w:p>
    <w:p w14:paraId="6920EB11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 xml:space="preserve">  ];</w:t>
      </w:r>
    </w:p>
    <w:p w14:paraId="2EE6DB7F" w14:textId="77777777" w:rsidR="005C6E6F" w:rsidRDefault="0046674D">
      <w:pPr>
        <w:shd w:val="clear" w:color="auto" w:fill="F3F4F6"/>
        <w:spacing w:after="0" w:line="240" w:lineRule="auto"/>
        <w:ind w:left="170"/>
      </w:pPr>
      <w:r>
        <w:rPr>
          <w:rFonts w:ascii="Consolas" w:hAnsi="Consolas"/>
          <w:sz w:val="19"/>
        </w:rPr>
        <w:t>}</w:t>
      </w:r>
    </w:p>
    <w:p w14:paraId="697F5553" w14:textId="77777777" w:rsidR="005C6E6F" w:rsidRDefault="005C6E6F">
      <w:pPr>
        <w:spacing w:after="40"/>
      </w:pPr>
    </w:p>
    <w:p w14:paraId="54F94836" w14:textId="77777777" w:rsidR="005C6E6F" w:rsidRDefault="0046674D">
      <w:pPr>
        <w:pStyle w:val="Ttulo2"/>
      </w:pPr>
      <w:bookmarkStart w:id="24" w:name="_Toc243350508"/>
      <w:r>
        <w:t>6.4 Interfaz resultante</w:t>
      </w:r>
      <w:bookmarkEnd w:id="24"/>
    </w:p>
    <w:p w14:paraId="7A543181" w14:textId="77777777" w:rsidR="005C6E6F" w:rsidRDefault="0046674D">
      <w:pPr>
        <w:keepNext/>
        <w:spacing w:after="0"/>
      </w:pPr>
      <w:r>
        <w:rPr>
          <w:b/>
        </w:rPr>
        <w:t>Figura 4</w:t>
      </w:r>
    </w:p>
    <w:p w14:paraId="0AFC25AA" w14:textId="77777777" w:rsidR="005C6E6F" w:rsidRDefault="0046674D">
      <w:pPr>
        <w:keepNext/>
        <w:spacing w:after="80" w:line="276" w:lineRule="auto"/>
      </w:pPr>
      <w:r>
        <w:rPr>
          <w:i/>
        </w:rPr>
        <w:t>Interfaz de GeoMatriz 2D con el triángulo de referencia A(1,1), B(4,1), C(1,3) y las transformaciones R(90°) → T(2,1)</w:t>
      </w:r>
    </w:p>
    <w:p w14:paraId="063DB1B8" w14:textId="77777777" w:rsidR="005C6E6F" w:rsidRDefault="0046674D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0736D0CA" wp14:editId="5CF48C27">
            <wp:extent cx="5760000" cy="360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interfaz_gener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793D9" w14:textId="77777777" w:rsidR="005C6E6F" w:rsidRDefault="0046674D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 con capturas del programa GeoMatriz 2D.</w:t>
      </w:r>
    </w:p>
    <w:p w14:paraId="744FA18E" w14:textId="77777777" w:rsidR="005C6E6F" w:rsidRDefault="0046674D">
      <w:pPr>
        <w:keepNext/>
        <w:spacing w:after="0"/>
      </w:pPr>
      <w:r>
        <w:rPr>
          <w:b/>
        </w:rPr>
        <w:lastRenderedPageBreak/>
        <w:t>Figura 5</w:t>
      </w:r>
    </w:p>
    <w:p w14:paraId="2DF5A77E" w14:textId="77777777" w:rsidR="005C6E6F" w:rsidRDefault="0046674D">
      <w:pPr>
        <w:keepNext/>
        <w:spacing w:after="80" w:line="276" w:lineRule="auto"/>
      </w:pPr>
      <w:r>
        <w:rPr>
          <w:i/>
        </w:rPr>
        <w:t>Sección de resultados: matrices, coordenadas y medidas, y cálculo paso a paso del punto A</w:t>
      </w:r>
    </w:p>
    <w:p w14:paraId="44275D9F" w14:textId="77777777" w:rsidR="005C6E6F" w:rsidRDefault="0046674D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CB1ABE8" wp14:editId="371CA0CC">
            <wp:extent cx="5760000" cy="351085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resultad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1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F763A" w14:textId="77777777" w:rsidR="005C6E6F" w:rsidRDefault="0046674D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 con capturas del programa GeoMatriz 2D.</w:t>
      </w:r>
    </w:p>
    <w:p w14:paraId="5EA76443" w14:textId="77777777" w:rsidR="005C6E6F" w:rsidRDefault="0046674D">
      <w:pPr>
        <w:pStyle w:val="Ttulo1"/>
      </w:pPr>
      <w:bookmarkStart w:id="25" w:name="_Toc243350509"/>
      <w:r>
        <w:t>7. Pruebas y resultados</w:t>
      </w:r>
      <w:bookmarkEnd w:id="25"/>
    </w:p>
    <w:p w14:paraId="56BE4C55" w14:textId="77777777" w:rsidR="005C6E6F" w:rsidRDefault="0046674D">
      <w:pPr>
        <w:pStyle w:val="Ttulo2"/>
      </w:pPr>
      <w:bookmarkStart w:id="26" w:name="_Toc243350510"/>
      <w:r>
        <w:t>7.1 Casos de prueba</w:t>
      </w:r>
      <w:bookmarkEnd w:id="26"/>
    </w:p>
    <w:p w14:paraId="5D834B98" w14:textId="77777777" w:rsidR="005C6E6F" w:rsidRDefault="0046674D">
      <w:pPr>
        <w:jc w:val="both"/>
      </w:pPr>
      <w:r>
        <w:t>Los resultados esperados se calcularon a mano antes de programar y se verificaron con un cálculo independiente. La página tests/test-runner.html ejecuta las 39 pruebas automáticas con una tolerancia de 1·10⁻⁹. La Tabla 5 resume una selección; la lista completa está en el repositorio (docs/pruebas.md).</w:t>
      </w:r>
    </w:p>
    <w:p w14:paraId="10F7E395" w14:textId="77777777" w:rsidR="005C6E6F" w:rsidRDefault="0046674D">
      <w:pPr>
        <w:keepNext/>
        <w:spacing w:after="0"/>
      </w:pPr>
      <w:r>
        <w:rPr>
          <w:b/>
        </w:rPr>
        <w:t>Tabla 5</w:t>
      </w:r>
    </w:p>
    <w:p w14:paraId="10E28B0C" w14:textId="77777777" w:rsidR="005C6E6F" w:rsidRDefault="0046674D">
      <w:pPr>
        <w:keepNext/>
        <w:spacing w:after="80" w:line="276" w:lineRule="auto"/>
      </w:pPr>
      <w:r>
        <w:rPr>
          <w:i/>
        </w:rPr>
        <w:t>Selección de casos de prueba (todos aprobados)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1814"/>
        <w:gridCol w:w="3288"/>
        <w:gridCol w:w="3118"/>
      </w:tblGrid>
      <w:tr w:rsidR="005C6E6F" w14:paraId="2EAE60F9" w14:textId="77777777">
        <w:trPr>
          <w:tblHeader/>
          <w:jc w:val="center"/>
        </w:trPr>
        <w:tc>
          <w:tcPr>
            <w:tcW w:w="850" w:type="dxa"/>
            <w:shd w:val="clear" w:color="auto" w:fill="DBEAFE"/>
            <w:vAlign w:val="center"/>
          </w:tcPr>
          <w:p w14:paraId="5DFCFC83" w14:textId="77777777" w:rsidR="005C6E6F" w:rsidRDefault="0046674D">
            <w:pPr>
              <w:spacing w:after="20" w:line="264" w:lineRule="auto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1814" w:type="dxa"/>
            <w:shd w:val="clear" w:color="auto" w:fill="DBEAFE"/>
            <w:vAlign w:val="center"/>
          </w:tcPr>
          <w:p w14:paraId="4D700D6C" w14:textId="77777777" w:rsidR="005C6E6F" w:rsidRDefault="0046674D">
            <w:pPr>
              <w:spacing w:after="20" w:line="264" w:lineRule="auto"/>
            </w:pPr>
            <w:r>
              <w:rPr>
                <w:b/>
                <w:sz w:val="19"/>
              </w:rPr>
              <w:t>Caso</w:t>
            </w:r>
          </w:p>
        </w:tc>
        <w:tc>
          <w:tcPr>
            <w:tcW w:w="3288" w:type="dxa"/>
            <w:shd w:val="clear" w:color="auto" w:fill="DBEAFE"/>
            <w:vAlign w:val="center"/>
          </w:tcPr>
          <w:p w14:paraId="5EBFCE49" w14:textId="77777777" w:rsidR="005C6E6F" w:rsidRDefault="0046674D">
            <w:pPr>
              <w:spacing w:after="20" w:line="264" w:lineRule="auto"/>
            </w:pPr>
            <w:r>
              <w:rPr>
                <w:b/>
                <w:sz w:val="19"/>
              </w:rPr>
              <w:t>Entrada</w:t>
            </w:r>
          </w:p>
        </w:tc>
        <w:tc>
          <w:tcPr>
            <w:tcW w:w="3118" w:type="dxa"/>
            <w:shd w:val="clear" w:color="auto" w:fill="DBEAFE"/>
            <w:vAlign w:val="center"/>
          </w:tcPr>
          <w:p w14:paraId="7F59AF7E" w14:textId="77777777" w:rsidR="005C6E6F" w:rsidRDefault="0046674D">
            <w:pPr>
              <w:spacing w:after="20" w:line="264" w:lineRule="auto"/>
            </w:pPr>
            <w:r>
              <w:rPr>
                <w:b/>
                <w:sz w:val="19"/>
              </w:rPr>
              <w:t>Resultado esperado y obtenido</w:t>
            </w:r>
          </w:p>
        </w:tc>
      </w:tr>
      <w:tr w:rsidR="005C6E6F" w14:paraId="0899C416" w14:textId="77777777">
        <w:trPr>
          <w:jc w:val="center"/>
        </w:trPr>
        <w:tc>
          <w:tcPr>
            <w:tcW w:w="850" w:type="dxa"/>
            <w:vAlign w:val="center"/>
          </w:tcPr>
          <w:p w14:paraId="72CAEF05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CP04</w:t>
            </w:r>
          </w:p>
        </w:tc>
        <w:tc>
          <w:tcPr>
            <w:tcW w:w="1814" w:type="dxa"/>
            <w:vAlign w:val="center"/>
          </w:tcPr>
          <w:p w14:paraId="6E40865A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Rotación 90°</w:t>
            </w:r>
          </w:p>
        </w:tc>
        <w:tc>
          <w:tcPr>
            <w:tcW w:w="3288" w:type="dxa"/>
            <w:vAlign w:val="center"/>
          </w:tcPr>
          <w:p w14:paraId="3C6F2E7F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R(90°), P = (2, 3)</w:t>
            </w:r>
          </w:p>
        </w:tc>
        <w:tc>
          <w:tcPr>
            <w:tcW w:w="3118" w:type="dxa"/>
            <w:vAlign w:val="center"/>
          </w:tcPr>
          <w:p w14:paraId="10578519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(−3, 2)</w:t>
            </w:r>
          </w:p>
        </w:tc>
      </w:tr>
      <w:tr w:rsidR="005C6E6F" w14:paraId="7450D8BC" w14:textId="77777777">
        <w:trPr>
          <w:jc w:val="center"/>
        </w:trPr>
        <w:tc>
          <w:tcPr>
            <w:tcW w:w="850" w:type="dxa"/>
            <w:vAlign w:val="center"/>
          </w:tcPr>
          <w:p w14:paraId="0E0435B8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CP12</w:t>
            </w:r>
          </w:p>
        </w:tc>
        <w:tc>
          <w:tcPr>
            <w:tcW w:w="1814" w:type="dxa"/>
            <w:vAlign w:val="center"/>
          </w:tcPr>
          <w:p w14:paraId="528D9063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Rotación con pivote</w:t>
            </w:r>
          </w:p>
        </w:tc>
        <w:tc>
          <w:tcPr>
            <w:tcW w:w="3288" w:type="dxa"/>
            <w:vAlign w:val="center"/>
          </w:tcPr>
          <w:p w14:paraId="1BE8F6D1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R(90°) respecto a (2, 1), P = (3, 1)</w:t>
            </w:r>
          </w:p>
        </w:tc>
        <w:tc>
          <w:tcPr>
            <w:tcW w:w="3118" w:type="dxa"/>
            <w:vAlign w:val="center"/>
          </w:tcPr>
          <w:p w14:paraId="53516307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(2, 2)</w:t>
            </w:r>
          </w:p>
        </w:tc>
      </w:tr>
      <w:tr w:rsidR="005C6E6F" w14:paraId="40A4AC88" w14:textId="77777777">
        <w:trPr>
          <w:jc w:val="center"/>
        </w:trPr>
        <w:tc>
          <w:tcPr>
            <w:tcW w:w="850" w:type="dxa"/>
            <w:vAlign w:val="center"/>
          </w:tcPr>
          <w:p w14:paraId="5C97924A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CP14</w:t>
            </w:r>
          </w:p>
        </w:tc>
        <w:tc>
          <w:tcPr>
            <w:tcW w:w="1814" w:type="dxa"/>
            <w:vAlign w:val="center"/>
          </w:tcPr>
          <w:p w14:paraId="3DD41399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Composición</w:t>
            </w:r>
          </w:p>
        </w:tc>
        <w:tc>
          <w:tcPr>
            <w:tcW w:w="3288" w:type="dxa"/>
            <w:vAlign w:val="center"/>
          </w:tcPr>
          <w:p w14:paraId="0C00B1F2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S(2,2) → R(90°) → T(2,1), P = (1, 0)</w:t>
            </w:r>
          </w:p>
        </w:tc>
        <w:tc>
          <w:tcPr>
            <w:tcW w:w="3118" w:type="dxa"/>
            <w:vAlign w:val="center"/>
          </w:tcPr>
          <w:p w14:paraId="11B750D5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M = [[0,−2,2],[2,0,1],[0,0,1]]; (2, 3)</w:t>
            </w:r>
          </w:p>
        </w:tc>
      </w:tr>
      <w:tr w:rsidR="005C6E6F" w14:paraId="55B28FA6" w14:textId="77777777">
        <w:trPr>
          <w:jc w:val="center"/>
        </w:trPr>
        <w:tc>
          <w:tcPr>
            <w:tcW w:w="850" w:type="dxa"/>
            <w:vAlign w:val="center"/>
          </w:tcPr>
          <w:p w14:paraId="087BBD3E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CP15</w:t>
            </w:r>
          </w:p>
        </w:tc>
        <w:tc>
          <w:tcPr>
            <w:tcW w:w="1814" w:type="dxa"/>
            <w:vAlign w:val="center"/>
          </w:tcPr>
          <w:p w14:paraId="0E17B337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El orden importa</w:t>
            </w:r>
          </w:p>
        </w:tc>
        <w:tc>
          <w:tcPr>
            <w:tcW w:w="3288" w:type="dxa"/>
            <w:vAlign w:val="center"/>
          </w:tcPr>
          <w:p w14:paraId="3E430798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P = (1,1): S(2,2)→T(2,1) vs. T(2,1)→S(2,2)</w:t>
            </w:r>
          </w:p>
        </w:tc>
        <w:tc>
          <w:tcPr>
            <w:tcW w:w="3118" w:type="dxa"/>
            <w:vAlign w:val="center"/>
          </w:tcPr>
          <w:p w14:paraId="2C87180E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(4, 3) vs. (6, 4)</w:t>
            </w:r>
          </w:p>
        </w:tc>
      </w:tr>
      <w:tr w:rsidR="005C6E6F" w14:paraId="51F91C78" w14:textId="77777777">
        <w:trPr>
          <w:jc w:val="center"/>
        </w:trPr>
        <w:tc>
          <w:tcPr>
            <w:tcW w:w="850" w:type="dxa"/>
            <w:vAlign w:val="center"/>
          </w:tcPr>
          <w:p w14:paraId="3E3DC6D8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CP16</w:t>
            </w:r>
          </w:p>
        </w:tc>
        <w:tc>
          <w:tcPr>
            <w:tcW w:w="1814" w:type="dxa"/>
            <w:vAlign w:val="center"/>
          </w:tcPr>
          <w:p w14:paraId="630229C1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No conmutatividad</w:t>
            </w:r>
          </w:p>
        </w:tc>
        <w:tc>
          <w:tcPr>
            <w:tcW w:w="3288" w:type="dxa"/>
            <w:vAlign w:val="center"/>
          </w:tcPr>
          <w:p w14:paraId="6508B06C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P = (1,0): R(90°)→T(2,0) vs. T(2,0)→R(90°)</w:t>
            </w:r>
          </w:p>
        </w:tc>
        <w:tc>
          <w:tcPr>
            <w:tcW w:w="3118" w:type="dxa"/>
            <w:vAlign w:val="center"/>
          </w:tcPr>
          <w:p w14:paraId="1964FAE0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(2, 1) vs. (0, 3)</w:t>
            </w:r>
          </w:p>
        </w:tc>
      </w:tr>
      <w:tr w:rsidR="005C6E6F" w14:paraId="45DFCECF" w14:textId="77777777">
        <w:trPr>
          <w:jc w:val="center"/>
        </w:trPr>
        <w:tc>
          <w:tcPr>
            <w:tcW w:w="850" w:type="dxa"/>
            <w:vAlign w:val="center"/>
          </w:tcPr>
          <w:p w14:paraId="5CC6112B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CP17</w:t>
            </w:r>
          </w:p>
        </w:tc>
        <w:tc>
          <w:tcPr>
            <w:tcW w:w="1814" w:type="dxa"/>
            <w:vAlign w:val="center"/>
          </w:tcPr>
          <w:p w14:paraId="358D75D7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Determinante</w:t>
            </w:r>
          </w:p>
        </w:tc>
        <w:tc>
          <w:tcPr>
            <w:tcW w:w="3288" w:type="dxa"/>
            <w:vAlign w:val="center"/>
          </w:tcPr>
          <w:p w14:paraId="0EEE7D12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S(2,3) → R(37°) → T(4,−1)</w:t>
            </w:r>
          </w:p>
        </w:tc>
        <w:tc>
          <w:tcPr>
            <w:tcW w:w="3118" w:type="dxa"/>
            <w:vAlign w:val="center"/>
          </w:tcPr>
          <w:p w14:paraId="6E40C559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det(M) = 6</w:t>
            </w:r>
          </w:p>
        </w:tc>
      </w:tr>
      <w:tr w:rsidR="005C6E6F" w14:paraId="569A8314" w14:textId="77777777">
        <w:trPr>
          <w:jc w:val="center"/>
        </w:trPr>
        <w:tc>
          <w:tcPr>
            <w:tcW w:w="850" w:type="dxa"/>
            <w:vAlign w:val="center"/>
          </w:tcPr>
          <w:p w14:paraId="360DAF32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lastRenderedPageBreak/>
              <w:t>CP18</w:t>
            </w:r>
          </w:p>
        </w:tc>
        <w:tc>
          <w:tcPr>
            <w:tcW w:w="1814" w:type="dxa"/>
            <w:vAlign w:val="center"/>
          </w:tcPr>
          <w:p w14:paraId="4606DC64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Caso de referencia</w:t>
            </w:r>
          </w:p>
        </w:tc>
        <w:tc>
          <w:tcPr>
            <w:tcW w:w="3288" w:type="dxa"/>
            <w:vAlign w:val="center"/>
          </w:tcPr>
          <w:p w14:paraId="1041D042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Triángulo A, B, C con R(90°) → T(2,1)</w:t>
            </w:r>
          </w:p>
        </w:tc>
        <w:tc>
          <w:tcPr>
            <w:tcW w:w="3118" w:type="dxa"/>
            <w:vAlign w:val="center"/>
          </w:tcPr>
          <w:p w14:paraId="47DF24FB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(1, 2), (1, 5), (−1, 2)</w:t>
            </w:r>
          </w:p>
        </w:tc>
      </w:tr>
      <w:tr w:rsidR="005C6E6F" w14:paraId="13FC99AA" w14:textId="77777777">
        <w:trPr>
          <w:jc w:val="center"/>
        </w:trPr>
        <w:tc>
          <w:tcPr>
            <w:tcW w:w="850" w:type="dxa"/>
            <w:vAlign w:val="center"/>
          </w:tcPr>
          <w:p w14:paraId="00A38490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CP26</w:t>
            </w:r>
          </w:p>
        </w:tc>
        <w:tc>
          <w:tcPr>
            <w:tcW w:w="1814" w:type="dxa"/>
            <w:vAlign w:val="center"/>
          </w:tcPr>
          <w:p w14:paraId="1C214A2D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Área transformada</w:t>
            </w:r>
          </w:p>
        </w:tc>
        <w:tc>
          <w:tcPr>
            <w:tcW w:w="3288" w:type="dxa"/>
            <w:vAlign w:val="center"/>
          </w:tcPr>
          <w:p w14:paraId="44276D3A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S(2,−3) → R(30°) → T(1,1)</w:t>
            </w:r>
          </w:p>
        </w:tc>
        <w:tc>
          <w:tcPr>
            <w:tcW w:w="3118" w:type="dxa"/>
            <w:vAlign w:val="center"/>
          </w:tcPr>
          <w:p w14:paraId="379616FC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A′ = |det(M)| · A</w:t>
            </w:r>
          </w:p>
        </w:tc>
      </w:tr>
      <w:tr w:rsidR="005C6E6F" w14:paraId="1F7160C2" w14:textId="77777777">
        <w:trPr>
          <w:jc w:val="center"/>
        </w:trPr>
        <w:tc>
          <w:tcPr>
            <w:tcW w:w="850" w:type="dxa"/>
            <w:vAlign w:val="center"/>
          </w:tcPr>
          <w:p w14:paraId="5C9FD99C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CV03</w:t>
            </w:r>
          </w:p>
        </w:tc>
        <w:tc>
          <w:tcPr>
            <w:tcW w:w="1814" w:type="dxa"/>
            <w:vAlign w:val="center"/>
          </w:tcPr>
          <w:p w14:paraId="7B6C211E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Escala 0</w:t>
            </w:r>
          </w:p>
        </w:tc>
        <w:tc>
          <w:tcPr>
            <w:tcW w:w="3288" w:type="dxa"/>
            <w:vAlign w:val="center"/>
          </w:tcPr>
          <w:p w14:paraId="7E3F67DE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s</w:t>
            </w:r>
            <w:r>
              <w:rPr>
                <w:sz w:val="19"/>
                <w:vertAlign w:val="subscript"/>
              </w:rPr>
              <w:t>x</w:t>
            </w:r>
            <w:r>
              <w:rPr>
                <w:sz w:val="19"/>
              </w:rPr>
              <w:t xml:space="preserve"> = 0</w:t>
            </w:r>
          </w:p>
        </w:tc>
        <w:tc>
          <w:tcPr>
            <w:tcW w:w="3118" w:type="dxa"/>
            <w:vAlign w:val="center"/>
          </w:tcPr>
          <w:p w14:paraId="6180A61C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Error que menciona det(M) = 0</w:t>
            </w:r>
          </w:p>
        </w:tc>
      </w:tr>
      <w:tr w:rsidR="005C6E6F" w14:paraId="1C640370" w14:textId="77777777">
        <w:trPr>
          <w:jc w:val="center"/>
        </w:trPr>
        <w:tc>
          <w:tcPr>
            <w:tcW w:w="850" w:type="dxa"/>
            <w:vAlign w:val="center"/>
          </w:tcPr>
          <w:p w14:paraId="5B99AB1F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CV04</w:t>
            </w:r>
          </w:p>
        </w:tc>
        <w:tc>
          <w:tcPr>
            <w:tcW w:w="1814" w:type="dxa"/>
            <w:vAlign w:val="center"/>
          </w:tcPr>
          <w:p w14:paraId="3146AA64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Coma decimal</w:t>
            </w:r>
          </w:p>
        </w:tc>
        <w:tc>
          <w:tcPr>
            <w:tcW w:w="3288" w:type="dxa"/>
            <w:vAlign w:val="center"/>
          </w:tcPr>
          <w:p w14:paraId="7F0387E7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«1,5»</w:t>
            </w:r>
          </w:p>
        </w:tc>
        <w:tc>
          <w:tcPr>
            <w:tcW w:w="3118" w:type="dxa"/>
            <w:vAlign w:val="center"/>
          </w:tcPr>
          <w:p w14:paraId="4581B75B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1.5</w:t>
            </w:r>
          </w:p>
        </w:tc>
      </w:tr>
    </w:tbl>
    <w:p w14:paraId="43E4B04F" w14:textId="77777777" w:rsidR="005C6E6F" w:rsidRDefault="0046674D"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propia.</w:t>
      </w:r>
    </w:p>
    <w:p w14:paraId="374CB19F" w14:textId="77777777" w:rsidR="005C6E6F" w:rsidRDefault="0046674D">
      <w:pPr>
        <w:jc w:val="both"/>
      </w:pPr>
      <w:r>
        <w:t xml:space="preserve">Resultado: </w:t>
      </w:r>
      <w:r>
        <w:rPr>
          <w:b/>
        </w:rPr>
        <w:t>39 de 39 pruebas automáticas aprobadas</w:t>
      </w:r>
      <w:r>
        <w:t xml:space="preserve"> (22 del núcleo matemático, 5 de apoyo y 12 de validación). Además se realizaron 79 pruebas manuales de interfaz documentadas en docs/pruebas.md.</w:t>
      </w:r>
    </w:p>
    <w:p w14:paraId="14470252" w14:textId="77777777" w:rsidR="005C6E6F" w:rsidRDefault="0046674D">
      <w:pPr>
        <w:pStyle w:val="Ttulo2"/>
      </w:pPr>
      <w:bookmarkStart w:id="27" w:name="_Toc243350511"/>
      <w:r>
        <w:t>7.2 Capturas de funcionamiento</w:t>
      </w:r>
      <w:bookmarkEnd w:id="27"/>
    </w:p>
    <w:p w14:paraId="0330CA4D" w14:textId="77777777" w:rsidR="005C6E6F" w:rsidRDefault="0046674D">
      <w:pPr>
        <w:keepNext/>
        <w:spacing w:after="0"/>
      </w:pPr>
      <w:r>
        <w:rPr>
          <w:b/>
        </w:rPr>
        <w:t>Figura 6</w:t>
      </w:r>
    </w:p>
    <w:p w14:paraId="01CD9C88" w14:textId="77777777" w:rsidR="005C6E6F" w:rsidRDefault="0046674D">
      <w:pPr>
        <w:keepNext/>
        <w:spacing w:after="80" w:line="276" w:lineRule="auto"/>
      </w:pPr>
      <w:r>
        <w:rPr>
          <w:i/>
        </w:rPr>
        <w:t>Ejemplo «El orden importa»: pasos intermedios (gris) y resultado con el orden inverso (morado)</w:t>
      </w:r>
    </w:p>
    <w:p w14:paraId="47FAB57F" w14:textId="77777777" w:rsidR="005C6E6F" w:rsidRDefault="0046674D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605190D1" wp14:editId="342D928B">
            <wp:extent cx="5040000" cy="316521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pasos_y_orden_invers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65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19A6D" w14:textId="77777777" w:rsidR="005C6E6F" w:rsidRDefault="0046674D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 con capturas del programa GeoMatriz 2D.</w:t>
      </w:r>
    </w:p>
    <w:p w14:paraId="565E433A" w14:textId="77777777" w:rsidR="005C6E6F" w:rsidRDefault="0046674D">
      <w:pPr>
        <w:keepNext/>
        <w:spacing w:after="0"/>
      </w:pPr>
      <w:r>
        <w:rPr>
          <w:b/>
        </w:rPr>
        <w:lastRenderedPageBreak/>
        <w:t>Figura 7</w:t>
      </w:r>
    </w:p>
    <w:p w14:paraId="7945FD2E" w14:textId="77777777" w:rsidR="005C6E6F" w:rsidRDefault="0046674D">
      <w:pPr>
        <w:keepNext/>
        <w:spacing w:after="80" w:line="276" w:lineRule="auto"/>
      </w:pPr>
      <w:r>
        <w:rPr>
          <w:i/>
        </w:rPr>
        <w:t>Validación: la escala 0 se rechaza con un mensaje y la escena conserva el último valor válido</w:t>
      </w:r>
    </w:p>
    <w:p w14:paraId="0D0ECA3F" w14:textId="77777777" w:rsidR="005C6E6F" w:rsidRDefault="0046674D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535BB88F" wp14:editId="00C42C88">
            <wp:extent cx="5040000" cy="3150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error_valida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1822C" w14:textId="77777777" w:rsidR="005C6E6F" w:rsidRDefault="0046674D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 con capturas del programa GeoMatriz 2D.</w:t>
      </w:r>
    </w:p>
    <w:p w14:paraId="1C9B76B4" w14:textId="77777777" w:rsidR="005C6E6F" w:rsidRDefault="0046674D">
      <w:pPr>
        <w:keepNext/>
        <w:spacing w:after="0"/>
      </w:pPr>
      <w:r>
        <w:rPr>
          <w:b/>
        </w:rPr>
        <w:lastRenderedPageBreak/>
        <w:t>Figura 8</w:t>
      </w:r>
    </w:p>
    <w:p w14:paraId="13258B05" w14:textId="77777777" w:rsidR="005C6E6F" w:rsidRDefault="0046674D">
      <w:pPr>
        <w:keepNext/>
        <w:spacing w:after="80" w:line="276" w:lineRule="auto"/>
      </w:pPr>
      <w:r>
        <w:rPr>
          <w:i/>
        </w:rPr>
        <w:t>Vista en un celular (390 px de ancho)</w:t>
      </w:r>
    </w:p>
    <w:p w14:paraId="2252F810" w14:textId="77777777" w:rsidR="005C6E6F" w:rsidRDefault="0046674D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00ED0413" wp14:editId="1FC1F5E4">
            <wp:extent cx="2160000" cy="467446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celul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34EF5" w14:textId="77777777" w:rsidR="005C6E6F" w:rsidRDefault="0046674D">
      <w:pPr>
        <w:spacing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 con capturas del programa GeoMatriz 2D.</w:t>
      </w:r>
    </w:p>
    <w:p w14:paraId="6DF90257" w14:textId="77777777" w:rsidR="005C6E6F" w:rsidRDefault="0046674D">
      <w:pPr>
        <w:pStyle w:val="Ttulo2"/>
      </w:pPr>
      <w:bookmarkStart w:id="28" w:name="_Toc243350512"/>
      <w:r>
        <w:t>7.3 Rendimiento</w:t>
      </w:r>
      <w:bookmarkEnd w:id="28"/>
    </w:p>
    <w:p w14:paraId="04DBAEAF" w14:textId="77777777" w:rsidR="005C6E6F" w:rsidRDefault="0046674D">
      <w:pPr>
        <w:keepNext/>
        <w:spacing w:after="0"/>
      </w:pPr>
      <w:r>
        <w:rPr>
          <w:b/>
        </w:rPr>
        <w:t>Tabla 6</w:t>
      </w:r>
    </w:p>
    <w:p w14:paraId="7AC9126A" w14:textId="77777777" w:rsidR="005C6E6F" w:rsidRDefault="0046674D">
      <w:pPr>
        <w:keepNext/>
        <w:spacing w:after="80" w:line="276" w:lineRule="auto"/>
      </w:pPr>
      <w:r>
        <w:rPr>
          <w:i/>
        </w:rPr>
        <w:t>Tiempo medio de 100 dibujos completos con 10 transformaciones, pasos intermedios y comparación activados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474"/>
        <w:gridCol w:w="3231"/>
        <w:gridCol w:w="3231"/>
      </w:tblGrid>
      <w:tr w:rsidR="005C6E6F" w14:paraId="167705D0" w14:textId="77777777">
        <w:trPr>
          <w:tblHeader/>
          <w:jc w:val="center"/>
        </w:trPr>
        <w:tc>
          <w:tcPr>
            <w:tcW w:w="1134" w:type="dxa"/>
            <w:shd w:val="clear" w:color="auto" w:fill="DBEAFE"/>
            <w:vAlign w:val="center"/>
          </w:tcPr>
          <w:p w14:paraId="0ED4581C" w14:textId="77777777" w:rsidR="005C6E6F" w:rsidRDefault="0046674D">
            <w:pPr>
              <w:spacing w:after="20" w:line="264" w:lineRule="auto"/>
            </w:pPr>
            <w:r>
              <w:rPr>
                <w:b/>
                <w:sz w:val="21"/>
              </w:rPr>
              <w:t>ID</w:t>
            </w:r>
          </w:p>
        </w:tc>
        <w:tc>
          <w:tcPr>
            <w:tcW w:w="1474" w:type="dxa"/>
            <w:shd w:val="clear" w:color="auto" w:fill="DBEAFE"/>
            <w:vAlign w:val="center"/>
          </w:tcPr>
          <w:p w14:paraId="0344D75C" w14:textId="77777777" w:rsidR="005C6E6F" w:rsidRDefault="0046674D">
            <w:pPr>
              <w:spacing w:after="20" w:line="264" w:lineRule="auto"/>
            </w:pPr>
            <w:r>
              <w:rPr>
                <w:b/>
                <w:sz w:val="21"/>
              </w:rPr>
              <w:t>Vértices</w:t>
            </w:r>
          </w:p>
        </w:tc>
        <w:tc>
          <w:tcPr>
            <w:tcW w:w="3231" w:type="dxa"/>
            <w:shd w:val="clear" w:color="auto" w:fill="DBEAFE"/>
            <w:vAlign w:val="center"/>
          </w:tcPr>
          <w:p w14:paraId="030685D8" w14:textId="77777777" w:rsidR="005C6E6F" w:rsidRDefault="0046674D">
            <w:pPr>
              <w:spacing w:after="20" w:line="264" w:lineRule="auto"/>
            </w:pPr>
            <w:r>
              <w:rPr>
                <w:b/>
                <w:sz w:val="21"/>
              </w:rPr>
              <w:t>Tiempo medio por dibujo (ms)</w:t>
            </w:r>
          </w:p>
        </w:tc>
        <w:tc>
          <w:tcPr>
            <w:tcW w:w="3231" w:type="dxa"/>
            <w:shd w:val="clear" w:color="auto" w:fill="DBEAFE"/>
            <w:vAlign w:val="center"/>
          </w:tcPr>
          <w:p w14:paraId="2C496366" w14:textId="77777777" w:rsidR="005C6E6F" w:rsidRDefault="0046674D">
            <w:pPr>
              <w:spacing w:after="20" w:line="264" w:lineRule="auto"/>
            </w:pPr>
            <w:r>
              <w:rPr>
                <w:b/>
                <w:sz w:val="21"/>
              </w:rPr>
              <w:t>Cuadros por segundo equivalentes</w:t>
            </w:r>
          </w:p>
        </w:tc>
      </w:tr>
      <w:tr w:rsidR="005C6E6F" w14:paraId="1CBCEC90" w14:textId="77777777">
        <w:trPr>
          <w:jc w:val="center"/>
        </w:trPr>
        <w:tc>
          <w:tcPr>
            <w:tcW w:w="1134" w:type="dxa"/>
            <w:vAlign w:val="center"/>
          </w:tcPr>
          <w:p w14:paraId="6F26AC84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CR01</w:t>
            </w:r>
          </w:p>
        </w:tc>
        <w:tc>
          <w:tcPr>
            <w:tcW w:w="1474" w:type="dxa"/>
            <w:vAlign w:val="center"/>
          </w:tcPr>
          <w:p w14:paraId="39B52762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3</w:t>
            </w:r>
          </w:p>
        </w:tc>
        <w:tc>
          <w:tcPr>
            <w:tcW w:w="3231" w:type="dxa"/>
            <w:vAlign w:val="center"/>
          </w:tcPr>
          <w:p w14:paraId="75B4B5F0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0.442</w:t>
            </w:r>
          </w:p>
        </w:tc>
        <w:tc>
          <w:tcPr>
            <w:tcW w:w="3231" w:type="dxa"/>
            <w:vAlign w:val="center"/>
          </w:tcPr>
          <w:p w14:paraId="30B4A223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2262</w:t>
            </w:r>
          </w:p>
        </w:tc>
      </w:tr>
      <w:tr w:rsidR="005C6E6F" w14:paraId="04F7E1F4" w14:textId="77777777">
        <w:trPr>
          <w:jc w:val="center"/>
        </w:trPr>
        <w:tc>
          <w:tcPr>
            <w:tcW w:w="1134" w:type="dxa"/>
            <w:vAlign w:val="center"/>
          </w:tcPr>
          <w:p w14:paraId="16CC0D9B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CR02</w:t>
            </w:r>
          </w:p>
        </w:tc>
        <w:tc>
          <w:tcPr>
            <w:tcW w:w="1474" w:type="dxa"/>
            <w:vAlign w:val="center"/>
          </w:tcPr>
          <w:p w14:paraId="2D32BD1D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12</w:t>
            </w:r>
          </w:p>
        </w:tc>
        <w:tc>
          <w:tcPr>
            <w:tcW w:w="3231" w:type="dxa"/>
            <w:vAlign w:val="center"/>
          </w:tcPr>
          <w:p w14:paraId="0E8DD828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0.489</w:t>
            </w:r>
          </w:p>
        </w:tc>
        <w:tc>
          <w:tcPr>
            <w:tcW w:w="3231" w:type="dxa"/>
            <w:vAlign w:val="center"/>
          </w:tcPr>
          <w:p w14:paraId="72AA291B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2045</w:t>
            </w:r>
          </w:p>
        </w:tc>
      </w:tr>
      <w:tr w:rsidR="005C6E6F" w14:paraId="53E56F53" w14:textId="77777777">
        <w:trPr>
          <w:jc w:val="center"/>
        </w:trPr>
        <w:tc>
          <w:tcPr>
            <w:tcW w:w="1134" w:type="dxa"/>
            <w:vAlign w:val="center"/>
          </w:tcPr>
          <w:p w14:paraId="34A40BE8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CR03</w:t>
            </w:r>
          </w:p>
        </w:tc>
        <w:tc>
          <w:tcPr>
            <w:tcW w:w="1474" w:type="dxa"/>
            <w:vAlign w:val="center"/>
          </w:tcPr>
          <w:p w14:paraId="14699AF3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100</w:t>
            </w:r>
          </w:p>
        </w:tc>
        <w:tc>
          <w:tcPr>
            <w:tcW w:w="3231" w:type="dxa"/>
            <w:vAlign w:val="center"/>
          </w:tcPr>
          <w:p w14:paraId="326A23AF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2.412</w:t>
            </w:r>
          </w:p>
        </w:tc>
        <w:tc>
          <w:tcPr>
            <w:tcW w:w="3231" w:type="dxa"/>
            <w:vAlign w:val="center"/>
          </w:tcPr>
          <w:p w14:paraId="2CE7CE63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415</w:t>
            </w:r>
          </w:p>
        </w:tc>
      </w:tr>
    </w:tbl>
    <w:p w14:paraId="23ECA84F" w14:textId="77777777" w:rsidR="005C6E6F" w:rsidRDefault="0046674D"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Medición propia en Windows 11, navegador basado en Chromium (Chrome 155 / Edge 155) (tests/test-runner.html).</w:t>
      </w:r>
    </w:p>
    <w:p w14:paraId="49019A6B" w14:textId="77777777" w:rsidR="005C6E6F" w:rsidRDefault="0046674D">
      <w:pPr>
        <w:jc w:val="both"/>
      </w:pPr>
      <w:r>
        <w:t>Incluso en el caso de estrés de 100 vértices, el programa supera holgadamente los 60 cuadros por segundo necesarios para una interacción fluida.</w:t>
      </w:r>
    </w:p>
    <w:p w14:paraId="5D8DCBCB" w14:textId="77777777" w:rsidR="005C6E6F" w:rsidRDefault="0046674D">
      <w:pPr>
        <w:pStyle w:val="Ttulo2"/>
      </w:pPr>
      <w:bookmarkStart w:id="29" w:name="_Toc243350513"/>
      <w:r>
        <w:lastRenderedPageBreak/>
        <w:t>7.4 Errores encontrados y corregidos</w:t>
      </w:r>
      <w:bookmarkEnd w:id="29"/>
    </w:p>
    <w:p w14:paraId="23D00B2E" w14:textId="77777777" w:rsidR="005C6E6F" w:rsidRDefault="0046674D">
      <w:pPr>
        <w:keepNext/>
        <w:spacing w:after="0"/>
      </w:pPr>
      <w:r>
        <w:rPr>
          <w:b/>
        </w:rPr>
        <w:t>Tabla 7</w:t>
      </w:r>
    </w:p>
    <w:p w14:paraId="7F49B4C8" w14:textId="77777777" w:rsidR="005C6E6F" w:rsidRDefault="0046674D">
      <w:pPr>
        <w:keepNext/>
        <w:spacing w:after="80" w:line="276" w:lineRule="auto"/>
      </w:pPr>
      <w:r>
        <w:rPr>
          <w:i/>
        </w:rPr>
        <w:t>Principales errores encontrados durante las pruebas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948"/>
        <w:gridCol w:w="3175"/>
        <w:gridCol w:w="2948"/>
      </w:tblGrid>
      <w:tr w:rsidR="005C6E6F" w14:paraId="4DAFC587" w14:textId="77777777">
        <w:trPr>
          <w:tblHeader/>
          <w:jc w:val="center"/>
        </w:trPr>
        <w:tc>
          <w:tcPr>
            <w:tcW w:w="2948" w:type="dxa"/>
            <w:shd w:val="clear" w:color="auto" w:fill="DBEAFE"/>
            <w:vAlign w:val="center"/>
          </w:tcPr>
          <w:p w14:paraId="49A94B06" w14:textId="77777777" w:rsidR="005C6E6F" w:rsidRDefault="0046674D">
            <w:pPr>
              <w:spacing w:after="20" w:line="264" w:lineRule="auto"/>
            </w:pPr>
            <w:r>
              <w:rPr>
                <w:b/>
                <w:sz w:val="19"/>
              </w:rPr>
              <w:t>Error</w:t>
            </w:r>
          </w:p>
        </w:tc>
        <w:tc>
          <w:tcPr>
            <w:tcW w:w="3175" w:type="dxa"/>
            <w:shd w:val="clear" w:color="auto" w:fill="DBEAFE"/>
            <w:vAlign w:val="center"/>
          </w:tcPr>
          <w:p w14:paraId="7EB01472" w14:textId="77777777" w:rsidR="005C6E6F" w:rsidRDefault="0046674D">
            <w:pPr>
              <w:spacing w:after="20" w:line="264" w:lineRule="auto"/>
            </w:pPr>
            <w:r>
              <w:rPr>
                <w:b/>
                <w:sz w:val="19"/>
              </w:rPr>
              <w:t>Causa</w:t>
            </w:r>
          </w:p>
        </w:tc>
        <w:tc>
          <w:tcPr>
            <w:tcW w:w="2948" w:type="dxa"/>
            <w:shd w:val="clear" w:color="auto" w:fill="DBEAFE"/>
            <w:vAlign w:val="center"/>
          </w:tcPr>
          <w:p w14:paraId="440D4F80" w14:textId="77777777" w:rsidR="005C6E6F" w:rsidRDefault="0046674D">
            <w:pPr>
              <w:spacing w:after="20" w:line="264" w:lineRule="auto"/>
            </w:pPr>
            <w:r>
              <w:rPr>
                <w:b/>
                <w:sz w:val="19"/>
              </w:rPr>
              <w:t>Corrección</w:t>
            </w:r>
          </w:p>
        </w:tc>
      </w:tr>
      <w:tr w:rsidR="005C6E6F" w14:paraId="05018BC8" w14:textId="77777777">
        <w:trPr>
          <w:jc w:val="center"/>
        </w:trPr>
        <w:tc>
          <w:tcPr>
            <w:tcW w:w="2948" w:type="dxa"/>
            <w:vAlign w:val="center"/>
          </w:tcPr>
          <w:p w14:paraId="6B39B8B0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Desfase de 1 px entre puntero y plano</w:t>
            </w:r>
          </w:p>
        </w:tc>
        <w:tc>
          <w:tcPr>
            <w:tcW w:w="3175" w:type="dxa"/>
            <w:vAlign w:val="center"/>
          </w:tcPr>
          <w:p w14:paraId="206F2051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El lienzo se medía con el borde de su contenedor</w:t>
            </w:r>
          </w:p>
        </w:tc>
        <w:tc>
          <w:tcPr>
            <w:tcW w:w="2948" w:type="dxa"/>
            <w:vAlign w:val="center"/>
          </w:tcPr>
          <w:p w14:paraId="623777F3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Medir el propio lienzo y conservar decimales</w:t>
            </w:r>
          </w:p>
        </w:tc>
      </w:tr>
      <w:tr w:rsidR="005C6E6F" w14:paraId="73A0558C" w14:textId="77777777">
        <w:trPr>
          <w:jc w:val="center"/>
        </w:trPr>
        <w:tc>
          <w:tcPr>
            <w:tcW w:w="2948" w:type="dxa"/>
            <w:vAlign w:val="center"/>
          </w:tcPr>
          <w:p w14:paraId="275C3DB7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El plano tapaba los resultados al desplazarse</w:t>
            </w:r>
          </w:p>
        </w:tc>
        <w:tc>
          <w:tcPr>
            <w:tcW w:w="3175" w:type="dxa"/>
            <w:vAlign w:val="center"/>
          </w:tcPr>
          <w:p w14:paraId="18B868F4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Posición fija heredada de una distribución anterior</w:t>
            </w:r>
          </w:p>
        </w:tc>
        <w:tc>
          <w:tcPr>
            <w:tcW w:w="2948" w:type="dxa"/>
            <w:vAlign w:val="center"/>
          </w:tcPr>
          <w:p w14:paraId="759F1973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Se quitó la posición fija</w:t>
            </w:r>
          </w:p>
        </w:tc>
      </w:tr>
      <w:tr w:rsidR="005C6E6F" w14:paraId="2E452404" w14:textId="77777777">
        <w:trPr>
          <w:jc w:val="center"/>
        </w:trPr>
        <w:tc>
          <w:tcPr>
            <w:tcW w:w="2948" w:type="dxa"/>
            <w:vAlign w:val="center"/>
          </w:tcPr>
          <w:p w14:paraId="68FED6F7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Sin transformaciones se veían A′, B′ sobre A, B</w:t>
            </w:r>
          </w:p>
        </w:tc>
        <w:tc>
          <w:tcPr>
            <w:tcW w:w="3175" w:type="dxa"/>
            <w:vAlign w:val="center"/>
          </w:tcPr>
          <w:p w14:paraId="1389AC5B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La figura transformada (idéntica) se dibujaba igual</w:t>
            </w:r>
          </w:p>
        </w:tc>
        <w:tc>
          <w:tcPr>
            <w:tcW w:w="2948" w:type="dxa"/>
            <w:vAlign w:val="center"/>
          </w:tcPr>
          <w:p w14:paraId="23A5E4BE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No dibujar el resultado si M = I</w:t>
            </w:r>
          </w:p>
        </w:tc>
      </w:tr>
      <w:tr w:rsidR="005C6E6F" w14:paraId="3FABFC1A" w14:textId="77777777">
        <w:trPr>
          <w:jc w:val="center"/>
        </w:trPr>
        <w:tc>
          <w:tcPr>
            <w:tcW w:w="2948" w:type="dxa"/>
            <w:vAlign w:val="center"/>
          </w:tcPr>
          <w:p w14:paraId="2D8382DF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Exportar no abría su menú tras cambiar de herramienta</w:t>
            </w:r>
          </w:p>
        </w:tc>
        <w:tc>
          <w:tcPr>
            <w:tcW w:w="3175" w:type="dxa"/>
            <w:vAlign w:val="center"/>
          </w:tcPr>
          <w:p w14:paraId="2940818D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Registro de eventos repetido en cada cambio de herramienta</w:t>
            </w:r>
          </w:p>
        </w:tc>
        <w:tc>
          <w:tcPr>
            <w:tcW w:w="2948" w:type="dxa"/>
            <w:vAlign w:val="center"/>
          </w:tcPr>
          <w:p w14:paraId="2AB6BE37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Registrar los botones una sola vez</w:t>
            </w:r>
          </w:p>
        </w:tc>
      </w:tr>
      <w:tr w:rsidR="005C6E6F" w14:paraId="085D9119" w14:textId="77777777">
        <w:trPr>
          <w:jc w:val="center"/>
        </w:trPr>
        <w:tc>
          <w:tcPr>
            <w:tcW w:w="2948" w:type="dxa"/>
            <w:vAlign w:val="center"/>
          </w:tcPr>
          <w:p w14:paraId="43F34D28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La etiqueta del pivote en el centroide no se actualizaba</w:t>
            </w:r>
          </w:p>
        </w:tc>
        <w:tc>
          <w:tcPr>
            <w:tcW w:w="3175" w:type="dxa"/>
            <w:vAlign w:val="center"/>
          </w:tcPr>
          <w:p w14:paraId="67E3DDF5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La etiqueta solo se calculaba al crear la tarjeta</w:t>
            </w:r>
          </w:p>
        </w:tc>
        <w:tc>
          <w:tcPr>
            <w:tcW w:w="2948" w:type="dxa"/>
            <w:vAlign w:val="center"/>
          </w:tcPr>
          <w:p w14:paraId="2BC6E575" w14:textId="77777777" w:rsidR="005C6E6F" w:rsidRDefault="0046674D">
            <w:pPr>
              <w:spacing w:after="20" w:line="264" w:lineRule="auto"/>
            </w:pPr>
            <w:r>
              <w:rPr>
                <w:sz w:val="19"/>
              </w:rPr>
              <w:t>Refrescar las etiquetas en cada cuadro</w:t>
            </w:r>
          </w:p>
        </w:tc>
      </w:tr>
    </w:tbl>
    <w:p w14:paraId="08942C86" w14:textId="77777777" w:rsidR="005C6E6F" w:rsidRDefault="0046674D"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propia.</w:t>
      </w:r>
    </w:p>
    <w:p w14:paraId="377CCC40" w14:textId="77777777" w:rsidR="005C6E6F" w:rsidRDefault="0046674D">
      <w:pPr>
        <w:pStyle w:val="Ttulo1"/>
      </w:pPr>
      <w:bookmarkStart w:id="30" w:name="_Toc243350514"/>
      <w:r>
        <w:t>8. Componente de Responsabilidad Social Universitaria (RSU)</w:t>
      </w:r>
      <w:bookmarkEnd w:id="30"/>
    </w:p>
    <w:p w14:paraId="49B4763C" w14:textId="77777777" w:rsidR="005C6E6F" w:rsidRDefault="0046674D">
      <w:pPr>
        <w:jc w:val="both"/>
      </w:pPr>
      <w:r>
        <w:rPr>
          <w:b/>
        </w:rPr>
        <w:t xml:space="preserve">Beneficiario previsto: </w:t>
      </w:r>
      <w:r>
        <w:t>Docentes de matemática de una institución educativa de Andahuaylas (por confirmar).</w:t>
      </w:r>
    </w:p>
    <w:p w14:paraId="2B28C479" w14:textId="77777777" w:rsidR="005C6E6F" w:rsidRDefault="0046674D">
      <w:pPr>
        <w:jc w:val="both"/>
      </w:pPr>
      <w:r>
        <w:rPr>
          <w:b/>
        </w:rPr>
        <w:t xml:space="preserve">Actividad prevista: </w:t>
      </w:r>
      <w:r>
        <w:t>demostración y taller breve (aproximadamente 45 minutos) sobre el uso de GeoMatriz 2D para enseñar traslación, rotación y escalado, con entrega del programa y de su manual de usuario. Se aplicará una breve encuesta de satisfacción y utilidad.</w:t>
      </w:r>
    </w:p>
    <w:p w14:paraId="56062647" w14:textId="77777777" w:rsidR="005C6E6F" w:rsidRDefault="0046674D">
      <w:pPr>
        <w:jc w:val="both"/>
      </w:pPr>
      <w:r>
        <w:rPr>
          <w:b/>
        </w:rPr>
        <w:t xml:space="preserve">Estado: </w:t>
      </w:r>
      <w:r>
        <w:t>a la fecha de este informe de avance la actividad todavía no se ha realizado. La institución, la fecha, los participantes y la constancia se registrarán en la ficha de la actividad una vez ejecutada; no se incluyen datos que aún no existen.</w:t>
      </w:r>
    </w:p>
    <w:p w14:paraId="44F76735" w14:textId="77777777" w:rsidR="005C6E6F" w:rsidRDefault="0046674D">
      <w:pPr>
        <w:jc w:val="both"/>
      </w:pPr>
      <w:r>
        <w:rPr>
          <w:b/>
        </w:rPr>
        <w:t xml:space="preserve">Evidencias previstas: </w:t>
      </w:r>
      <w:r>
        <w:t>ficha de la actividad (objetivo, fecha, lugar, participantes), fotografías tomadas con el consentimiento de los asistentes, lista de asistentes y constancia o carta de conformidad del beneficiario.</w:t>
      </w:r>
    </w:p>
    <w:p w14:paraId="623F27EE" w14:textId="77777777" w:rsidR="005C6E6F" w:rsidRDefault="0046674D">
      <w:pPr>
        <w:jc w:val="both"/>
      </w:pPr>
      <w:r>
        <w:rPr>
          <w:b/>
        </w:rPr>
        <w:t xml:space="preserve">Indicadores: </w:t>
      </w:r>
      <w:r>
        <w:t>número de docentes participantes, porcentaje que logra aplicar una composición de transformaciones durante el taller y valoración media de la utilidad del programa en la encuesta.</w:t>
      </w:r>
    </w:p>
    <w:p w14:paraId="2BEBC0D6" w14:textId="77777777" w:rsidR="005C6E6F" w:rsidRDefault="0046674D">
      <w:pPr>
        <w:jc w:val="both"/>
      </w:pPr>
      <w:r>
        <w:rPr>
          <w:b/>
        </w:rPr>
        <w:t xml:space="preserve">Ética y uso responsable. </w:t>
      </w:r>
      <w:r>
        <w:t xml:space="preserve">GeoMatriz 2D no recoge datos personales, no usa internet y no almacena información de los usuarios; las imágenes y los informes exportados solo contienen la figura y los cálculos. El código, los textos y las imágenes son del grupo y no se usaron recursos de terceros que requieran licencia. </w:t>
      </w:r>
      <w:r>
        <w:lastRenderedPageBreak/>
        <w:t>Las fotografías de la actividad solo se tomarán y publicarán con el consentimiento de las personas y sin datos sensibles. El uso de inteligencia artificial se declara en los anexos.</w:t>
      </w:r>
    </w:p>
    <w:p w14:paraId="0E519063" w14:textId="77777777" w:rsidR="005C6E6F" w:rsidRDefault="0046674D">
      <w:pPr>
        <w:pStyle w:val="Ttulo1"/>
      </w:pPr>
      <w:bookmarkStart w:id="31" w:name="_Toc243350515"/>
      <w:r>
        <w:t>9. Conclusiones y trabajo futuro (avance)</w:t>
      </w:r>
      <w:bookmarkEnd w:id="31"/>
    </w:p>
    <w:p w14:paraId="6A1CD3BE" w14:textId="77777777" w:rsidR="005C6E6F" w:rsidRDefault="0046674D">
      <w:pPr>
        <w:pStyle w:val="Listaconvietas"/>
      </w:pPr>
      <w:r>
        <w:t>Se cumplió el objetivo general: el programa muestra a la vez la figura, las matrices homogéneas y las coordenadas, y se ejecuta sin instalación.</w:t>
      </w:r>
    </w:p>
    <w:p w14:paraId="6EF41F8D" w14:textId="77777777" w:rsidR="005C6E6F" w:rsidRDefault="0046674D">
      <w:pPr>
        <w:pStyle w:val="Listaconvietas"/>
      </w:pPr>
      <w:r>
        <w:t>Representar la traslación, la rotación, el escalado y también la transformación de viewport como matrices de 3×3 permitió usar una sola operación, el producto de matrices, en todo el pipeline.</w:t>
      </w:r>
    </w:p>
    <w:p w14:paraId="266B43E8" w14:textId="77777777" w:rsidR="005C6E6F" w:rsidRDefault="0046674D">
      <w:pPr>
        <w:pStyle w:val="Listaconvietas"/>
      </w:pPr>
      <w:r>
        <w:t>Las pruebas con resultados calculados a mano detectaron errores que la observación visual no mostraba, como el desfase de un píxel o la etiqueta desactualizada del pivote.</w:t>
      </w:r>
    </w:p>
    <w:p w14:paraId="7C18F378" w14:textId="77777777" w:rsidR="005C6E6F" w:rsidRDefault="0046674D">
      <w:pPr>
        <w:pStyle w:val="Listaconvietas"/>
      </w:pPr>
      <w:r>
        <w:t>Queda pendiente la actividad RSU y la validación con docentes, cuyos resultados completarán este apartado.</w:t>
      </w:r>
    </w:p>
    <w:p w14:paraId="64413AC7" w14:textId="77777777" w:rsidR="005C6E6F" w:rsidRDefault="0046674D">
      <w:pPr>
        <w:jc w:val="both"/>
      </w:pPr>
      <w:r>
        <w:rPr>
          <w:b/>
        </w:rPr>
        <w:t xml:space="preserve">Trabajo futuro: </w:t>
      </w:r>
      <w:r>
        <w:t>recorte de polígonos con Sutherland–Hodgman, varias figuras simultáneas, guardar y abrir escenas, y animación de la transformación paso a paso.</w:t>
      </w:r>
    </w:p>
    <w:p w14:paraId="3578CB9F" w14:textId="77777777" w:rsidR="005C6E6F" w:rsidRDefault="0046674D">
      <w:pPr>
        <w:pStyle w:val="Ttulo1"/>
      </w:pPr>
      <w:bookmarkStart w:id="32" w:name="_Toc243350516"/>
      <w:r>
        <w:t>10. Referencias</w:t>
      </w:r>
      <w:bookmarkEnd w:id="32"/>
    </w:p>
    <w:p w14:paraId="762858BE" w14:textId="77777777" w:rsidR="005C6E6F" w:rsidRDefault="0046674D">
      <w:pPr>
        <w:ind w:left="720" w:hanging="720"/>
      </w:pPr>
      <w:r>
        <w:t xml:space="preserve">Eck, D. J. (2023). </w:t>
      </w:r>
      <w:r>
        <w:rPr>
          <w:i/>
        </w:rPr>
        <w:t>Introduction to computer graphics</w:t>
      </w:r>
      <w:r>
        <w:t xml:space="preserve"> (Versión 1.4). Hobart and William Smith Colleges. https://math.hws.edu/graphicsbook/</w:t>
      </w:r>
    </w:p>
    <w:p w14:paraId="04E163E4" w14:textId="77777777" w:rsidR="005C6E6F" w:rsidRDefault="0046674D">
      <w:pPr>
        <w:ind w:left="720" w:hanging="720"/>
      </w:pPr>
      <w:r>
        <w:t xml:space="preserve">Guha, S. (2022). </w:t>
      </w:r>
      <w:r>
        <w:rPr>
          <w:i/>
        </w:rPr>
        <w:t>Computer graphics through OpenGL: From theory to experiments</w:t>
      </w:r>
      <w:r>
        <w:t xml:space="preserve"> (4.ª ed.). Chapman and Hall/CRC.</w:t>
      </w:r>
    </w:p>
    <w:p w14:paraId="55C1E6D6" w14:textId="77777777" w:rsidR="005C6E6F" w:rsidRDefault="0046674D">
      <w:pPr>
        <w:ind w:left="720" w:hanging="720"/>
      </w:pPr>
      <w:r>
        <w:t xml:space="preserve">Hearn, D., y Baker, M. P. (2006). </w:t>
      </w:r>
      <w:r>
        <w:rPr>
          <w:i/>
        </w:rPr>
        <w:t>Gráficos por computadora con OpenGL</w:t>
      </w:r>
      <w:r>
        <w:t xml:space="preserve"> (3.ª ed.). Pearson Educación.</w:t>
      </w:r>
    </w:p>
    <w:p w14:paraId="0AC184C0" w14:textId="77777777" w:rsidR="005C6E6F" w:rsidRDefault="0046674D">
      <w:pPr>
        <w:ind w:left="720" w:hanging="720"/>
      </w:pPr>
      <w:r>
        <w:t xml:space="preserve">Hughes, J. F., van Dam, A., McGuire, M., Sklar, D. F., Foley, J. D., Feiner, S. K., y Akeley, K. (2014). </w:t>
      </w:r>
      <w:r>
        <w:rPr>
          <w:i/>
        </w:rPr>
        <w:t>Computer graphics: Principles and practice</w:t>
      </w:r>
      <w:r>
        <w:t xml:space="preserve"> (3.ª ed.). Addison-Wesley Professional.</w:t>
      </w:r>
    </w:p>
    <w:p w14:paraId="3D0E6788" w14:textId="77777777" w:rsidR="005C6E6F" w:rsidRDefault="0046674D">
      <w:pPr>
        <w:ind w:left="720" w:hanging="720"/>
      </w:pPr>
      <w:r>
        <w:t xml:space="preserve">MDN Web Docs. (s. f.). </w:t>
      </w:r>
      <w:r>
        <w:rPr>
          <w:i/>
        </w:rPr>
        <w:t>Canvas API</w:t>
      </w:r>
      <w:r>
        <w:t>. Mozilla. https://developer.mozilla.org/es/docs/Web/API/Canvas_API</w:t>
      </w:r>
    </w:p>
    <w:p w14:paraId="6CA6A592" w14:textId="77777777" w:rsidR="005C6E6F" w:rsidRDefault="0046674D">
      <w:pPr>
        <w:pStyle w:val="Ttulo1"/>
      </w:pPr>
      <w:bookmarkStart w:id="33" w:name="_Toc243350517"/>
      <w:r>
        <w:lastRenderedPageBreak/>
        <w:t>11. Anexos (avance)</w:t>
      </w:r>
      <w:bookmarkEnd w:id="33"/>
    </w:p>
    <w:p w14:paraId="502AB1B9" w14:textId="77777777" w:rsidR="005C6E6F" w:rsidRDefault="0046674D">
      <w:pPr>
        <w:pStyle w:val="Ttulo2"/>
      </w:pPr>
      <w:bookmarkStart w:id="34" w:name="_Toc243350518"/>
      <w:r>
        <w:t>11.1 Aporte de cada integrante</w:t>
      </w:r>
      <w:bookmarkEnd w:id="34"/>
    </w:p>
    <w:p w14:paraId="10F0DE67" w14:textId="77777777" w:rsidR="005C6E6F" w:rsidRDefault="0046674D">
      <w:pPr>
        <w:jc w:val="both"/>
      </w:pPr>
      <w:r>
        <w:t>La tabla muestra los roles asignados. La columna de aporte efectivo debe completarla cada integrante con lo que realmente hizo; el historial del repositorio es la evidencia que revisa el docente.</w:t>
      </w:r>
    </w:p>
    <w:p w14:paraId="0390C0E1" w14:textId="77777777" w:rsidR="005C6E6F" w:rsidRDefault="0046674D">
      <w:pPr>
        <w:keepNext/>
        <w:spacing w:after="0"/>
      </w:pPr>
      <w:r>
        <w:rPr>
          <w:b/>
        </w:rPr>
        <w:t>Tabla 8</w:t>
      </w:r>
    </w:p>
    <w:p w14:paraId="634438B3" w14:textId="77777777" w:rsidR="005C6E6F" w:rsidRDefault="0046674D">
      <w:pPr>
        <w:keepNext/>
        <w:spacing w:after="80" w:line="276" w:lineRule="auto"/>
      </w:pPr>
      <w:r>
        <w:rPr>
          <w:i/>
        </w:rPr>
        <w:t>Roles y aportes de los integrantes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608"/>
        <w:gridCol w:w="3628"/>
        <w:gridCol w:w="2835"/>
      </w:tblGrid>
      <w:tr w:rsidR="005C6E6F" w14:paraId="6BD62604" w14:textId="77777777">
        <w:trPr>
          <w:tblHeader/>
          <w:jc w:val="center"/>
        </w:trPr>
        <w:tc>
          <w:tcPr>
            <w:tcW w:w="2608" w:type="dxa"/>
            <w:shd w:val="clear" w:color="auto" w:fill="DBEAFE"/>
            <w:vAlign w:val="center"/>
          </w:tcPr>
          <w:p w14:paraId="4B401760" w14:textId="77777777" w:rsidR="005C6E6F" w:rsidRDefault="0046674D">
            <w:pPr>
              <w:spacing w:after="20" w:line="264" w:lineRule="auto"/>
            </w:pPr>
            <w:r>
              <w:rPr>
                <w:b/>
                <w:sz w:val="21"/>
              </w:rPr>
              <w:t>Integrante</w:t>
            </w:r>
          </w:p>
        </w:tc>
        <w:tc>
          <w:tcPr>
            <w:tcW w:w="3628" w:type="dxa"/>
            <w:shd w:val="clear" w:color="auto" w:fill="DBEAFE"/>
            <w:vAlign w:val="center"/>
          </w:tcPr>
          <w:p w14:paraId="74CD8A60" w14:textId="77777777" w:rsidR="005C6E6F" w:rsidRDefault="0046674D">
            <w:pPr>
              <w:spacing w:after="20" w:line="264" w:lineRule="auto"/>
            </w:pPr>
            <w:r>
              <w:rPr>
                <w:b/>
                <w:sz w:val="21"/>
              </w:rPr>
              <w:t>Rol asignado</w:t>
            </w:r>
          </w:p>
        </w:tc>
        <w:tc>
          <w:tcPr>
            <w:tcW w:w="2835" w:type="dxa"/>
            <w:shd w:val="clear" w:color="auto" w:fill="DBEAFE"/>
            <w:vAlign w:val="center"/>
          </w:tcPr>
          <w:p w14:paraId="0C42702D" w14:textId="77777777" w:rsidR="005C6E6F" w:rsidRDefault="0046674D">
            <w:pPr>
              <w:spacing w:after="20" w:line="264" w:lineRule="auto"/>
            </w:pPr>
            <w:r>
              <w:rPr>
                <w:b/>
                <w:sz w:val="21"/>
              </w:rPr>
              <w:t>Aporte efectivo (completar)</w:t>
            </w:r>
          </w:p>
        </w:tc>
      </w:tr>
      <w:tr w:rsidR="005C6E6F" w14:paraId="0D5DC168" w14:textId="77777777">
        <w:trPr>
          <w:jc w:val="center"/>
        </w:trPr>
        <w:tc>
          <w:tcPr>
            <w:tcW w:w="2608" w:type="dxa"/>
            <w:vAlign w:val="center"/>
          </w:tcPr>
          <w:p w14:paraId="117D6616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Oscco Zarabia Rider Gilmar</w:t>
            </w:r>
          </w:p>
        </w:tc>
        <w:tc>
          <w:tcPr>
            <w:tcW w:w="3628" w:type="dxa"/>
            <w:vAlign w:val="center"/>
          </w:tcPr>
          <w:p w14:paraId="12C20C92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Coordinación, renderizado y plano cartesiano, repositorio e informe</w:t>
            </w:r>
          </w:p>
        </w:tc>
        <w:tc>
          <w:tcPr>
            <w:tcW w:w="2835" w:type="dxa"/>
            <w:vAlign w:val="center"/>
          </w:tcPr>
          <w:p w14:paraId="396907D1" w14:textId="77777777" w:rsidR="005C6E6F" w:rsidRDefault="005C6E6F">
            <w:pPr>
              <w:spacing w:after="20" w:line="264" w:lineRule="auto"/>
            </w:pPr>
          </w:p>
        </w:tc>
      </w:tr>
      <w:tr w:rsidR="005C6E6F" w14:paraId="0616D71D" w14:textId="77777777">
        <w:trPr>
          <w:jc w:val="center"/>
        </w:trPr>
        <w:tc>
          <w:tcPr>
            <w:tcW w:w="2608" w:type="dxa"/>
            <w:vAlign w:val="center"/>
          </w:tcPr>
          <w:p w14:paraId="60D17C82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Vargas Alhuay Hernan</w:t>
            </w:r>
          </w:p>
        </w:tc>
        <w:tc>
          <w:tcPr>
            <w:tcW w:w="3628" w:type="dxa"/>
            <w:vAlign w:val="center"/>
          </w:tcPr>
          <w:p w14:paraId="5FA27D3D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Núcleo matemático (matrices y composición) y pruebas</w:t>
            </w:r>
          </w:p>
        </w:tc>
        <w:tc>
          <w:tcPr>
            <w:tcW w:w="2835" w:type="dxa"/>
            <w:vAlign w:val="center"/>
          </w:tcPr>
          <w:p w14:paraId="77AB6A38" w14:textId="77777777" w:rsidR="005C6E6F" w:rsidRDefault="005C6E6F">
            <w:pPr>
              <w:spacing w:after="20" w:line="264" w:lineRule="auto"/>
            </w:pPr>
          </w:p>
        </w:tc>
      </w:tr>
      <w:tr w:rsidR="005C6E6F" w14:paraId="3527DD2F" w14:textId="77777777">
        <w:trPr>
          <w:jc w:val="center"/>
        </w:trPr>
        <w:tc>
          <w:tcPr>
            <w:tcW w:w="2608" w:type="dxa"/>
            <w:vAlign w:val="center"/>
          </w:tcPr>
          <w:p w14:paraId="35473540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Chilingano Lazo Albert</w:t>
            </w:r>
          </w:p>
        </w:tc>
        <w:tc>
          <w:tcPr>
            <w:tcW w:w="3628" w:type="dxa"/>
            <w:vAlign w:val="center"/>
          </w:tcPr>
          <w:p w14:paraId="07D29732" w14:textId="77777777" w:rsidR="005C6E6F" w:rsidRDefault="0046674D">
            <w:pPr>
              <w:spacing w:after="20" w:line="264" w:lineRule="auto"/>
            </w:pPr>
            <w:r>
              <w:rPr>
                <w:sz w:val="21"/>
              </w:rPr>
              <w:t>Interfaz, validación, explicaciones, manual de usuario y video</w:t>
            </w:r>
          </w:p>
        </w:tc>
        <w:tc>
          <w:tcPr>
            <w:tcW w:w="2835" w:type="dxa"/>
            <w:vAlign w:val="center"/>
          </w:tcPr>
          <w:p w14:paraId="34FEFC75" w14:textId="77777777" w:rsidR="005C6E6F" w:rsidRDefault="005C6E6F">
            <w:pPr>
              <w:spacing w:after="20" w:line="264" w:lineRule="auto"/>
            </w:pPr>
          </w:p>
        </w:tc>
      </w:tr>
    </w:tbl>
    <w:p w14:paraId="555D3541" w14:textId="77777777" w:rsidR="005C6E6F" w:rsidRDefault="0046674D"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Elaboración propia.</w:t>
      </w:r>
    </w:p>
    <w:p w14:paraId="73D0EF01" w14:textId="77777777" w:rsidR="005C6E6F" w:rsidRDefault="0046674D">
      <w:pPr>
        <w:pStyle w:val="Ttulo2"/>
      </w:pPr>
      <w:bookmarkStart w:id="35" w:name="_Toc243350519"/>
      <w:r>
        <w:t>11.2 Enlaces</w:t>
      </w:r>
      <w:bookmarkEnd w:id="35"/>
    </w:p>
    <w:p w14:paraId="316DE4E3" w14:textId="77777777" w:rsidR="005C6E6F" w:rsidRDefault="0046674D">
      <w:pPr>
        <w:pStyle w:val="Listaconvietas"/>
      </w:pPr>
      <w:r>
        <w:t>Repositorio: [enlace al repositorio de GitHub — por completar]</w:t>
      </w:r>
    </w:p>
    <w:p w14:paraId="5FF2A51D" w14:textId="77777777" w:rsidR="005C6E6F" w:rsidRDefault="0046674D">
      <w:pPr>
        <w:pStyle w:val="Listaconvietas"/>
      </w:pPr>
      <w:r>
        <w:t>Video de demostración: [enlace al video de demostración — por completar]</w:t>
      </w:r>
    </w:p>
    <w:p w14:paraId="7AB542C4" w14:textId="77777777" w:rsidR="005C6E6F" w:rsidRDefault="0046674D">
      <w:pPr>
        <w:pStyle w:val="Ttulo2"/>
      </w:pPr>
      <w:bookmarkStart w:id="36" w:name="_Toc243350520"/>
      <w:r>
        <w:t>11.3 Ficha del proyecto</w:t>
      </w:r>
      <w:bookmarkEnd w:id="36"/>
    </w:p>
    <w:p w14:paraId="16CF555D" w14:textId="77777777" w:rsidR="005C6E6F" w:rsidRDefault="0046674D">
      <w:pPr>
        <w:jc w:val="both"/>
      </w:pPr>
      <w:r>
        <w:t>Se adjunta como documento aparte (</w:t>
      </w:r>
      <w:r>
        <w:rPr>
          <w:rFonts w:ascii="Consolas" w:hAnsi="Consolas"/>
          <w:sz w:val="21"/>
        </w:rPr>
        <w:t>8_Ficha_Proyecto.pdf</w:t>
      </w:r>
      <w:r>
        <w:t>), firmada por el docente.</w:t>
      </w:r>
    </w:p>
    <w:p w14:paraId="2B0A8383" w14:textId="77777777" w:rsidR="005C6E6F" w:rsidRDefault="0046674D">
      <w:pPr>
        <w:pStyle w:val="Ttulo2"/>
      </w:pPr>
      <w:bookmarkStart w:id="37" w:name="_Toc243350521"/>
      <w:r>
        <w:t>11.4 Declaración de uso de inteligencia artificial</w:t>
      </w:r>
      <w:bookmarkEnd w:id="37"/>
    </w:p>
    <w:p w14:paraId="4D64114E" w14:textId="77777777" w:rsidR="005C6E6F" w:rsidRDefault="0046674D">
      <w:pPr>
        <w:jc w:val="both"/>
      </w:pPr>
      <w:r>
        <w:t>Se adjunta como documento aparte (</w:t>
      </w:r>
      <w:r>
        <w:rPr>
          <w:rFonts w:ascii="Consolas" w:hAnsi="Consolas"/>
          <w:sz w:val="21"/>
        </w:rPr>
        <w:t>9_Declaracion_IA.pdf</w:t>
      </w:r>
      <w:r>
        <w:t>).</w:t>
      </w:r>
    </w:p>
    <w:sectPr w:rsidR="005C6E6F" w:rsidSect="00034616">
      <w:footerReference w:type="default" r:id="rId16"/>
      <w:pgSz w:w="11906" w:h="16838"/>
      <w:pgMar w:top="1417" w:right="1417" w:bottom="141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121F24" w14:textId="77777777" w:rsidR="0046674D" w:rsidRDefault="0046674D">
      <w:pPr>
        <w:spacing w:after="0" w:line="240" w:lineRule="auto"/>
      </w:pPr>
      <w:r>
        <w:separator/>
      </w:r>
    </w:p>
  </w:endnote>
  <w:endnote w:type="continuationSeparator" w:id="0">
    <w:p w14:paraId="18D4CC11" w14:textId="77777777" w:rsidR="0046674D" w:rsidRDefault="004667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5F616" w14:textId="77777777" w:rsidR="005C6E6F" w:rsidRDefault="0046674D">
    <w:pPr>
      <w:pStyle w:val="Piedepgina"/>
      <w:jc w:val="right"/>
    </w:pPr>
    <w:r>
      <w:rPr>
        <w:color w:val="4B5563"/>
        <w:sz w:val="18"/>
      </w:rPr>
      <w:t xml:space="preserve">Informe técnico · GeoMatriz 2D · Grupo 3  ·  Página </w:t>
    </w:r>
    <w:r>
      <w:rPr>
        <w:color w:val="4B5563"/>
        <w:sz w:val="18"/>
      </w:rPr>
      <w:fldChar w:fldCharType="begin"/>
    </w:r>
    <w:r>
      <w:rPr>
        <w:color w:val="4B5563"/>
        <w:sz w:val="18"/>
      </w:rPr>
      <w:instrText>PAGE</w:instrText>
    </w:r>
    <w:r>
      <w:rPr>
        <w:color w:val="4B5563"/>
        <w:sz w:val="18"/>
      </w:rPr>
      <w:fldChar w:fldCharType="separate"/>
    </w:r>
    <w:r w:rsidR="009A3200">
      <w:rPr>
        <w:noProof/>
        <w:color w:val="4B5563"/>
        <w:sz w:val="18"/>
      </w:rPr>
      <w:t>2</w:t>
    </w:r>
    <w:r>
      <w:rPr>
        <w:color w:val="4B5563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1D56EC" w14:textId="77777777" w:rsidR="0046674D" w:rsidRDefault="0046674D">
      <w:pPr>
        <w:spacing w:after="0" w:line="240" w:lineRule="auto"/>
      </w:pPr>
      <w:r>
        <w:separator/>
      </w:r>
    </w:p>
  </w:footnote>
  <w:footnote w:type="continuationSeparator" w:id="0">
    <w:p w14:paraId="38CB02F1" w14:textId="77777777" w:rsidR="0046674D" w:rsidRDefault="004667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1248393">
    <w:abstractNumId w:val="8"/>
  </w:num>
  <w:num w:numId="2" w16cid:durableId="1178930885">
    <w:abstractNumId w:val="6"/>
  </w:num>
  <w:num w:numId="3" w16cid:durableId="1393845949">
    <w:abstractNumId w:val="5"/>
  </w:num>
  <w:num w:numId="4" w16cid:durableId="421142612">
    <w:abstractNumId w:val="4"/>
  </w:num>
  <w:num w:numId="5" w16cid:durableId="153879489">
    <w:abstractNumId w:val="7"/>
  </w:num>
  <w:num w:numId="6" w16cid:durableId="650868715">
    <w:abstractNumId w:val="3"/>
  </w:num>
  <w:num w:numId="7" w16cid:durableId="622542443">
    <w:abstractNumId w:val="2"/>
  </w:num>
  <w:num w:numId="8" w16cid:durableId="1321738427">
    <w:abstractNumId w:val="1"/>
  </w:num>
  <w:num w:numId="9" w16cid:durableId="18248139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674D"/>
    <w:rsid w:val="005C6E6F"/>
    <w:rsid w:val="00891B37"/>
    <w:rsid w:val="009A320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3EEC2D"/>
  <w14:defaultImageDpi w14:val="300"/>
  <w15:docId w15:val="{46814D5F-282C-457B-BC8B-7BF528743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rial" w:eastAsia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 w:line="276" w:lineRule="auto"/>
      <w:outlineLvl w:val="0"/>
    </w:pPr>
    <w:rPr>
      <w:rFonts w:asciiTheme="majorHAnsi" w:eastAsiaTheme="majorEastAsia" w:hAnsiTheme="majorHAnsi" w:cstheme="majorBidi"/>
      <w:b/>
      <w:bCs/>
      <w:color w:val="1E3A8A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 w:line="276" w:lineRule="auto"/>
      <w:outlineLvl w:val="1"/>
    </w:pPr>
    <w:rPr>
      <w:rFonts w:asciiTheme="majorHAnsi" w:eastAsiaTheme="majorEastAsia" w:hAnsiTheme="majorHAnsi" w:cstheme="majorBidi"/>
      <w:b/>
      <w:bCs/>
      <w:color w:val="1E3A8A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 w:line="276" w:lineRule="auto"/>
      <w:outlineLvl w:val="2"/>
    </w:pPr>
    <w:rPr>
      <w:rFonts w:asciiTheme="majorHAnsi" w:eastAsiaTheme="majorEastAsia" w:hAnsiTheme="majorHAnsi" w:cstheme="majorBidi"/>
      <w:b/>
      <w:bCs/>
      <w:color w:val="1E3A8A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9A320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A3200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9A320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3892</Words>
  <Characters>21406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25248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rider gilmar oscco zarabia</cp:lastModifiedBy>
  <cp:revision>2</cp:revision>
  <dcterms:created xsi:type="dcterms:W3CDTF">2013-12-23T23:15:00Z</dcterms:created>
  <dcterms:modified xsi:type="dcterms:W3CDTF">2026-10-20T06:00:00Z</dcterms:modified>
  <cp:category/>
</cp:coreProperties>
</file>