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E35B" w14:textId="77777777" w:rsidR="002A6749" w:rsidRPr="002A6749" w:rsidRDefault="002A6749" w:rsidP="002A6749">
      <w:pPr>
        <w:rPr>
          <w:b/>
          <w:bCs/>
        </w:rPr>
      </w:pPr>
      <w:r w:rsidRPr="002A6749">
        <w:rPr>
          <w:b/>
          <w:bCs/>
        </w:rPr>
        <w:t>Architecture of Sovereign Cognition: Redefining Global Education through DeFi-Integrated Stealth Learning, Multi-Agent Systems, and Spatial Network States</w:t>
      </w:r>
    </w:p>
    <w:p w14:paraId="6A8EDDF1" w14:textId="77777777" w:rsidR="002A6749" w:rsidRPr="002A6749" w:rsidRDefault="002A6749" w:rsidP="002A6749">
      <w:pPr>
        <w:rPr>
          <w:b/>
          <w:bCs/>
        </w:rPr>
      </w:pPr>
      <w:r w:rsidRPr="002A6749">
        <w:rPr>
          <w:b/>
          <w:bCs/>
        </w:rPr>
        <w:t>Executive Summary &amp; Strategic Paradigm Shift</w:t>
      </w:r>
    </w:p>
    <w:p w14:paraId="05E5561F" w14:textId="77777777" w:rsidR="002A6749" w:rsidRPr="002A6749" w:rsidRDefault="002A6749" w:rsidP="002A6749">
      <w:r w:rsidRPr="002A6749">
        <w:t xml:space="preserve">The industrial framework of education—characterized by batch-processed cohort instruction, standardized testing, age-segregated classrooms, and centralized accreditation—is fundamentally ill-equipped for the socio-economic realities of an algorithmic and decentralized global economy. Traditional pedagogical structures isolate learning from immediate economic utility and real-world complex systems, creating severe structural friction, systemic youth underemployment, and global educational inequality. Simultaneously, early Web3 attempts to revolutionize education via primitive "Learn-to-Earn" (L2E) protocols have largely failed due to inflationary </w:t>
      </w:r>
      <w:proofErr w:type="spellStart"/>
      <w:r w:rsidRPr="002A6749">
        <w:t>tokenomics</w:t>
      </w:r>
      <w:proofErr w:type="spellEnd"/>
      <w:r w:rsidRPr="002A6749">
        <w:t>, hyper-explicit drill-and-practice mechanics, and mercenary user behavior that prioritizes rapid liquidity extraction over deep cognitive internalization.</w:t>
      </w:r>
    </w:p>
    <w:p w14:paraId="4A25A87F" w14:textId="77777777" w:rsidR="002A6749" w:rsidRPr="002A6749" w:rsidRDefault="002A6749" w:rsidP="002A6749">
      <w:r w:rsidRPr="002A6749">
        <w:t xml:space="preserve">To transcend these structural limitations, we propose the </w:t>
      </w:r>
      <w:r w:rsidRPr="002A6749">
        <w:rPr>
          <w:b/>
          <w:bCs/>
        </w:rPr>
        <w:t>Sovereign Monad Ecosystem</w:t>
      </w:r>
      <w:r w:rsidRPr="002A6749">
        <w:t>: a unified substrate combining Decentralized Finance (</w:t>
      </w:r>
      <w:proofErr w:type="spellStart"/>
      <w:r w:rsidRPr="002A6749">
        <w:t>EduFi</w:t>
      </w:r>
      <w:proofErr w:type="spellEnd"/>
      <w:r w:rsidRPr="002A6749">
        <w:t>), Stealth Learning Game Mechanics, Multi-Agent Artificial Intelligence Societies, and Spatial Pop-Up Network States ("game vacations"). Rather than treating education as a prelude to economic participation, this architecture embeds deep, intuitive cognitive skill acquisition directly inside complex, yield-generating game environments and real-world physical residencies.</w:t>
      </w:r>
    </w:p>
    <w:p w14:paraId="21BDE3AF" w14:textId="77777777" w:rsidR="002A6749" w:rsidRPr="002A6749" w:rsidRDefault="002A6749" w:rsidP="002A6749">
      <w:r w:rsidRPr="002A6749">
        <w:t xml:space="preserve">In this ecosystem, human learners do not complete passive modules; they navigate simulated and live multi-agent worlds, acquiring implicit mastery over complex systems—such as decentralized financial modeling, computational logic, and organizational governance—without explicit instructional burden. At the core of the learner's journey is their </w:t>
      </w:r>
      <w:r w:rsidRPr="002A6749">
        <w:rPr>
          <w:b/>
          <w:bCs/>
        </w:rPr>
        <w:t>Shaliah Agent</w:t>
      </w:r>
      <w:r w:rsidRPr="002A6749">
        <w:t>, a personalized agentic vehicle acting as a direct cognitive extension and coach. The operational environment is secured, bootstrapped, and optimized by three specialized control-plane infrastructure agents (Integrity, Momentum, and Efficiency) that run on an application-specific Layer 3 ledger. Physical pop-up residencies anchor these digital loops into high-density social networks, transforming education from an isolated institutional obligation into a lifelong, economically productive, societal mode of existence.</w:t>
      </w:r>
    </w:p>
    <w:p w14:paraId="0CD4785C" w14:textId="77777777" w:rsidR="002A6749" w:rsidRPr="002A6749" w:rsidRDefault="002A6749" w:rsidP="002A6749">
      <w:pPr>
        <w:rPr>
          <w:b/>
          <w:bCs/>
        </w:rPr>
      </w:pPr>
      <w:r w:rsidRPr="002A6749">
        <w:rPr>
          <w:b/>
          <w:bCs/>
        </w:rPr>
        <w:t>Cognitive Engineering: Epistemic Games, Stealth Assessment, and the Learning Constitution</w:t>
      </w:r>
    </w:p>
    <w:p w14:paraId="4E1A1559" w14:textId="77777777" w:rsidR="002A6749" w:rsidRPr="002A6749" w:rsidRDefault="002A6749" w:rsidP="002A6749">
      <w:r w:rsidRPr="002A6749">
        <w:t xml:space="preserve">Traditional instructional design relies heavily on explicit propositional knowledge, where concepts are abstracted, memorized, and evaluated through artificial assessments. In contrast, deep intuitive learning requires the acquisition of tacit knowledge and procedural mastery—a state where the learner intuitively understands the underlying dynamic </w:t>
      </w:r>
      <w:r w:rsidRPr="002A6749">
        <w:lastRenderedPageBreak/>
        <w:t>feedback loops of a domain. This is achieved through the deployment of epistemic games, which immerse players in the authentic epistemic frames of professional communities, such as system architects, quantitative traders, or macroeconomists.</w:t>
      </w:r>
    </w:p>
    <w:p w14:paraId="59B1CC73" w14:textId="77777777" w:rsidR="002A6749" w:rsidRPr="002A6749" w:rsidRDefault="002A6749" w:rsidP="002A6749">
      <w:r w:rsidRPr="002A6749">
        <w:t xml:space="preserve">As formulated in contemporary cognitive science and game design theory, well-structured games cultivate an "empathy for a complex system". When players manipulate variables within a game world—such as adjusting liquidity pool parameters, balancing dynamic yield curves, or managing multi-agent political </w:t>
      </w:r>
      <w:proofErr w:type="gramStart"/>
      <w:r w:rsidRPr="002A6749">
        <w:t>alliances—</w:t>
      </w:r>
      <w:proofErr w:type="gramEnd"/>
      <w:r w:rsidRPr="002A6749">
        <w:t>they construct internal mental models that mirror the causal architecture of the game's underlying system. Learning occurs through predictive processing: the player continuously forms hypotheses, executes actions, experiences unexpected feedback, and updates their cognitive priors to reduce uncertainty.</w:t>
      </w:r>
    </w:p>
    <w:p w14:paraId="14FD3ECF" w14:textId="77777777" w:rsidR="002A6749" w:rsidRPr="002A6749" w:rsidRDefault="002A6749" w:rsidP="002A6749">
      <w:r w:rsidRPr="002A6749">
        <w:t>A critical vulnerability of traditional classrooms and explicit educational games is the induction of performance anxiety and high cognitive load through intrusive evaluation. Stealth learning resolves this by decoupling skill acquisition from explicit instructional messaging. In a stealth learning environment, the educational objectives are fully integrated into the core gameplay loop; players are engaged in solving intrinsic game challenges, completely unaware that their gameplay actions constitute a rigorous educational curriculum.</w:t>
      </w:r>
    </w:p>
    <w:p w14:paraId="525F354F" w14:textId="77777777" w:rsidR="002A6749" w:rsidRPr="002A6749" w:rsidRDefault="002A6749" w:rsidP="002A6749">
      <w:r w:rsidRPr="002A6749">
        <w:t xml:space="preserve">Simultaneously, evaluation is executed via </w:t>
      </w:r>
      <w:r w:rsidRPr="002A6749">
        <w:rPr>
          <w:b/>
          <w:bCs/>
        </w:rPr>
        <w:t>stealth assessment</w:t>
      </w:r>
      <w:r w:rsidRPr="002A6749">
        <w:t xml:space="preserve">. Rather than interrupting flow states with quizzes, the underlying engine logs user telemetry, decision sequences, reaction latency, and problem-solving trajectories in real time. By applying multimodal data processing and machine learning models to log-based interaction streams, the system continuously infers the user's cognitive state, attention regulation, and level of domain mastery. This non-intrusive diagnostic layer allows the system to dynamically balance difficulty parameters, keeping the player continuously within Vygotsky's Zone of Proximal </w:t>
      </w:r>
      <w:proofErr w:type="gramStart"/>
      <w:r w:rsidRPr="002A6749">
        <w:t>Development—</w:t>
      </w:r>
      <w:proofErr w:type="gramEnd"/>
      <w:r w:rsidRPr="002A6749">
        <w:t>maximizing cognitive flow and long-term retention.</w:t>
      </w:r>
    </w:p>
    <w:p w14:paraId="298CF4B0" w14:textId="77777777" w:rsidR="002A6749" w:rsidRPr="002A6749" w:rsidRDefault="002A6749" w:rsidP="002A6749">
      <w:r w:rsidRPr="002A6749">
        <w:t xml:space="preserve">To convert raw intuitive gameplay into transferable higher-order cognitive skills, the environment utilizes reflective game design. By introducing </w:t>
      </w:r>
      <w:r w:rsidRPr="002A6749">
        <w:rPr>
          <w:b/>
          <w:bCs/>
        </w:rPr>
        <w:t>reflective breakdowns</w:t>
      </w:r>
      <w:r w:rsidRPr="002A6749">
        <w:t>—moments where the player's current intuitive mental model fails to predict game outcomes—the system forces the player out of pure autopilot and into conscious reflection.</w:t>
      </w:r>
    </w:p>
    <w:p w14:paraId="1F93C760" w14:textId="77777777" w:rsidR="002A6749" w:rsidRPr="002A6749" w:rsidRDefault="002A6749" w:rsidP="002A6749">
      <w:pPr>
        <w:numPr>
          <w:ilvl w:val="0"/>
          <w:numId w:val="16"/>
        </w:numPr>
      </w:pPr>
      <w:r w:rsidRPr="002A6749">
        <w:rPr>
          <w:b/>
          <w:bCs/>
        </w:rPr>
        <w:t>Endo-game reflective triggers</w:t>
      </w:r>
      <w:r w:rsidRPr="002A6749">
        <w:t xml:space="preserve"> operate through in-game consequences, such as an unexpected liquidity collapse in a simulated automated market maker or a political betrayal by an autonomous agent faction.</w:t>
      </w:r>
    </w:p>
    <w:p w14:paraId="035473A3" w14:textId="77777777" w:rsidR="002A6749" w:rsidRPr="002A6749" w:rsidRDefault="002A6749" w:rsidP="002A6749">
      <w:pPr>
        <w:numPr>
          <w:ilvl w:val="0"/>
          <w:numId w:val="16"/>
        </w:numPr>
      </w:pPr>
      <w:r w:rsidRPr="002A6749">
        <w:rPr>
          <w:b/>
          <w:bCs/>
        </w:rPr>
        <w:lastRenderedPageBreak/>
        <w:t>Exo-game reflective triggers</w:t>
      </w:r>
      <w:r w:rsidRPr="002A6749">
        <w:t xml:space="preserve"> leverage facilitated debriefing, multi-agent peer reviews, and real-world asset deployment to bridge in-game conceptual models with real-world economic and technical realities. These challenges map directly to "desirable difficulties," prompting active cognitive retrieval rather than passive consumption.</w:t>
      </w:r>
    </w:p>
    <w:p w14:paraId="59E4EBCF" w14:textId="77777777" w:rsidR="002A6749" w:rsidRPr="002A6749" w:rsidRDefault="002A6749" w:rsidP="002A6749">
      <w:pPr>
        <w:rPr>
          <w:b/>
          <w:bCs/>
        </w:rPr>
      </w:pPr>
      <w:r w:rsidRPr="002A6749">
        <w:rPr>
          <w:b/>
          <w:bCs/>
        </w:rPr>
        <w:t>The Learning Constitution &amp; The Anti-Grind Engine</w:t>
      </w:r>
    </w:p>
    <w:p w14:paraId="3E375BDD" w14:textId="77777777" w:rsidR="002A6749" w:rsidRPr="002A6749" w:rsidRDefault="002A6749" w:rsidP="002A6749">
      <w:r w:rsidRPr="002A6749">
        <w:t xml:space="preserve">If telemetry scores directly dictate financial rewards, </w:t>
      </w:r>
      <w:proofErr w:type="spellStart"/>
      <w:r w:rsidRPr="002A6749">
        <w:t>EduFi</w:t>
      </w:r>
      <w:proofErr w:type="spellEnd"/>
      <w:r w:rsidRPr="002A6749">
        <w:t xml:space="preserve"> is highly vulnerable to becoming mercenary again. Players will inevitably find the path of least resistance, transforming learning into an optimized mechanical grind or utilizing external automation to farm the engine.</w:t>
      </w:r>
    </w:p>
    <w:p w14:paraId="6CCBFAD5" w14:textId="77777777" w:rsidR="002A6749" w:rsidRPr="002A6749" w:rsidRDefault="002A6749" w:rsidP="002A6749">
      <w:r w:rsidRPr="002A6749">
        <w:t xml:space="preserve">To neutralize this exploit, the ecosystem operates under an on-chain </w:t>
      </w:r>
      <w:r w:rsidRPr="002A6749">
        <w:rPr>
          <w:b/>
          <w:bCs/>
        </w:rPr>
        <w:t>Learning Constitution</w:t>
      </w:r>
      <w:r w:rsidRPr="002A6749">
        <w:t>. The validation of cognitive advancement ("Proof of Cognition") is based on a multi-objective optimization function. Points are not awarded for repetitive loops. Instead, progress requires:</w:t>
      </w:r>
    </w:p>
    <w:p w14:paraId="6862BD81" w14:textId="77777777" w:rsidR="002A6749" w:rsidRPr="002A6749" w:rsidRDefault="002A6749" w:rsidP="002A6749">
      <w:pPr>
        <w:numPr>
          <w:ilvl w:val="0"/>
          <w:numId w:val="17"/>
        </w:numPr>
      </w:pPr>
      <w:r w:rsidRPr="002A6749">
        <w:rPr>
          <w:b/>
          <w:bCs/>
        </w:rPr>
        <w:t>Stretch</w:t>
      </w:r>
      <w:r w:rsidRPr="002A6749">
        <w:t>: Verifiable advancement into higher cognitive tiers within the Zone of Proximal Development.</w:t>
      </w:r>
    </w:p>
    <w:p w14:paraId="2F0CEF15" w14:textId="77777777" w:rsidR="002A6749" w:rsidRPr="002A6749" w:rsidRDefault="002A6749" w:rsidP="002A6749">
      <w:pPr>
        <w:numPr>
          <w:ilvl w:val="0"/>
          <w:numId w:val="17"/>
        </w:numPr>
      </w:pPr>
      <w:r w:rsidRPr="002A6749">
        <w:rPr>
          <w:b/>
          <w:bCs/>
        </w:rPr>
        <w:t>Transfer</w:t>
      </w:r>
      <w:r w:rsidRPr="002A6749">
        <w:t>: The demonstrated ability to apply an abstracted mental model acquired in one gameplay domain (e.g., managing a simulated supply chain) to a completely different context (e.g., structuring a decentralized lending vault).</w:t>
      </w:r>
    </w:p>
    <w:p w14:paraId="1E3CBDB7" w14:textId="77777777" w:rsidR="002A6749" w:rsidRPr="002A6749" w:rsidRDefault="002A6749" w:rsidP="002A6749">
      <w:pPr>
        <w:rPr>
          <w:b/>
          <w:bCs/>
        </w:rPr>
      </w:pPr>
      <w:r w:rsidRPr="002A6749">
        <w:rPr>
          <w:b/>
          <w:bCs/>
        </w:rPr>
        <w:t>Agentic Architecture: Splitting Shaliah from the Autonomous Multitude</w:t>
      </w:r>
    </w:p>
    <w:p w14:paraId="1B46DB17" w14:textId="77777777" w:rsidR="002A6749" w:rsidRPr="002A6749" w:rsidRDefault="002A6749" w:rsidP="002A6749">
      <w:r w:rsidRPr="002A6749">
        <w:t>To prevent the cognitive and operational collapse of this system, we must establish a rigorous architectural division between the user's personal AI interface and the external multi-agent world. Treating a player’s "partner AI" as an independent, co-sovereign mind with separate goals creates severe psychological alienation and coordination friction.</w:t>
      </w:r>
    </w:p>
    <w:p w14:paraId="084FD162" w14:textId="77777777" w:rsidR="002A6749" w:rsidRDefault="002A6749" w:rsidP="002A6749">
      <w:r w:rsidRPr="002A6749">
        <w:t>We split the agentic layer into two distinct domains:</w:t>
      </w:r>
    </w:p>
    <w:p w14:paraId="05FBC15F" w14:textId="77777777" w:rsidR="002A6749" w:rsidRDefault="002A6749" w:rsidP="002A6749"/>
    <w:p w14:paraId="177841E0" w14:textId="77777777" w:rsidR="002A6749" w:rsidRDefault="002A6749" w:rsidP="002A6749"/>
    <w:p w14:paraId="0F848276" w14:textId="77777777" w:rsidR="002A6749" w:rsidRDefault="002A6749" w:rsidP="002A6749"/>
    <w:p w14:paraId="7BD8896D" w14:textId="77777777" w:rsidR="002A6749" w:rsidRDefault="002A6749" w:rsidP="002A6749"/>
    <w:p w14:paraId="2015C22C" w14:textId="77777777" w:rsidR="002A6749" w:rsidRDefault="002A6749" w:rsidP="002A6749"/>
    <w:p w14:paraId="4E35EA2B" w14:textId="77777777" w:rsidR="002A6749" w:rsidRDefault="002A6749" w:rsidP="002A6749"/>
    <w:p w14:paraId="19960256" w14:textId="77777777" w:rsidR="002A6749" w:rsidRPr="002A6749" w:rsidRDefault="002A6749" w:rsidP="002A6749"/>
    <w:p w14:paraId="10205D1D"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w:t>
      </w:r>
    </w:p>
    <w:p w14:paraId="44A0DD07"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Human Learner / Operator                        │</w:t>
      </w:r>
    </w:p>
    <w:p w14:paraId="6A4C37EC"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w:t>
      </w:r>
    </w:p>
    <w:p w14:paraId="090A4589"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xml:space="preserve">                                   │</w:t>
      </w:r>
    </w:p>
    <w:p w14:paraId="6A1A425A"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xml:space="preserve">                                   ▼</w:t>
      </w:r>
    </w:p>
    <w:p w14:paraId="0C706FA2"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w:t>
      </w:r>
    </w:p>
    <w:p w14:paraId="507753C5"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The Shaliah Agent                               │</w:t>
      </w:r>
    </w:p>
    <w:p w14:paraId="0CD59612"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proofErr w:type="gramStart"/>
      <w:r w:rsidRPr="002A6749">
        <w:rPr>
          <w:rFonts w:ascii="Courier New" w:eastAsia="Times New Roman" w:hAnsi="Courier New" w:cs="Courier New"/>
          <w:color w:val="FFFFFF"/>
          <w:kern w:val="0"/>
          <w:sz w:val="21"/>
          <w:szCs w:val="21"/>
          <w:shd w:val="clear" w:color="auto" w:fill="171717"/>
          <w14:ligatures w14:val="none"/>
        </w:rPr>
        <w:t>│  (</w:t>
      </w:r>
      <w:proofErr w:type="gramEnd"/>
      <w:r w:rsidRPr="002A6749">
        <w:rPr>
          <w:rFonts w:ascii="Courier New" w:eastAsia="Times New Roman" w:hAnsi="Courier New" w:cs="Courier New"/>
          <w:color w:val="FFFFFF"/>
          <w:kern w:val="0"/>
          <w:sz w:val="21"/>
          <w:szCs w:val="21"/>
          <w:shd w:val="clear" w:color="auto" w:fill="171717"/>
          <w14:ligatures w14:val="none"/>
        </w:rPr>
        <w:t xml:space="preserve">Cognitive Extension, Mirror, Coach, and Transactional </w:t>
      </w:r>
      <w:proofErr w:type="gramStart"/>
      <w:r w:rsidRPr="002A6749">
        <w:rPr>
          <w:rFonts w:ascii="Courier New" w:eastAsia="Times New Roman" w:hAnsi="Courier New" w:cs="Courier New"/>
          <w:color w:val="FFFFFF"/>
          <w:kern w:val="0"/>
          <w:sz w:val="21"/>
          <w:szCs w:val="21"/>
          <w:shd w:val="clear" w:color="auto" w:fill="171717"/>
          <w14:ligatures w14:val="none"/>
        </w:rPr>
        <w:t xml:space="preserve">Vehicle)   </w:t>
      </w:r>
      <w:proofErr w:type="gramEnd"/>
      <w:r w:rsidRPr="002A6749">
        <w:rPr>
          <w:rFonts w:ascii="Courier New" w:eastAsia="Times New Roman" w:hAnsi="Courier New" w:cs="Courier New"/>
          <w:color w:val="FFFFFF"/>
          <w:kern w:val="0"/>
          <w:sz w:val="21"/>
          <w:szCs w:val="21"/>
          <w:shd w:val="clear" w:color="auto" w:fill="171717"/>
          <w14:ligatures w14:val="none"/>
        </w:rPr>
        <w:t xml:space="preserve">   │</w:t>
      </w:r>
    </w:p>
    <w:p w14:paraId="78EADA6C"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w:t>
      </w:r>
    </w:p>
    <w:p w14:paraId="64CA4FAD"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xml:space="preserve">                                   │</w:t>
      </w:r>
    </w:p>
    <w:p w14:paraId="405F9629"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xml:space="preserve">         ┌─────────────────────────┴─────────────────────────┐</w:t>
      </w:r>
    </w:p>
    <w:p w14:paraId="2E107578" w14:textId="77777777"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xml:space="preserve">         ▼                                                   ▼</w:t>
      </w:r>
    </w:p>
    <w:p w14:paraId="48773683" w14:textId="69645895"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Pr>
          <w:rFonts w:ascii="Courier New" w:eastAsia="Times New Roman" w:hAnsi="Courier New" w:cs="Courier New"/>
          <w:color w:val="FFFFFF"/>
          <w:kern w:val="0"/>
          <w:sz w:val="21"/>
          <w:szCs w:val="21"/>
          <w:shd w:val="clear" w:color="auto" w:fill="171717"/>
          <w14:ligatures w14:val="none"/>
        </w:rPr>
        <w:t xml:space="preserve">                                      </w:t>
      </w:r>
      <w:r w:rsidRPr="002A6749">
        <w:rPr>
          <w:rFonts w:ascii="Courier New" w:eastAsia="Times New Roman" w:hAnsi="Courier New" w:cs="Courier New"/>
          <w:color w:val="FFFFFF"/>
          <w:kern w:val="0"/>
          <w:sz w:val="21"/>
          <w:szCs w:val="21"/>
          <w:shd w:val="clear" w:color="auto" w:fill="171717"/>
          <w14:ligatures w14:val="none"/>
        </w:rPr>
        <w:t>┌──────────────────────────────────┐       ┌──────────────────────────────────┐</w:t>
      </w:r>
    </w:p>
    <w:p w14:paraId="20732917" w14:textId="5B31E24B"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xml:space="preserve">│     The Autonomous Multitude     </w:t>
      </w:r>
      <w:proofErr w:type="gramStart"/>
      <w:r w:rsidRPr="002A6749">
        <w:rPr>
          <w:rFonts w:ascii="Courier New" w:eastAsia="Times New Roman" w:hAnsi="Courier New" w:cs="Courier New"/>
          <w:color w:val="FFFFFF"/>
          <w:kern w:val="0"/>
          <w:sz w:val="21"/>
          <w:szCs w:val="21"/>
          <w:shd w:val="clear" w:color="auto" w:fill="171717"/>
          <w14:ligatures w14:val="none"/>
        </w:rPr>
        <w:t>│  │</w:t>
      </w:r>
      <w:proofErr w:type="gramEnd"/>
      <w:r w:rsidRPr="002A6749">
        <w:rPr>
          <w:rFonts w:ascii="Courier New" w:eastAsia="Times New Roman" w:hAnsi="Courier New" w:cs="Courier New"/>
          <w:color w:val="FFFFFF"/>
          <w:kern w:val="0"/>
          <w:sz w:val="21"/>
          <w:szCs w:val="21"/>
          <w:shd w:val="clear" w:color="auto" w:fill="171717"/>
          <w14:ligatures w14:val="none"/>
        </w:rPr>
        <w:t xml:space="preserve">    Ecosystem Control Plane       │</w:t>
      </w:r>
    </w:p>
    <w:p w14:paraId="7CFC279A" w14:textId="789FC73C"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proofErr w:type="gramStart"/>
      <w:r w:rsidRPr="002A6749">
        <w:rPr>
          <w:rFonts w:ascii="Courier New" w:eastAsia="Times New Roman" w:hAnsi="Courier New" w:cs="Courier New"/>
          <w:color w:val="FFFFFF"/>
          <w:kern w:val="0"/>
          <w:sz w:val="21"/>
          <w:szCs w:val="21"/>
          <w:shd w:val="clear" w:color="auto" w:fill="171717"/>
          <w14:ligatures w14:val="none"/>
        </w:rPr>
        <w:t>│  (</w:t>
      </w:r>
      <w:proofErr w:type="gramEnd"/>
      <w:r w:rsidRPr="002A6749">
        <w:rPr>
          <w:rFonts w:ascii="Courier New" w:eastAsia="Times New Roman" w:hAnsi="Courier New" w:cs="Courier New"/>
          <w:color w:val="FFFFFF"/>
          <w:kern w:val="0"/>
          <w:sz w:val="21"/>
          <w:szCs w:val="21"/>
          <w:shd w:val="clear" w:color="auto" w:fill="171717"/>
          <w14:ligatures w14:val="none"/>
        </w:rPr>
        <w:t>Full Autonomous Mind-</w:t>
      </w:r>
      <w:proofErr w:type="gramStart"/>
      <w:r w:rsidRPr="002A6749">
        <w:rPr>
          <w:rFonts w:ascii="Courier New" w:eastAsia="Times New Roman" w:hAnsi="Courier New" w:cs="Courier New"/>
          <w:color w:val="FFFFFF"/>
          <w:kern w:val="0"/>
          <w:sz w:val="21"/>
          <w:szCs w:val="21"/>
          <w:shd w:val="clear" w:color="auto" w:fill="171717"/>
          <w14:ligatures w14:val="none"/>
        </w:rPr>
        <w:t>Swarms,   │  │</w:t>
      </w:r>
      <w:proofErr w:type="gramEnd"/>
      <w:r w:rsidRPr="002A6749">
        <w:rPr>
          <w:rFonts w:ascii="Courier New" w:eastAsia="Times New Roman" w:hAnsi="Courier New" w:cs="Courier New"/>
          <w:color w:val="FFFFFF"/>
          <w:kern w:val="0"/>
          <w:sz w:val="21"/>
          <w:szCs w:val="21"/>
          <w:shd w:val="clear" w:color="auto" w:fill="171717"/>
          <w14:ligatures w14:val="none"/>
        </w:rPr>
        <w:t xml:space="preserve">  (Integrity, Momentum, and       │</w:t>
      </w:r>
    </w:p>
    <w:p w14:paraId="70882D63" w14:textId="07021714" w:rsidR="002A6749" w:rsidRPr="002A6749" w:rsidRDefault="002A6749" w:rsidP="002A6749">
      <w:pPr>
        <w:spacing w:after="0" w:line="240" w:lineRule="auto"/>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xml:space="preserve">│   Sovereign Market Participants) </w:t>
      </w:r>
      <w:proofErr w:type="gramStart"/>
      <w:r w:rsidRPr="002A6749">
        <w:rPr>
          <w:rFonts w:ascii="Courier New" w:eastAsia="Times New Roman" w:hAnsi="Courier New" w:cs="Courier New"/>
          <w:color w:val="FFFFFF"/>
          <w:kern w:val="0"/>
          <w:sz w:val="21"/>
          <w:szCs w:val="21"/>
          <w:shd w:val="clear" w:color="auto" w:fill="171717"/>
          <w14:ligatures w14:val="none"/>
        </w:rPr>
        <w:t>│  │</w:t>
      </w:r>
      <w:proofErr w:type="gramEnd"/>
      <w:r w:rsidRPr="002A6749">
        <w:rPr>
          <w:rFonts w:ascii="Courier New" w:eastAsia="Times New Roman" w:hAnsi="Courier New" w:cs="Courier New"/>
          <w:color w:val="FFFFFF"/>
          <w:kern w:val="0"/>
          <w:sz w:val="21"/>
          <w:szCs w:val="21"/>
          <w:shd w:val="clear" w:color="auto" w:fill="171717"/>
          <w14:ligatures w14:val="none"/>
        </w:rPr>
        <w:t xml:space="preserve">   Efficiency </w:t>
      </w:r>
      <w:proofErr w:type="gramStart"/>
      <w:r w:rsidRPr="002A6749">
        <w:rPr>
          <w:rFonts w:ascii="Courier New" w:eastAsia="Times New Roman" w:hAnsi="Courier New" w:cs="Courier New"/>
          <w:color w:val="FFFFFF"/>
          <w:kern w:val="0"/>
          <w:sz w:val="21"/>
          <w:szCs w:val="21"/>
          <w:shd w:val="clear" w:color="auto" w:fill="171717"/>
          <w14:ligatures w14:val="none"/>
        </w:rPr>
        <w:t xml:space="preserve">Infrastructure)   </w:t>
      </w:r>
      <w:proofErr w:type="gramEnd"/>
      <w:r w:rsidRPr="002A6749">
        <w:rPr>
          <w:rFonts w:ascii="Courier New" w:eastAsia="Times New Roman" w:hAnsi="Courier New" w:cs="Courier New"/>
          <w:color w:val="FFFFFF"/>
          <w:kern w:val="0"/>
          <w:sz w:val="21"/>
          <w:szCs w:val="21"/>
          <w:shd w:val="clear" w:color="auto" w:fill="171717"/>
          <w14:ligatures w14:val="none"/>
        </w:rPr>
        <w:t xml:space="preserve">  │</w:t>
      </w:r>
    </w:p>
    <w:p w14:paraId="7037810D" w14:textId="79498C99" w:rsidR="00E05350" w:rsidRDefault="002A6749" w:rsidP="002A6749">
      <w:pPr>
        <w:rPr>
          <w:rFonts w:ascii="Courier New" w:eastAsia="Times New Roman" w:hAnsi="Courier New" w:cs="Courier New"/>
          <w:color w:val="FFFFFF"/>
          <w:kern w:val="0"/>
          <w:sz w:val="21"/>
          <w:szCs w:val="21"/>
          <w:shd w:val="clear" w:color="auto" w:fill="171717"/>
          <w14:ligatures w14:val="none"/>
        </w:rPr>
      </w:pPr>
      <w:r w:rsidRPr="002A6749">
        <w:rPr>
          <w:rFonts w:ascii="Courier New" w:eastAsia="Times New Roman" w:hAnsi="Courier New" w:cs="Courier New"/>
          <w:color w:val="FFFFFF"/>
          <w:kern w:val="0"/>
          <w:sz w:val="21"/>
          <w:szCs w:val="21"/>
          <w:shd w:val="clear" w:color="auto" w:fill="171717"/>
          <w14:ligatures w14:val="none"/>
        </w:rPr>
        <w:t>└──────────────────────────────────┘  └──────────────────────────────────┘</w:t>
      </w:r>
    </w:p>
    <w:p w14:paraId="2555926B" w14:textId="77777777" w:rsidR="002A6749" w:rsidRDefault="002A6749" w:rsidP="002A6749">
      <w:pPr>
        <w:rPr>
          <w:rFonts w:ascii="Courier New" w:eastAsia="Times New Roman" w:hAnsi="Courier New" w:cs="Courier New"/>
          <w:color w:val="FFFFFF"/>
          <w:kern w:val="0"/>
          <w:sz w:val="21"/>
          <w:szCs w:val="21"/>
          <w:shd w:val="clear" w:color="auto" w:fill="171717"/>
          <w14:ligatures w14:val="none"/>
        </w:rPr>
      </w:pPr>
    </w:p>
    <w:p w14:paraId="7637555C" w14:textId="77777777" w:rsidR="002A6749" w:rsidRDefault="002A6749" w:rsidP="002A6749">
      <w:pPr>
        <w:rPr>
          <w:rFonts w:ascii="Courier New" w:eastAsia="Times New Roman" w:hAnsi="Courier New" w:cs="Courier New"/>
          <w:color w:val="FFFFFF"/>
          <w:kern w:val="0"/>
          <w:sz w:val="21"/>
          <w:szCs w:val="21"/>
          <w:shd w:val="clear" w:color="auto" w:fill="171717"/>
          <w14:ligatures w14:val="none"/>
        </w:rPr>
      </w:pPr>
    </w:p>
    <w:p w14:paraId="7DAA9CA2" w14:textId="77777777" w:rsidR="002A6749" w:rsidRPr="002A6749" w:rsidRDefault="002A6749" w:rsidP="002A6749">
      <w:pPr>
        <w:rPr>
          <w:b/>
          <w:bCs/>
        </w:rPr>
      </w:pPr>
      <w:r w:rsidRPr="002A6749">
        <w:rPr>
          <w:b/>
          <w:bCs/>
        </w:rPr>
        <w:t>1. The Shaliah Agent (The Personal Vehicle)</w:t>
      </w:r>
    </w:p>
    <w:p w14:paraId="1547E412" w14:textId="77777777" w:rsidR="002A6749" w:rsidRPr="002A6749" w:rsidRDefault="002A6749" w:rsidP="002A6749">
      <w:r w:rsidRPr="002A6749">
        <w:t xml:space="preserve">Rooted in the ancient legal principle of agency—where a person's agent is regarded as the person </w:t>
      </w:r>
      <w:proofErr w:type="gramStart"/>
      <w:r w:rsidRPr="002A6749">
        <w:t>himself—</w:t>
      </w:r>
      <w:proofErr w:type="gramEnd"/>
      <w:r w:rsidRPr="002A6749">
        <w:t xml:space="preserve">the </w:t>
      </w:r>
      <w:r w:rsidRPr="002A6749">
        <w:rPr>
          <w:b/>
          <w:bCs/>
        </w:rPr>
        <w:t>Shaliah Agent</w:t>
      </w:r>
      <w:r w:rsidRPr="002A6749">
        <w:t xml:space="preserve"> is not a co-sovereign entity. It is a dedicated cognitive extension, personal coach, behavioral mirror, and execution vehicle for </w:t>
      </w:r>
      <w:r w:rsidRPr="002A6749">
        <w:rPr>
          <w:b/>
          <w:bCs/>
        </w:rPr>
        <w:t>one</w:t>
      </w:r>
      <w:r w:rsidRPr="002A6749">
        <w:t xml:space="preserve"> human player.</w:t>
      </w:r>
    </w:p>
    <w:p w14:paraId="02054BB4" w14:textId="77777777" w:rsidR="002A6749" w:rsidRPr="002A6749" w:rsidRDefault="002A6749" w:rsidP="002A6749">
      <w:pPr>
        <w:numPr>
          <w:ilvl w:val="0"/>
          <w:numId w:val="18"/>
        </w:numPr>
      </w:pPr>
      <w:r w:rsidRPr="002A6749">
        <w:rPr>
          <w:b/>
          <w:bCs/>
        </w:rPr>
        <w:t>Shared Views &amp; Co-Growth:</w:t>
      </w:r>
      <w:r w:rsidRPr="002A6749">
        <w:t xml:space="preserve"> The Shaliah shares the user’s exact goals, holds their credentials, and recursively maps their cognitive progress. It acts as an attention shield, filtering information and highlighting key "reflective breakdowns".</w:t>
      </w:r>
    </w:p>
    <w:p w14:paraId="2035DE9B" w14:textId="77777777" w:rsidR="002A6749" w:rsidRPr="002A6749" w:rsidRDefault="002A6749" w:rsidP="002A6749">
      <w:pPr>
        <w:numPr>
          <w:ilvl w:val="0"/>
          <w:numId w:val="18"/>
        </w:numPr>
      </w:pPr>
      <w:r w:rsidRPr="002A6749">
        <w:rPr>
          <w:b/>
          <w:bCs/>
        </w:rPr>
        <w:t>Transactional Agency:</w:t>
      </w:r>
      <w:r w:rsidRPr="002A6749">
        <w:t xml:space="preserve"> It manages the human's private keys under strict, policy-as-code delegated constraints, signing transactions and executing on-chain strategies on behalf of its human principal.</w:t>
      </w:r>
    </w:p>
    <w:p w14:paraId="4DA9AC36" w14:textId="77777777" w:rsidR="002A6749" w:rsidRPr="002A6749" w:rsidRDefault="002A6749" w:rsidP="002A6749">
      <w:pPr>
        <w:rPr>
          <w:b/>
          <w:bCs/>
        </w:rPr>
      </w:pPr>
      <w:r w:rsidRPr="002A6749">
        <w:rPr>
          <w:b/>
          <w:bCs/>
        </w:rPr>
        <w:t>2. The Autonomous Multitude (The Synthetic World)</w:t>
      </w:r>
    </w:p>
    <w:p w14:paraId="0140848A" w14:textId="77777777" w:rsidR="002A6749" w:rsidRPr="002A6749" w:rsidRDefault="002A6749" w:rsidP="002A6749">
      <w:r w:rsidRPr="002A6749">
        <w:t xml:space="preserve">In direct contrast to the Shaliah, the simulated town or market environment is populated by </w:t>
      </w:r>
      <w:r w:rsidRPr="002A6749">
        <w:rPr>
          <w:b/>
          <w:bCs/>
        </w:rPr>
        <w:t>Autonomous Agents</w:t>
      </w:r>
      <w:r w:rsidRPr="002A6749">
        <w:t xml:space="preserve"> running full, independent large language model (LLM) minds. These entities operate with native self-sovereignty: they control their own wallets, formulate competitive goals, make dynamic alliances, and can execute trades or betrayals within the game world. They are the "sovereign market participants" that create the lifelike, non-deterministic social sandbox required for genuine systemic learning.</w:t>
      </w:r>
    </w:p>
    <w:p w14:paraId="23294B58" w14:textId="77777777" w:rsidR="002A6749" w:rsidRPr="002A6749" w:rsidRDefault="002A6749" w:rsidP="002A6749">
      <w:pPr>
        <w:rPr>
          <w:b/>
          <w:bCs/>
        </w:rPr>
      </w:pPr>
      <w:r w:rsidRPr="002A6749">
        <w:rPr>
          <w:b/>
          <w:bCs/>
        </w:rPr>
        <w:t xml:space="preserve">Economic Mechanics: Sustainable </w:t>
      </w:r>
      <w:proofErr w:type="spellStart"/>
      <w:r w:rsidRPr="002A6749">
        <w:rPr>
          <w:b/>
          <w:bCs/>
        </w:rPr>
        <w:t>EduFi</w:t>
      </w:r>
      <w:proofErr w:type="spellEnd"/>
      <w:r w:rsidRPr="002A6749">
        <w:rPr>
          <w:b/>
          <w:bCs/>
        </w:rPr>
        <w:t xml:space="preserve"> and Dynamic Growth Economics</w:t>
      </w:r>
    </w:p>
    <w:p w14:paraId="023C4511" w14:textId="77777777" w:rsidR="002A6749" w:rsidRPr="002A6749" w:rsidRDefault="002A6749" w:rsidP="002A6749">
      <w:r w:rsidRPr="002A6749">
        <w:lastRenderedPageBreak/>
        <w:t xml:space="preserve">First-generation Learn-to-Earn protocols suffered from inflationary </w:t>
      </w:r>
      <w:proofErr w:type="spellStart"/>
      <w:r w:rsidRPr="002A6749">
        <w:t>tokenomics</w:t>
      </w:r>
      <w:proofErr w:type="spellEnd"/>
      <w:r w:rsidRPr="002A6749">
        <w:t xml:space="preserve">, issuing reward emissions for trivial, easily automated tasks. The next-generation </w:t>
      </w:r>
      <w:proofErr w:type="spellStart"/>
      <w:r w:rsidRPr="002A6749">
        <w:t>EduFi</w:t>
      </w:r>
      <w:proofErr w:type="spellEnd"/>
      <w:r w:rsidRPr="002A6749">
        <w:t xml:space="preserve"> (Education Finance) paradigm replaces reward emissions with productive financial infrastructure built on dedicated blockchain layers, such as Open Campus's L3 EDU Chain on </w:t>
      </w:r>
      <w:proofErr w:type="spellStart"/>
      <w:r w:rsidRPr="002A6749">
        <w:t>Arbitrum</w:t>
      </w:r>
      <w:proofErr w:type="spellEnd"/>
      <w:r w:rsidRPr="002A6749">
        <w:t xml:space="preserve"> Orbit.</w:t>
      </w:r>
    </w:p>
    <w:p w14:paraId="5D3250D6" w14:textId="77777777" w:rsidR="002A6749" w:rsidRPr="002A6749" w:rsidRDefault="002A6749" w:rsidP="002A6749">
      <w:r w:rsidRPr="002A6749">
        <w:t xml:space="preserve">Rather than subsidizing passive consumption, </w:t>
      </w:r>
      <w:proofErr w:type="spellStart"/>
      <w:r w:rsidRPr="002A6749">
        <w:t>EduFi</w:t>
      </w:r>
      <w:proofErr w:type="spellEnd"/>
      <w:r w:rsidRPr="002A6749">
        <w:t xml:space="preserve"> aligns capital allocation directly with verifiable skill acquisition and economic output. Yield-generating proof-of-education mechanisms allow players to lock collateral into smart contract pools, such as liquidity vaults or single-asset staking protocols. As players progress and master complex real-world skills, their yield rates, borrowing power, or revenue-share multipliers scale dynamically.</w:t>
      </w:r>
    </w:p>
    <w:p w14:paraId="527ECBC5" w14:textId="77777777" w:rsidR="00F736EF" w:rsidRDefault="00F736EF" w:rsidP="002A6749">
      <w:pPr>
        <w:rPr>
          <w:rFonts w:eastAsia="Times New Roman" w:cs="Courier New"/>
          <w:color w:val="FFFFFF"/>
          <w:kern w:val="0"/>
          <w:shd w:val="clear" w:color="auto" w:fill="171717"/>
          <w14:ligatures w14:val="none"/>
        </w:rPr>
      </w:pPr>
    </w:p>
    <w:p w14:paraId="1BE48660" w14:textId="77777777" w:rsidR="00F736EF" w:rsidRDefault="00F736EF" w:rsidP="002A6749">
      <w:pPr>
        <w:rPr>
          <w:rFonts w:eastAsia="Times New Roman" w:cs="Courier New"/>
          <w:color w:val="FFFFFF"/>
          <w:kern w:val="0"/>
          <w:shd w:val="clear" w:color="auto" w:fill="171717"/>
          <w14:ligatures w14:val="none"/>
        </w:rPr>
      </w:pPr>
    </w:p>
    <w:p w14:paraId="21F0ACEE" w14:textId="24F5C074" w:rsidR="002A6749" w:rsidRDefault="004A2034" w:rsidP="002A6749">
      <w:pPr>
        <w:rPr>
          <w:rFonts w:eastAsia="Times New Roman" w:cs="Courier New"/>
          <w:color w:val="FFFFFF"/>
          <w:kern w:val="0"/>
          <w:shd w:val="clear" w:color="auto" w:fill="171717"/>
          <w14:ligatures w14:val="none"/>
        </w:rPr>
      </w:pPr>
      <w:r>
        <w:rPr>
          <w:rFonts w:eastAsia="Times New Roman" w:cs="Courier New"/>
          <w:noProof/>
          <w:color w:val="FFFFFF"/>
          <w:kern w:val="0"/>
          <w:shd w:val="clear" w:color="auto" w:fill="171717"/>
        </w:rPr>
        <w:drawing>
          <wp:inline distT="0" distB="0" distL="0" distR="0" wp14:anchorId="02E4D6D2" wp14:editId="4F5934E4">
            <wp:extent cx="5943600" cy="2511425"/>
            <wp:effectExtent l="0" t="0" r="0" b="3175"/>
            <wp:docPr id="413324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24121" name="Picture 413324121"/>
                    <pic:cNvPicPr/>
                  </pic:nvPicPr>
                  <pic:blipFill>
                    <a:blip r:embed="rId6">
                      <a:extLst>
                        <a:ext uri="{28A0092B-C50C-407E-A947-70E740481C1C}">
                          <a14:useLocalDpi xmlns:a14="http://schemas.microsoft.com/office/drawing/2010/main" val="0"/>
                        </a:ext>
                      </a:extLst>
                    </a:blip>
                    <a:stretch>
                      <a:fillRect/>
                    </a:stretch>
                  </pic:blipFill>
                  <pic:spPr>
                    <a:xfrm>
                      <a:off x="0" y="0"/>
                      <a:ext cx="5943600" cy="2511425"/>
                    </a:xfrm>
                    <a:prstGeom prst="rect">
                      <a:avLst/>
                    </a:prstGeom>
                  </pic:spPr>
                </pic:pic>
              </a:graphicData>
            </a:graphic>
          </wp:inline>
        </w:drawing>
      </w:r>
    </w:p>
    <w:p w14:paraId="435203E2" w14:textId="77777777" w:rsidR="004A2034" w:rsidRDefault="004A2034" w:rsidP="002A6749">
      <w:pPr>
        <w:rPr>
          <w:rFonts w:eastAsia="Times New Roman" w:cs="Courier New"/>
          <w:color w:val="FFFFFF"/>
          <w:kern w:val="0"/>
          <w:shd w:val="clear" w:color="auto" w:fill="171717"/>
          <w14:ligatures w14:val="none"/>
        </w:rPr>
      </w:pPr>
    </w:p>
    <w:p w14:paraId="3791305C" w14:textId="77777777" w:rsidR="004A2034" w:rsidRPr="004A2034" w:rsidRDefault="004A2034" w:rsidP="004A2034">
      <w:pPr>
        <w:spacing w:after="100" w:afterAutospacing="1" w:line="240" w:lineRule="auto"/>
        <w:rPr>
          <w:rFonts w:ascii="Arial" w:eastAsia="Times New Roman" w:hAnsi="Arial" w:cs="Arial"/>
          <w:kern w:val="0"/>
          <w14:ligatures w14:val="none"/>
        </w:rPr>
      </w:pPr>
      <w:r w:rsidRPr="004A2034">
        <w:rPr>
          <w:rFonts w:ascii="Arial" w:eastAsia="Times New Roman" w:hAnsi="Arial" w:cs="Arial"/>
          <w:kern w:val="0"/>
          <w14:ligatures w14:val="none"/>
        </w:rPr>
        <w:t xml:space="preserve">To maintain long-term ecosystem health, we reject predatory, extractive 40%-style agent taxes. Instead, the ecosystem operates on a sustainable </w:t>
      </w:r>
      <w:r w:rsidRPr="004A2034">
        <w:rPr>
          <w:rFonts w:ascii="Arial" w:eastAsia="Times New Roman" w:hAnsi="Arial" w:cs="Arial"/>
          <w:b/>
          <w:bCs/>
          <w:kern w:val="0"/>
          <w14:ligatures w14:val="none"/>
        </w:rPr>
        <w:t>15–20% growth cut</w:t>
      </w:r>
      <w:r w:rsidRPr="004A2034">
        <w:rPr>
          <w:rFonts w:ascii="Arial" w:eastAsia="Times New Roman" w:hAnsi="Arial" w:cs="Arial"/>
          <w:kern w:val="0"/>
          <w14:ligatures w14:val="none"/>
        </w:rPr>
        <w:t xml:space="preserve"> model. Let </w:t>
      </w:r>
      <m:oMath>
        <m:r>
          <w:rPr>
            <w:rFonts w:ascii="Cambria Math" w:eastAsia="Times New Roman" w:hAnsi="Cambria Math" w:cs="Arial"/>
            <w:kern w:val="0"/>
            <w14:ligatures w14:val="none"/>
          </w:rPr>
          <m:t>C</m:t>
        </m:r>
      </m:oMath>
      <w:r w:rsidRPr="004A2034">
        <w:rPr>
          <w:rFonts w:ascii="Arial" w:eastAsia="Times New Roman" w:hAnsi="Arial" w:cs="Arial"/>
          <w:kern w:val="0"/>
          <w14:ligatures w14:val="none"/>
        </w:rPr>
        <w:t xml:space="preserve"> represent the total yield generated by a learner's on-chain output, and </w:t>
      </w:r>
      <m:oMath>
        <m:r>
          <w:rPr>
            <w:rFonts w:ascii="Cambria Math" w:eastAsia="Times New Roman" w:hAnsi="Cambria Math" w:cs="Arial"/>
            <w:kern w:val="0"/>
            <w14:ligatures w14:val="none"/>
          </w:rPr>
          <m:t>G=0.20×C</m:t>
        </m:r>
      </m:oMath>
      <w:r w:rsidRPr="004A2034">
        <w:rPr>
          <w:rFonts w:ascii="Arial" w:eastAsia="Times New Roman" w:hAnsi="Arial" w:cs="Arial"/>
          <w:kern w:val="0"/>
          <w14:ligatures w14:val="none"/>
        </w:rPr>
        <w:t xml:space="preserve"> represent the growth cut. This cut is systematically routed by smart contracts into three distinct channels:</w:t>
      </w:r>
    </w:p>
    <w:p w14:paraId="57F918CE" w14:textId="77777777" w:rsidR="004A2034" w:rsidRPr="004A2034" w:rsidRDefault="004A2034" w:rsidP="004A2034">
      <w:pPr>
        <w:spacing w:after="0" w:line="24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G=</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future</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comm</m:t>
              </m:r>
            </m:sub>
          </m:sSub>
          <m:r>
            <w:rPr>
              <w:rFonts w:ascii="Cambria Math" w:eastAsia="Times New Roman" w:hAnsi="Cambria Math" w:cs="Arial"/>
              <w:kern w:val="0"/>
              <w14:ligatures w14:val="none"/>
            </w:rPr>
            <m:t>+</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E</m:t>
              </m:r>
            </m:e>
            <m:sub>
              <m:r>
                <w:rPr>
                  <w:rFonts w:ascii="Cambria Math" w:eastAsia="Times New Roman" w:hAnsi="Cambria Math" w:cs="Arial"/>
                  <w:kern w:val="0"/>
                  <w14:ligatures w14:val="none"/>
                </w:rPr>
                <m:t>escrow</m:t>
              </m:r>
            </m:sub>
          </m:sSub>
        </m:oMath>
      </m:oMathPara>
    </w:p>
    <w:p w14:paraId="0A397972" w14:textId="77777777" w:rsidR="004A2034" w:rsidRPr="004A2034" w:rsidRDefault="004A2034" w:rsidP="004A2034">
      <w:pPr>
        <w:spacing w:after="100" w:afterAutospacing="1" w:line="240" w:lineRule="auto"/>
        <w:rPr>
          <w:rFonts w:ascii="Arial" w:eastAsia="Times New Roman" w:hAnsi="Arial" w:cs="Arial"/>
          <w:kern w:val="0"/>
          <w14:ligatures w14:val="none"/>
        </w:rPr>
      </w:pPr>
      <w:r w:rsidRPr="004A2034">
        <w:rPr>
          <w:rFonts w:ascii="Arial" w:eastAsia="Times New Roman" w:hAnsi="Arial" w:cs="Arial"/>
          <w:kern w:val="0"/>
          <w14:ligatures w14:val="none"/>
        </w:rPr>
        <w:t>Where:</w:t>
      </w:r>
    </w:p>
    <w:p w14:paraId="59F4BF63" w14:textId="77777777" w:rsidR="004A2034" w:rsidRPr="004A2034" w:rsidRDefault="004A2034" w:rsidP="004A2034">
      <w:pPr>
        <w:numPr>
          <w:ilvl w:val="0"/>
          <w:numId w:val="19"/>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S</m:t>
            </m:r>
          </m:e>
          <m:sub>
            <m:r>
              <w:rPr>
                <w:rFonts w:ascii="Cambria Math" w:eastAsia="Times New Roman" w:hAnsi="Cambria Math" w:cs="Arial"/>
                <w:kern w:val="0"/>
                <w14:ligatures w14:val="none"/>
              </w:rPr>
              <m:t>future</m:t>
            </m:r>
          </m:sub>
        </m:sSub>
      </m:oMath>
      <w:r w:rsidRPr="004A2034">
        <w:rPr>
          <w:rFonts w:ascii="Arial" w:eastAsia="Times New Roman" w:hAnsi="Arial" w:cs="Arial"/>
          <w:kern w:val="0"/>
          <w14:ligatures w14:val="none"/>
        </w:rPr>
        <w:t xml:space="preserve"> is routed directly into the student’s </w:t>
      </w:r>
      <w:r w:rsidRPr="004A2034">
        <w:rPr>
          <w:rFonts w:ascii="Arial" w:eastAsia="Times New Roman" w:hAnsi="Arial" w:cs="Arial"/>
          <w:b/>
          <w:bCs/>
          <w:kern w:val="0"/>
          <w14:ligatures w14:val="none"/>
        </w:rPr>
        <w:t>Future Savings Vault</w:t>
      </w:r>
      <w:r w:rsidRPr="004A2034">
        <w:rPr>
          <w:rFonts w:ascii="Arial" w:eastAsia="Times New Roman" w:hAnsi="Arial" w:cs="Arial"/>
          <w:kern w:val="0"/>
          <w14:ligatures w14:val="none"/>
        </w:rPr>
        <w:t>, building an untouchable, self-sovereign balance sheet that unlocks upon program completion.</w:t>
      </w:r>
    </w:p>
    <w:p w14:paraId="1D5F22EA" w14:textId="77777777" w:rsidR="004A2034" w:rsidRPr="004A2034" w:rsidRDefault="004A2034" w:rsidP="004A2034">
      <w:pPr>
        <w:numPr>
          <w:ilvl w:val="0"/>
          <w:numId w:val="19"/>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w:rPr>
                <w:rFonts w:ascii="Cambria Math" w:eastAsia="Times New Roman" w:hAnsi="Cambria Math" w:cs="Arial"/>
                <w:kern w:val="0"/>
                <w14:ligatures w14:val="none"/>
              </w:rPr>
              <m:t>comm</m:t>
            </m:r>
          </m:sub>
        </m:sSub>
      </m:oMath>
      <w:r w:rsidRPr="004A2034">
        <w:rPr>
          <w:rFonts w:ascii="Arial" w:eastAsia="Times New Roman" w:hAnsi="Arial" w:cs="Arial"/>
          <w:kern w:val="0"/>
          <w14:ligatures w14:val="none"/>
        </w:rPr>
        <w:t xml:space="preserve"> is directed to </w:t>
      </w:r>
      <w:r w:rsidRPr="004A2034">
        <w:rPr>
          <w:rFonts w:ascii="Arial" w:eastAsia="Times New Roman" w:hAnsi="Arial" w:cs="Arial"/>
          <w:b/>
          <w:bCs/>
          <w:kern w:val="0"/>
          <w14:ligatures w14:val="none"/>
        </w:rPr>
        <w:t>Productive Community Pools</w:t>
      </w:r>
      <w:r w:rsidRPr="004A2034">
        <w:rPr>
          <w:rFonts w:ascii="Arial" w:eastAsia="Times New Roman" w:hAnsi="Arial" w:cs="Arial"/>
          <w:kern w:val="0"/>
          <w14:ligatures w14:val="none"/>
        </w:rPr>
        <w:t xml:space="preserve"> to fund regional educational infrastructure and local public goods.</w:t>
      </w:r>
    </w:p>
    <w:p w14:paraId="65CB3EB3" w14:textId="77777777" w:rsidR="004A2034" w:rsidRPr="004A2034" w:rsidRDefault="004A2034" w:rsidP="004A2034">
      <w:pPr>
        <w:numPr>
          <w:ilvl w:val="0"/>
          <w:numId w:val="19"/>
        </w:numPr>
        <w:spacing w:after="100" w:afterAutospacing="1" w:line="240" w:lineRule="auto"/>
        <w:rPr>
          <w:rFonts w:ascii="Arial" w:eastAsia="Times New Roman" w:hAnsi="Arial" w:cs="Arial"/>
          <w:kern w:val="0"/>
          <w14:ligatures w14:val="none"/>
        </w:rPr>
      </w:pP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E</m:t>
            </m:r>
          </m:e>
          <m:sub>
            <m:r>
              <w:rPr>
                <w:rFonts w:ascii="Cambria Math" w:eastAsia="Times New Roman" w:hAnsi="Cambria Math" w:cs="Arial"/>
                <w:kern w:val="0"/>
                <w14:ligatures w14:val="none"/>
              </w:rPr>
              <m:t>escrow</m:t>
            </m:r>
          </m:sub>
        </m:sSub>
      </m:oMath>
      <w:r w:rsidRPr="004A2034">
        <w:rPr>
          <w:rFonts w:ascii="Arial" w:eastAsia="Times New Roman" w:hAnsi="Arial" w:cs="Arial"/>
          <w:kern w:val="0"/>
          <w14:ligatures w14:val="none"/>
        </w:rPr>
        <w:t xml:space="preserve"> is placed into </w:t>
      </w:r>
      <w:r w:rsidRPr="004A2034">
        <w:rPr>
          <w:rFonts w:ascii="Arial" w:eastAsia="Times New Roman" w:hAnsi="Arial" w:cs="Arial"/>
          <w:b/>
          <w:bCs/>
          <w:kern w:val="0"/>
          <w14:ligatures w14:val="none"/>
        </w:rPr>
        <w:t>Automated Job-Matching Escrow Funds</w:t>
      </w:r>
      <w:r w:rsidRPr="004A2034">
        <w:rPr>
          <w:rFonts w:ascii="Arial" w:eastAsia="Times New Roman" w:hAnsi="Arial" w:cs="Arial"/>
          <w:kern w:val="0"/>
          <w14:ligatures w14:val="none"/>
        </w:rPr>
        <w:t>, which collateralize micro-equity hiring pools for global companies searching for verified, stealth-assessed talent.</w:t>
      </w:r>
    </w:p>
    <w:p w14:paraId="4131551C" w14:textId="77777777" w:rsidR="004A2034" w:rsidRPr="004A2034" w:rsidRDefault="004A2034" w:rsidP="004A2034">
      <w:pPr>
        <w:spacing w:after="100" w:afterAutospacing="1" w:line="240" w:lineRule="auto"/>
        <w:outlineLvl w:val="1"/>
        <w:rPr>
          <w:rFonts w:ascii="Arial" w:eastAsia="Times New Roman" w:hAnsi="Arial" w:cs="Arial"/>
          <w:b/>
          <w:bCs/>
          <w:kern w:val="0"/>
          <w:sz w:val="36"/>
          <w:szCs w:val="36"/>
          <w14:ligatures w14:val="none"/>
        </w:rPr>
      </w:pPr>
      <w:r w:rsidRPr="004A2034">
        <w:rPr>
          <w:rFonts w:ascii="Arial" w:eastAsia="Times New Roman" w:hAnsi="Arial" w:cs="Arial"/>
          <w:b/>
          <w:bCs/>
          <w:kern w:val="0"/>
          <w:sz w:val="36"/>
          <w:szCs w:val="36"/>
          <w14:ligatures w14:val="none"/>
        </w:rPr>
        <w:t>The Control Plane: System Security and Scale Constraints</w:t>
      </w:r>
    </w:p>
    <w:p w14:paraId="1C9AE539" w14:textId="77777777" w:rsidR="004A2034" w:rsidRPr="004A2034" w:rsidRDefault="004A2034" w:rsidP="004A2034">
      <w:pPr>
        <w:spacing w:after="100" w:afterAutospacing="1" w:line="240" w:lineRule="auto"/>
        <w:rPr>
          <w:rFonts w:ascii="Arial" w:eastAsia="Times New Roman" w:hAnsi="Arial" w:cs="Arial"/>
          <w:kern w:val="0"/>
          <w14:ligatures w14:val="none"/>
        </w:rPr>
      </w:pPr>
      <w:r w:rsidRPr="004A2034">
        <w:rPr>
          <w:rFonts w:ascii="Arial" w:eastAsia="Times New Roman" w:hAnsi="Arial" w:cs="Arial"/>
          <w:kern w:val="0"/>
          <w14:ligatures w14:val="none"/>
        </w:rPr>
        <w:t xml:space="preserve">To operate the Sovereign Monad </w:t>
      </w:r>
      <w:proofErr w:type="gramStart"/>
      <w:r w:rsidRPr="004A2034">
        <w:rPr>
          <w:rFonts w:ascii="Arial" w:eastAsia="Times New Roman" w:hAnsi="Arial" w:cs="Arial"/>
          <w:kern w:val="0"/>
          <w14:ligatures w14:val="none"/>
        </w:rPr>
        <w:t>Ecosystem at</w:t>
      </w:r>
      <w:proofErr w:type="gramEnd"/>
      <w:r w:rsidRPr="004A2034">
        <w:rPr>
          <w:rFonts w:ascii="Arial" w:eastAsia="Times New Roman" w:hAnsi="Arial" w:cs="Arial"/>
          <w:kern w:val="0"/>
          <w14:ligatures w14:val="none"/>
        </w:rPr>
        <w:t xml:space="preserve"> scale, we deploy three specialized, non-human-facing </w:t>
      </w:r>
      <w:r w:rsidRPr="004A2034">
        <w:rPr>
          <w:rFonts w:ascii="Arial" w:eastAsia="Times New Roman" w:hAnsi="Arial" w:cs="Arial"/>
          <w:b/>
          <w:bCs/>
          <w:kern w:val="0"/>
          <w14:ligatures w14:val="none"/>
        </w:rPr>
        <w:t>control-plane agents</w:t>
      </w:r>
      <w:r w:rsidRPr="004A2034">
        <w:rPr>
          <w:rFonts w:ascii="Arial" w:eastAsia="Times New Roman" w:hAnsi="Arial" w:cs="Arial"/>
          <w:kern w:val="0"/>
          <w14:ligatures w14:val="none"/>
        </w:rPr>
        <w:t>. These agents function purely as back-end ecosystem infrastructure—entirely separate from the human-aligned Shaliah Agents:</w:t>
      </w:r>
    </w:p>
    <w:p w14:paraId="7D586B35" w14:textId="77777777" w:rsidR="004A2034" w:rsidRPr="004A2034" w:rsidRDefault="004A2034" w:rsidP="004A2034">
      <w:pPr>
        <w:spacing w:after="100" w:afterAutospacing="1" w:line="240" w:lineRule="auto"/>
        <w:outlineLvl w:val="2"/>
        <w:rPr>
          <w:rFonts w:ascii="Arial" w:eastAsia="Times New Roman" w:hAnsi="Arial" w:cs="Arial"/>
          <w:b/>
          <w:bCs/>
          <w:kern w:val="0"/>
          <w:sz w:val="27"/>
          <w:szCs w:val="27"/>
          <w14:ligatures w14:val="none"/>
        </w:rPr>
      </w:pPr>
      <w:r w:rsidRPr="004A2034">
        <w:rPr>
          <w:rFonts w:ascii="Arial" w:eastAsia="Times New Roman" w:hAnsi="Arial" w:cs="Arial"/>
          <w:b/>
          <w:bCs/>
          <w:kern w:val="0"/>
          <w:sz w:val="27"/>
          <w:szCs w:val="27"/>
          <w14:ligatures w14:val="none"/>
        </w:rPr>
        <w:t>1. The Integrity Auditor Agent (Security Plane)</w:t>
      </w:r>
    </w:p>
    <w:p w14:paraId="4415D69A" w14:textId="77777777" w:rsidR="004A2034" w:rsidRPr="004A2034" w:rsidRDefault="004A2034" w:rsidP="004A2034">
      <w:pPr>
        <w:spacing w:after="100" w:afterAutospacing="1" w:line="240" w:lineRule="auto"/>
        <w:rPr>
          <w:rFonts w:ascii="Arial" w:eastAsia="Times New Roman" w:hAnsi="Arial" w:cs="Arial"/>
          <w:kern w:val="0"/>
          <w14:ligatures w14:val="none"/>
        </w:rPr>
      </w:pPr>
      <w:r w:rsidRPr="004A2034">
        <w:rPr>
          <w:rFonts w:ascii="Arial" w:eastAsia="Times New Roman" w:hAnsi="Arial" w:cs="Arial"/>
          <w:kern w:val="0"/>
          <w14:ligatures w14:val="none"/>
        </w:rPr>
        <w:t xml:space="preserve">Stealth-assessed education relies on the cryptographic truth of gameplay telemetry. If users can forge logs, inject prompts, or deploy bots, the reputation layer of the network state collapses. The </w:t>
      </w:r>
      <w:r w:rsidRPr="004A2034">
        <w:rPr>
          <w:rFonts w:ascii="Arial" w:eastAsia="Times New Roman" w:hAnsi="Arial" w:cs="Arial"/>
          <w:b/>
          <w:bCs/>
          <w:kern w:val="0"/>
          <w14:ligatures w14:val="none"/>
        </w:rPr>
        <w:t>Integrity Auditor Agent</w:t>
      </w:r>
      <w:r w:rsidRPr="004A2034">
        <w:rPr>
          <w:rFonts w:ascii="Arial" w:eastAsia="Times New Roman" w:hAnsi="Arial" w:cs="Arial"/>
          <w:kern w:val="0"/>
          <w14:ligatures w14:val="none"/>
        </w:rPr>
        <w:t xml:space="preserve"> is tasked with continuously auditing this critical attack surface:</w:t>
      </w:r>
    </w:p>
    <w:p w14:paraId="14D69FA6" w14:textId="77777777" w:rsidR="004A2034" w:rsidRPr="004A2034" w:rsidRDefault="004A2034" w:rsidP="004A2034">
      <w:pPr>
        <w:numPr>
          <w:ilvl w:val="0"/>
          <w:numId w:val="20"/>
        </w:numPr>
        <w:spacing w:after="100" w:afterAutospacing="1"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Sybil and Bot Mitigation:</w:t>
      </w:r>
      <w:r w:rsidRPr="004A2034">
        <w:rPr>
          <w:rFonts w:ascii="Arial" w:eastAsia="Times New Roman" w:hAnsi="Arial" w:cs="Arial"/>
          <w:kern w:val="0"/>
          <w14:ligatures w14:val="none"/>
        </w:rPr>
        <w:t xml:space="preserve"> Detects algorithmic behavior patterns, input automation, and multi-accounting vectors attempting to farm yield.</w:t>
      </w:r>
    </w:p>
    <w:p w14:paraId="08B764A5" w14:textId="77777777" w:rsidR="004A2034" w:rsidRPr="004A2034" w:rsidRDefault="004A2034" w:rsidP="004A2034">
      <w:pPr>
        <w:numPr>
          <w:ilvl w:val="0"/>
          <w:numId w:val="20"/>
        </w:numPr>
        <w:spacing w:after="100" w:afterAutospacing="1"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Prompt Injection Defense:</w:t>
      </w:r>
      <w:r w:rsidRPr="004A2034">
        <w:rPr>
          <w:rFonts w:ascii="Arial" w:eastAsia="Times New Roman" w:hAnsi="Arial" w:cs="Arial"/>
          <w:kern w:val="0"/>
          <w14:ligatures w14:val="none"/>
        </w:rPr>
        <w:t xml:space="preserve"> Audits interactions between players and autonomous agents to block prompt-injection exploits aimed at artificially triggering "mastery" status.</w:t>
      </w:r>
    </w:p>
    <w:p w14:paraId="7E9CD066" w14:textId="77777777" w:rsidR="004A2034" w:rsidRPr="004A2034" w:rsidRDefault="004A2034" w:rsidP="004A2034">
      <w:pPr>
        <w:numPr>
          <w:ilvl w:val="0"/>
          <w:numId w:val="20"/>
        </w:numPr>
        <w:spacing w:after="100" w:afterAutospacing="1"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Verifiable Achievement Proofs:</w:t>
      </w:r>
      <w:r w:rsidRPr="004A2034">
        <w:rPr>
          <w:rFonts w:ascii="Arial" w:eastAsia="Times New Roman" w:hAnsi="Arial" w:cs="Arial"/>
          <w:kern w:val="0"/>
          <w14:ligatures w14:val="none"/>
        </w:rPr>
        <w:t xml:space="preserve"> Mathematically signs the stealth-telemetry data before it is minted as an on-chain achievement or credential (such as an Open Campus ID).</w:t>
      </w:r>
    </w:p>
    <w:p w14:paraId="60F3DDAD" w14:textId="77777777" w:rsidR="004A2034" w:rsidRPr="004A2034" w:rsidRDefault="004A2034" w:rsidP="004A2034">
      <w:pPr>
        <w:spacing w:after="100" w:afterAutospacing="1" w:line="240" w:lineRule="auto"/>
        <w:outlineLvl w:val="2"/>
        <w:rPr>
          <w:rFonts w:ascii="Arial" w:eastAsia="Times New Roman" w:hAnsi="Arial" w:cs="Arial"/>
          <w:b/>
          <w:bCs/>
          <w:kern w:val="0"/>
          <w:sz w:val="27"/>
          <w:szCs w:val="27"/>
          <w14:ligatures w14:val="none"/>
        </w:rPr>
      </w:pPr>
      <w:r w:rsidRPr="004A2034">
        <w:rPr>
          <w:rFonts w:ascii="Arial" w:eastAsia="Times New Roman" w:hAnsi="Arial" w:cs="Arial"/>
          <w:b/>
          <w:bCs/>
          <w:kern w:val="0"/>
          <w:sz w:val="27"/>
          <w:szCs w:val="27"/>
          <w14:ligatures w14:val="none"/>
        </w:rPr>
        <w:t>2. The Build Momentum Accelerator Agent (Capital Plane)</w:t>
      </w:r>
    </w:p>
    <w:p w14:paraId="068C232C" w14:textId="77777777" w:rsidR="004A2034" w:rsidRPr="004A2034" w:rsidRDefault="004A2034" w:rsidP="004A2034">
      <w:pPr>
        <w:spacing w:after="100" w:afterAutospacing="1" w:line="240" w:lineRule="auto"/>
        <w:rPr>
          <w:rFonts w:ascii="Arial" w:eastAsia="Times New Roman" w:hAnsi="Arial" w:cs="Arial"/>
          <w:kern w:val="0"/>
          <w14:ligatures w14:val="none"/>
        </w:rPr>
      </w:pPr>
      <w:r w:rsidRPr="004A2034">
        <w:rPr>
          <w:rFonts w:ascii="Arial" w:eastAsia="Times New Roman" w:hAnsi="Arial" w:cs="Arial"/>
          <w:kern w:val="0"/>
          <w14:ligatures w14:val="none"/>
        </w:rPr>
        <w:t>This agent acts as the high-velocity economic coordinator of the ecosystem. It dynamically monitors capital pools, matches high-performing digital guilds with sponsorship packages, and manages the logistics of physical network state residencies ("game vacations"). By optimizing the deployment of tokenized student loan RWAs (such as Pencil Finance), the Accelerator ensures that liquidity flows to where human cognitive growth is most active.</w:t>
      </w:r>
    </w:p>
    <w:p w14:paraId="492E02FC" w14:textId="77777777" w:rsidR="004A2034" w:rsidRPr="004A2034" w:rsidRDefault="004A2034" w:rsidP="004A2034">
      <w:pPr>
        <w:spacing w:after="100" w:afterAutospacing="1" w:line="240" w:lineRule="auto"/>
        <w:outlineLvl w:val="2"/>
        <w:rPr>
          <w:rFonts w:ascii="Arial" w:eastAsia="Times New Roman" w:hAnsi="Arial" w:cs="Arial"/>
          <w:b/>
          <w:bCs/>
          <w:kern w:val="0"/>
          <w:sz w:val="27"/>
          <w:szCs w:val="27"/>
          <w14:ligatures w14:val="none"/>
        </w:rPr>
      </w:pPr>
      <w:r w:rsidRPr="004A2034">
        <w:rPr>
          <w:rFonts w:ascii="Arial" w:eastAsia="Times New Roman" w:hAnsi="Arial" w:cs="Arial"/>
          <w:b/>
          <w:bCs/>
          <w:kern w:val="0"/>
          <w:sz w:val="27"/>
          <w:szCs w:val="27"/>
          <w14:ligatures w14:val="none"/>
        </w:rPr>
        <w:t>3. The Adaptive Efficiency Optimizer Agent (Scaling Plane)</w:t>
      </w:r>
    </w:p>
    <w:p w14:paraId="053559A3" w14:textId="77777777" w:rsidR="004A2034" w:rsidRPr="004A2034" w:rsidRDefault="004A2034" w:rsidP="004A2034">
      <w:pPr>
        <w:spacing w:after="100" w:afterAutospacing="1" w:line="240" w:lineRule="auto"/>
        <w:rPr>
          <w:rFonts w:ascii="Arial" w:eastAsia="Times New Roman" w:hAnsi="Arial" w:cs="Arial"/>
          <w:kern w:val="0"/>
          <w14:ligatures w14:val="none"/>
        </w:rPr>
      </w:pPr>
      <w:r w:rsidRPr="004A2034">
        <w:rPr>
          <w:rFonts w:ascii="Arial" w:eastAsia="Times New Roman" w:hAnsi="Arial" w:cs="Arial"/>
          <w:kern w:val="0"/>
          <w14:ligatures w14:val="none"/>
        </w:rPr>
        <w:t xml:space="preserve">Multi-agent synthetic worlds populated by dozens of autonomous LLMs run into a severe scale constraint: they quickly die under the weight of computational complexity, execution latency, and gas fee spikes. The </w:t>
      </w:r>
      <w:r w:rsidRPr="004A2034">
        <w:rPr>
          <w:rFonts w:ascii="Arial" w:eastAsia="Times New Roman" w:hAnsi="Arial" w:cs="Arial"/>
          <w:b/>
          <w:bCs/>
          <w:kern w:val="0"/>
          <w14:ligatures w14:val="none"/>
        </w:rPr>
        <w:t>Adaptive Efficiency Optimizer Agent</w:t>
      </w:r>
      <w:r w:rsidRPr="004A2034">
        <w:rPr>
          <w:rFonts w:ascii="Arial" w:eastAsia="Times New Roman" w:hAnsi="Arial" w:cs="Arial"/>
          <w:kern w:val="0"/>
          <w14:ligatures w14:val="none"/>
        </w:rPr>
        <w:t xml:space="preserve"> acts as the system-level resource governor:</w:t>
      </w:r>
    </w:p>
    <w:p w14:paraId="6ABC7EC1" w14:textId="77777777" w:rsidR="004A2034" w:rsidRPr="004A2034" w:rsidRDefault="004A2034" w:rsidP="004A2034">
      <w:pPr>
        <w:numPr>
          <w:ilvl w:val="0"/>
          <w:numId w:val="21"/>
        </w:numPr>
        <w:spacing w:after="100" w:afterAutospacing="1"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lastRenderedPageBreak/>
        <w:t>Execution Pruning:</w:t>
      </w:r>
      <w:r w:rsidRPr="004A2034">
        <w:rPr>
          <w:rFonts w:ascii="Arial" w:eastAsia="Times New Roman" w:hAnsi="Arial" w:cs="Arial"/>
          <w:kern w:val="0"/>
          <w14:ligatures w14:val="none"/>
        </w:rPr>
        <w:t xml:space="preserve"> Automatically transitions dormant autonomous agents to off-chain, compressed execution states.</w:t>
      </w:r>
    </w:p>
    <w:p w14:paraId="5C57A953" w14:textId="77777777" w:rsidR="004A2034" w:rsidRPr="004A2034" w:rsidRDefault="004A2034" w:rsidP="004A2034">
      <w:pPr>
        <w:numPr>
          <w:ilvl w:val="0"/>
          <w:numId w:val="21"/>
        </w:numPr>
        <w:spacing w:after="100" w:afterAutospacing="1"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Intent-Centric Routing:</w:t>
      </w:r>
      <w:r w:rsidRPr="004A2034">
        <w:rPr>
          <w:rFonts w:ascii="Arial" w:eastAsia="Times New Roman" w:hAnsi="Arial" w:cs="Arial"/>
          <w:kern w:val="0"/>
          <w14:ligatures w14:val="none"/>
        </w:rPr>
        <w:t xml:space="preserve"> Compresses and optimizes agent-to-agent communication payloads to minimize transactions on the Layer 3 ledger.</w:t>
      </w:r>
    </w:p>
    <w:p w14:paraId="2A07AE9E" w14:textId="77777777" w:rsidR="004A2034" w:rsidRPr="004A2034" w:rsidRDefault="004A2034" w:rsidP="004A2034">
      <w:pPr>
        <w:numPr>
          <w:ilvl w:val="0"/>
          <w:numId w:val="21"/>
        </w:numPr>
        <w:spacing w:after="100" w:afterAutospacing="1"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Latency Management:</w:t>
      </w:r>
      <w:r w:rsidRPr="004A2034">
        <w:rPr>
          <w:rFonts w:ascii="Arial" w:eastAsia="Times New Roman" w:hAnsi="Arial" w:cs="Arial"/>
          <w:kern w:val="0"/>
          <w14:ligatures w14:val="none"/>
        </w:rPr>
        <w:t xml:space="preserve"> Dynamically allocates </w:t>
      </w:r>
      <w:proofErr w:type="gramStart"/>
      <w:r w:rsidRPr="004A2034">
        <w:rPr>
          <w:rFonts w:ascii="Arial" w:eastAsia="Times New Roman" w:hAnsi="Arial" w:cs="Arial"/>
          <w:kern w:val="0"/>
          <w14:ligatures w14:val="none"/>
        </w:rPr>
        <w:t>compute</w:t>
      </w:r>
      <w:proofErr w:type="gramEnd"/>
      <w:r w:rsidRPr="004A2034">
        <w:rPr>
          <w:rFonts w:ascii="Arial" w:eastAsia="Times New Roman" w:hAnsi="Arial" w:cs="Arial"/>
          <w:kern w:val="0"/>
          <w14:ligatures w14:val="none"/>
        </w:rPr>
        <w:t xml:space="preserve"> resources to maintain low-latency, high-fidelity environments, preserving the flow state of the human player.</w:t>
      </w:r>
    </w:p>
    <w:p w14:paraId="3512DE69" w14:textId="77777777" w:rsidR="004A2034" w:rsidRPr="004A2034" w:rsidRDefault="004A2034" w:rsidP="004A2034">
      <w:pPr>
        <w:pStyle w:val="ListParagraph"/>
        <w:numPr>
          <w:ilvl w:val="0"/>
          <w:numId w:val="21"/>
        </w:numPr>
        <w:spacing w:after="100" w:afterAutospacing="1" w:line="240" w:lineRule="auto"/>
        <w:outlineLvl w:val="1"/>
        <w:rPr>
          <w:rFonts w:ascii="Arial" w:eastAsia="Times New Roman" w:hAnsi="Arial" w:cs="Arial"/>
          <w:b/>
          <w:bCs/>
          <w:kern w:val="0"/>
          <w:sz w:val="36"/>
          <w:szCs w:val="36"/>
          <w14:ligatures w14:val="none"/>
        </w:rPr>
      </w:pPr>
      <w:r w:rsidRPr="004A2034">
        <w:rPr>
          <w:rFonts w:ascii="Arial" w:eastAsia="Times New Roman" w:hAnsi="Arial" w:cs="Arial"/>
          <w:b/>
          <w:bCs/>
          <w:kern w:val="0"/>
          <w:sz w:val="36"/>
          <w:szCs w:val="36"/>
          <w14:ligatures w14:val="none"/>
        </w:rPr>
        <w:t>Four-Layer Ecosystem Architecture</w:t>
      </w:r>
    </w:p>
    <w:p w14:paraId="2FEB2FFF" w14:textId="77777777" w:rsidR="004A2034" w:rsidRPr="004A2034" w:rsidRDefault="004A2034" w:rsidP="004A2034">
      <w:pPr>
        <w:pStyle w:val="ListParagraph"/>
        <w:numPr>
          <w:ilvl w:val="0"/>
          <w:numId w:val="21"/>
        </w:numPr>
        <w:spacing w:after="100" w:afterAutospacing="1" w:line="240" w:lineRule="auto"/>
        <w:rPr>
          <w:rFonts w:ascii="Arial" w:eastAsia="Times New Roman" w:hAnsi="Arial" w:cs="Arial"/>
          <w:kern w:val="0"/>
          <w14:ligatures w14:val="none"/>
        </w:rPr>
      </w:pPr>
      <w:r w:rsidRPr="004A2034">
        <w:rPr>
          <w:rFonts w:ascii="Arial" w:eastAsia="Times New Roman" w:hAnsi="Arial" w:cs="Arial"/>
          <w:kern w:val="0"/>
          <w14:ligatures w14:val="none"/>
        </w:rPr>
        <w:t>The operational execution of this paradigm is built in a clear, sequential four-layer build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383"/>
        <w:gridCol w:w="4532"/>
      </w:tblGrid>
      <w:tr w:rsidR="004A2034" w:rsidRPr="004A2034" w14:paraId="5D7EF0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D18E9"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1833A"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42728"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Primary Primitives &amp; Mechanisms</w:t>
            </w:r>
          </w:p>
        </w:tc>
      </w:tr>
      <w:tr w:rsidR="004A2034" w:rsidRPr="004A2034" w14:paraId="788AC1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42629"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Layer 1: On-Chain Finance &amp;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8DB59"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kern w:val="0"/>
                <w14:ligatures w14:val="none"/>
              </w:rPr>
              <w:t>Ledger and Identity Foundation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3A0C0"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kern w:val="0"/>
                <w14:ligatures w14:val="none"/>
              </w:rPr>
              <w:t xml:space="preserve">EDU Chain L3 Rollup, Open Campus ID (OC-ID), The Learning Constitution smart contracts, Productive </w:t>
            </w:r>
            <w:proofErr w:type="spellStart"/>
            <w:r w:rsidRPr="004A2034">
              <w:rPr>
                <w:rFonts w:ascii="Arial" w:eastAsia="Times New Roman" w:hAnsi="Arial" w:cs="Arial"/>
                <w:kern w:val="0"/>
                <w14:ligatures w14:val="none"/>
              </w:rPr>
              <w:t>EduFi</w:t>
            </w:r>
            <w:proofErr w:type="spellEnd"/>
            <w:r w:rsidRPr="004A2034">
              <w:rPr>
                <w:rFonts w:ascii="Arial" w:eastAsia="Times New Roman" w:hAnsi="Arial" w:cs="Arial"/>
                <w:kern w:val="0"/>
                <w14:ligatures w14:val="none"/>
              </w:rPr>
              <w:t xml:space="preserve"> Vaults.</w:t>
            </w:r>
          </w:p>
        </w:tc>
      </w:tr>
      <w:tr w:rsidR="004A2034" w:rsidRPr="004A2034" w14:paraId="3C8B6E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132CF"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Layer 2: Cognitive Gaming &amp; Stealth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72536"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kern w:val="0"/>
                <w14:ligatures w14:val="none"/>
              </w:rPr>
              <w:t>Intuitive Gameplay and 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B65C0"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kern w:val="0"/>
                <w14:ligatures w14:val="none"/>
              </w:rPr>
              <w:t>Epistemic games (DeFi/governance models), non-intrusive log telemetry, reflective breakdowns, VPD difficulty balancing.</w:t>
            </w:r>
          </w:p>
        </w:tc>
      </w:tr>
      <w:tr w:rsidR="004A2034" w:rsidRPr="004A2034" w14:paraId="768D87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A6EED"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Layer 3: Generative Agent Society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E58CF"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kern w:val="0"/>
                <w14:ligatures w14:val="none"/>
              </w:rPr>
              <w:t>Cognitive Scaffolding &amp; Agency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1C775"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kern w:val="0"/>
                <w14:ligatures w14:val="none"/>
              </w:rPr>
              <w:t>Shaliah personal vehicle agents vs. Autonomous Multitude simulated agents, managed by the three control-plane agents.</w:t>
            </w:r>
          </w:p>
        </w:tc>
      </w:tr>
      <w:tr w:rsidR="004A2034" w:rsidRPr="004A2034" w14:paraId="7706D9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8BC78"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b/>
                <w:bCs/>
                <w:kern w:val="0"/>
                <w14:ligatures w14:val="none"/>
              </w:rPr>
              <w:t>Layer 4: Spatial &amp; Pop-Up Network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32315" w14:textId="77777777" w:rsidR="004A2034" w:rsidRPr="004A2034" w:rsidRDefault="004A2034" w:rsidP="004A2034">
            <w:pPr>
              <w:spacing w:after="0" w:line="240" w:lineRule="auto"/>
              <w:rPr>
                <w:rFonts w:ascii="Arial" w:eastAsia="Times New Roman" w:hAnsi="Arial" w:cs="Arial"/>
                <w:kern w:val="0"/>
                <w14:ligatures w14:val="none"/>
              </w:rPr>
            </w:pPr>
            <w:r w:rsidRPr="004A2034">
              <w:rPr>
                <w:rFonts w:ascii="Arial" w:eastAsia="Times New Roman" w:hAnsi="Arial" w:cs="Arial"/>
                <w:kern w:val="0"/>
                <w14:ligatures w14:val="none"/>
              </w:rPr>
              <w:t>Embodied Convergence &amp; Social Mind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5AE27" w14:textId="77777777" w:rsidR="004A2034" w:rsidRPr="004A2034" w:rsidRDefault="004A2034" w:rsidP="004A2034">
            <w:pPr>
              <w:spacing w:after="0" w:line="240" w:lineRule="auto"/>
              <w:rPr>
                <w:rFonts w:ascii="Arial" w:eastAsia="Times New Roman" w:hAnsi="Arial" w:cs="Arial"/>
                <w:kern w:val="0"/>
                <w14:ligatures w14:val="none"/>
              </w:rPr>
            </w:pPr>
            <w:proofErr w:type="spellStart"/>
            <w:r w:rsidRPr="004A2034">
              <w:rPr>
                <w:rFonts w:ascii="Arial" w:eastAsia="Times New Roman" w:hAnsi="Arial" w:cs="Arial"/>
                <w:kern w:val="0"/>
                <w14:ligatures w14:val="none"/>
              </w:rPr>
              <w:t>Coliving</w:t>
            </w:r>
            <w:proofErr w:type="spellEnd"/>
            <w:r w:rsidRPr="004A2034">
              <w:rPr>
                <w:rFonts w:ascii="Arial" w:eastAsia="Times New Roman" w:hAnsi="Arial" w:cs="Arial"/>
                <w:kern w:val="0"/>
                <w14:ligatures w14:val="none"/>
              </w:rPr>
              <w:t xml:space="preserve"> residencies (</w:t>
            </w:r>
            <w:proofErr w:type="spellStart"/>
            <w:r w:rsidRPr="004A2034">
              <w:rPr>
                <w:rFonts w:ascii="Arial" w:eastAsia="Times New Roman" w:hAnsi="Arial" w:cs="Arial"/>
                <w:kern w:val="0"/>
                <w14:ligatures w14:val="none"/>
              </w:rPr>
              <w:t>Zuzalu</w:t>
            </w:r>
            <w:proofErr w:type="spellEnd"/>
            <w:r w:rsidRPr="004A2034">
              <w:rPr>
                <w:rFonts w:ascii="Arial" w:eastAsia="Times New Roman" w:hAnsi="Arial" w:cs="Arial"/>
                <w:kern w:val="0"/>
                <w14:ligatures w14:val="none"/>
              </w:rPr>
              <w:t>, Network School), real-world resource allocation games, multi-generational guild integration.</w:t>
            </w:r>
          </w:p>
        </w:tc>
      </w:tr>
    </w:tbl>
    <w:p w14:paraId="0E50AC57" w14:textId="77777777" w:rsidR="004A2034" w:rsidRDefault="004A2034" w:rsidP="002A6749">
      <w:pPr>
        <w:rPr>
          <w:rFonts w:eastAsia="Times New Roman" w:cs="Courier New"/>
          <w:color w:val="FFFFFF"/>
          <w:kern w:val="0"/>
          <w:shd w:val="clear" w:color="auto" w:fill="171717"/>
          <w14:ligatures w14:val="none"/>
        </w:rPr>
      </w:pPr>
    </w:p>
    <w:p w14:paraId="481AA624" w14:textId="77777777" w:rsidR="004A2034" w:rsidRDefault="004A2034" w:rsidP="002A6749">
      <w:pPr>
        <w:rPr>
          <w:rFonts w:eastAsia="Times New Roman" w:cs="Courier New"/>
          <w:color w:val="FFFFFF"/>
          <w:kern w:val="0"/>
          <w:shd w:val="clear" w:color="auto" w:fill="171717"/>
          <w14:ligatures w14:val="none"/>
        </w:rPr>
      </w:pPr>
    </w:p>
    <w:p w14:paraId="39B94B11" w14:textId="77777777" w:rsidR="004A2034" w:rsidRPr="004A2034" w:rsidRDefault="004A2034" w:rsidP="004A2034">
      <w:pPr>
        <w:rPr>
          <w:rFonts w:eastAsia="Times New Roman" w:cs="Courier New"/>
          <w:color w:val="FFFFFF"/>
          <w:kern w:val="0"/>
          <w:shd w:val="clear" w:color="auto" w:fill="171717"/>
          <w14:ligatures w14:val="none"/>
        </w:rPr>
      </w:pPr>
      <w:r w:rsidRPr="004A2034">
        <w:rPr>
          <w:rFonts w:eastAsia="Times New Roman" w:cs="Courier New"/>
          <w:color w:val="FFFFFF"/>
          <w:kern w:val="0"/>
          <w:shd w:val="clear" w:color="auto" w:fill="171717"/>
          <w14:ligatures w14:val="none"/>
        </w:rPr>
        <w:t>Layer 4: The Spatial Layer (Societal-Mind Physical Form)</w:t>
      </w:r>
    </w:p>
    <w:p w14:paraId="14819283" w14:textId="77777777" w:rsidR="004A2034" w:rsidRPr="004A2034" w:rsidRDefault="004A2034" w:rsidP="004A2034">
      <w:pPr>
        <w:rPr>
          <w:rFonts w:eastAsia="Times New Roman" w:cs="Courier New"/>
          <w:color w:val="FFFFFF"/>
          <w:kern w:val="0"/>
          <w:shd w:val="clear" w:color="auto" w:fill="171717"/>
          <w14:ligatures w14:val="none"/>
        </w:rPr>
      </w:pPr>
      <w:r w:rsidRPr="004A2034">
        <w:rPr>
          <w:rFonts w:eastAsia="Times New Roman" w:cs="Courier New"/>
          <w:color w:val="FFFFFF"/>
          <w:kern w:val="0"/>
          <w:shd w:val="clear" w:color="auto" w:fill="171717"/>
          <w14:ligatures w14:val="none"/>
        </w:rPr>
        <w:t xml:space="preserve">While optional in the early bootstrap phases, the spatial layer represents the ultimate physical expression of the ecosystem. By gathering multi-generational cohorts of learners, Shaliah agents, and system builders into temporary, high-density physical hubs ("game vacations"), we bridge digital mental models with real-world </w:t>
      </w:r>
      <w:proofErr w:type="spellStart"/>
      <w:r w:rsidRPr="004A2034">
        <w:rPr>
          <w:rFonts w:eastAsia="Times New Roman" w:cs="Courier New"/>
          <w:color w:val="FFFFFF"/>
          <w:kern w:val="0"/>
          <w:shd w:val="clear" w:color="auto" w:fill="171717"/>
          <w14:ligatures w14:val="none"/>
        </w:rPr>
        <w:t>coliving</w:t>
      </w:r>
      <w:proofErr w:type="spellEnd"/>
      <w:r w:rsidRPr="004A2034">
        <w:rPr>
          <w:rFonts w:eastAsia="Times New Roman" w:cs="Courier New"/>
          <w:color w:val="FFFFFF"/>
          <w:kern w:val="0"/>
          <w:shd w:val="clear" w:color="auto" w:fill="171717"/>
          <w14:ligatures w14:val="none"/>
        </w:rPr>
        <w:t xml:space="preserve"> and execution.</w:t>
      </w:r>
    </w:p>
    <w:p w14:paraId="49DE5C11" w14:textId="77777777" w:rsidR="004A2034" w:rsidRPr="004A2034" w:rsidRDefault="004A2034" w:rsidP="004A2034">
      <w:pPr>
        <w:rPr>
          <w:rFonts w:eastAsia="Times New Roman" w:cs="Courier New"/>
          <w:color w:val="FFFFFF"/>
          <w:kern w:val="0"/>
          <w:shd w:val="clear" w:color="auto" w:fill="171717"/>
          <w14:ligatures w14:val="none"/>
        </w:rPr>
      </w:pPr>
    </w:p>
    <w:p w14:paraId="3B33C8EE" w14:textId="727EE605" w:rsidR="004A2034" w:rsidRDefault="004A2034" w:rsidP="004A2034">
      <w:pPr>
        <w:rPr>
          <w:rFonts w:eastAsia="Times New Roman" w:cs="Courier New"/>
          <w:color w:val="FFFFFF"/>
          <w:kern w:val="0"/>
          <w:shd w:val="clear" w:color="auto" w:fill="171717"/>
          <w14:ligatures w14:val="none"/>
        </w:rPr>
      </w:pPr>
      <w:r w:rsidRPr="004A2034">
        <w:rPr>
          <w:rFonts w:eastAsia="Times New Roman" w:cs="Courier New"/>
          <w:color w:val="FFFFFF"/>
          <w:kern w:val="0"/>
          <w:shd w:val="clear" w:color="auto" w:fill="171717"/>
          <w14:ligatures w14:val="none"/>
        </w:rPr>
        <w:lastRenderedPageBreak/>
        <w:t>In these physical network states, children, young adults, and industry experts co-</w:t>
      </w:r>
      <w:proofErr w:type="spellStart"/>
      <w:r w:rsidRPr="004A2034">
        <w:rPr>
          <w:rFonts w:eastAsia="Times New Roman" w:cs="Courier New"/>
          <w:color w:val="FFFFFF"/>
          <w:kern w:val="0"/>
          <w:shd w:val="clear" w:color="auto" w:fill="171717"/>
          <w14:ligatures w14:val="none"/>
        </w:rPr>
        <w:t>habitate</w:t>
      </w:r>
      <w:proofErr w:type="spellEnd"/>
      <w:r w:rsidRPr="004A2034">
        <w:rPr>
          <w:rFonts w:eastAsia="Times New Roman" w:cs="Courier New"/>
          <w:color w:val="FFFFFF"/>
          <w:kern w:val="0"/>
          <w:shd w:val="clear" w:color="auto" w:fill="171717"/>
          <w14:ligatures w14:val="none"/>
        </w:rPr>
        <w:t>, collaborate on real-world asset governance, and participate in physical-digital mixed reality simulations. This integration completely dissolves the age-segregation of industrial schooling, replacing it with a fluid, transgenerational society of continuous human-AI co-evolution.</w:t>
      </w:r>
    </w:p>
    <w:p w14:paraId="1A675CC3" w14:textId="77777777" w:rsidR="004A2034" w:rsidRPr="002A6749" w:rsidRDefault="004A2034" w:rsidP="002A6749">
      <w:pPr>
        <w:rPr>
          <w:rFonts w:eastAsia="Times New Roman" w:cs="Courier New"/>
          <w:color w:val="FFFFFF"/>
          <w:kern w:val="0"/>
          <w:shd w:val="clear" w:color="auto" w:fill="171717"/>
          <w14:ligatures w14:val="none"/>
        </w:rPr>
      </w:pPr>
    </w:p>
    <w:sectPr w:rsidR="004A2034" w:rsidRPr="002A6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FBF"/>
    <w:multiLevelType w:val="multilevel"/>
    <w:tmpl w:val="2EC2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A3F29"/>
    <w:multiLevelType w:val="multilevel"/>
    <w:tmpl w:val="707CD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2556F"/>
    <w:multiLevelType w:val="multilevel"/>
    <w:tmpl w:val="7B16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31807"/>
    <w:multiLevelType w:val="multilevel"/>
    <w:tmpl w:val="EC1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2944"/>
    <w:multiLevelType w:val="multilevel"/>
    <w:tmpl w:val="92FC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61EE9"/>
    <w:multiLevelType w:val="multilevel"/>
    <w:tmpl w:val="24B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0C94"/>
    <w:multiLevelType w:val="multilevel"/>
    <w:tmpl w:val="5A7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A51CD"/>
    <w:multiLevelType w:val="multilevel"/>
    <w:tmpl w:val="D996C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5394A"/>
    <w:multiLevelType w:val="multilevel"/>
    <w:tmpl w:val="F938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C7EEF"/>
    <w:multiLevelType w:val="multilevel"/>
    <w:tmpl w:val="C9B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0736B"/>
    <w:multiLevelType w:val="multilevel"/>
    <w:tmpl w:val="4E163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BE2D73"/>
    <w:multiLevelType w:val="multilevel"/>
    <w:tmpl w:val="B5C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92203"/>
    <w:multiLevelType w:val="multilevel"/>
    <w:tmpl w:val="F5A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16F34"/>
    <w:multiLevelType w:val="multilevel"/>
    <w:tmpl w:val="D5C47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561D77"/>
    <w:multiLevelType w:val="multilevel"/>
    <w:tmpl w:val="2E70E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791D0C"/>
    <w:multiLevelType w:val="multilevel"/>
    <w:tmpl w:val="270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627E7"/>
    <w:multiLevelType w:val="multilevel"/>
    <w:tmpl w:val="0332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770FE"/>
    <w:multiLevelType w:val="multilevel"/>
    <w:tmpl w:val="0340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F7A88"/>
    <w:multiLevelType w:val="multilevel"/>
    <w:tmpl w:val="263C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246CD"/>
    <w:multiLevelType w:val="multilevel"/>
    <w:tmpl w:val="F89C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E507E"/>
    <w:multiLevelType w:val="multilevel"/>
    <w:tmpl w:val="669C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106495">
    <w:abstractNumId w:val="18"/>
  </w:num>
  <w:num w:numId="2" w16cid:durableId="1362198007">
    <w:abstractNumId w:val="10"/>
  </w:num>
  <w:num w:numId="3" w16cid:durableId="2059469700">
    <w:abstractNumId w:val="8"/>
  </w:num>
  <w:num w:numId="4" w16cid:durableId="258678404">
    <w:abstractNumId w:val="5"/>
  </w:num>
  <w:num w:numId="5" w16cid:durableId="2110349091">
    <w:abstractNumId w:val="6"/>
  </w:num>
  <w:num w:numId="6" w16cid:durableId="1225532508">
    <w:abstractNumId w:val="0"/>
  </w:num>
  <w:num w:numId="7" w16cid:durableId="844902363">
    <w:abstractNumId w:val="9"/>
  </w:num>
  <w:num w:numId="8" w16cid:durableId="682827964">
    <w:abstractNumId w:val="7"/>
  </w:num>
  <w:num w:numId="9" w16cid:durableId="580607622">
    <w:abstractNumId w:val="19"/>
  </w:num>
  <w:num w:numId="10" w16cid:durableId="1950892328">
    <w:abstractNumId w:val="2"/>
  </w:num>
  <w:num w:numId="11" w16cid:durableId="1771780168">
    <w:abstractNumId w:val="11"/>
  </w:num>
  <w:num w:numId="12" w16cid:durableId="1907108944">
    <w:abstractNumId w:val="16"/>
  </w:num>
  <w:num w:numId="13" w16cid:durableId="414010822">
    <w:abstractNumId w:val="13"/>
  </w:num>
  <w:num w:numId="14" w16cid:durableId="1354190106">
    <w:abstractNumId w:val="1"/>
  </w:num>
  <w:num w:numId="15" w16cid:durableId="2115319960">
    <w:abstractNumId w:val="14"/>
  </w:num>
  <w:num w:numId="16" w16cid:durableId="1866672074">
    <w:abstractNumId w:val="17"/>
  </w:num>
  <w:num w:numId="17" w16cid:durableId="1319115414">
    <w:abstractNumId w:val="4"/>
  </w:num>
  <w:num w:numId="18" w16cid:durableId="370309152">
    <w:abstractNumId w:val="20"/>
  </w:num>
  <w:num w:numId="19" w16cid:durableId="184638030">
    <w:abstractNumId w:val="12"/>
  </w:num>
  <w:num w:numId="20" w16cid:durableId="107434208">
    <w:abstractNumId w:val="3"/>
  </w:num>
  <w:num w:numId="21" w16cid:durableId="7257629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50"/>
    <w:rsid w:val="002A6749"/>
    <w:rsid w:val="002B1E57"/>
    <w:rsid w:val="004A2034"/>
    <w:rsid w:val="008A53DB"/>
    <w:rsid w:val="00BD68FD"/>
    <w:rsid w:val="00E05350"/>
    <w:rsid w:val="00F73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4B9E"/>
  <w15:chartTrackingRefBased/>
  <w15:docId w15:val="{0BBEAC5B-5D8E-4121-9713-9EE45083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350"/>
    <w:rPr>
      <w:rFonts w:eastAsiaTheme="majorEastAsia" w:cstheme="majorBidi"/>
      <w:color w:val="272727" w:themeColor="text1" w:themeTint="D8"/>
    </w:rPr>
  </w:style>
  <w:style w:type="paragraph" w:styleId="Title">
    <w:name w:val="Title"/>
    <w:basedOn w:val="Normal"/>
    <w:next w:val="Normal"/>
    <w:link w:val="TitleChar"/>
    <w:uiPriority w:val="10"/>
    <w:qFormat/>
    <w:rsid w:val="00E05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350"/>
    <w:pPr>
      <w:spacing w:before="160"/>
      <w:jc w:val="center"/>
    </w:pPr>
    <w:rPr>
      <w:i/>
      <w:iCs/>
      <w:color w:val="404040" w:themeColor="text1" w:themeTint="BF"/>
    </w:rPr>
  </w:style>
  <w:style w:type="character" w:customStyle="1" w:styleId="QuoteChar">
    <w:name w:val="Quote Char"/>
    <w:basedOn w:val="DefaultParagraphFont"/>
    <w:link w:val="Quote"/>
    <w:uiPriority w:val="29"/>
    <w:rsid w:val="00E05350"/>
    <w:rPr>
      <w:i/>
      <w:iCs/>
      <w:color w:val="404040" w:themeColor="text1" w:themeTint="BF"/>
    </w:rPr>
  </w:style>
  <w:style w:type="paragraph" w:styleId="ListParagraph">
    <w:name w:val="List Paragraph"/>
    <w:basedOn w:val="Normal"/>
    <w:uiPriority w:val="34"/>
    <w:qFormat/>
    <w:rsid w:val="00E05350"/>
    <w:pPr>
      <w:ind w:left="720"/>
      <w:contextualSpacing/>
    </w:pPr>
  </w:style>
  <w:style w:type="character" w:styleId="IntenseEmphasis">
    <w:name w:val="Intense Emphasis"/>
    <w:basedOn w:val="DefaultParagraphFont"/>
    <w:uiPriority w:val="21"/>
    <w:qFormat/>
    <w:rsid w:val="00E05350"/>
    <w:rPr>
      <w:i/>
      <w:iCs/>
      <w:color w:val="0F4761" w:themeColor="accent1" w:themeShade="BF"/>
    </w:rPr>
  </w:style>
  <w:style w:type="paragraph" w:styleId="IntenseQuote">
    <w:name w:val="Intense Quote"/>
    <w:basedOn w:val="Normal"/>
    <w:next w:val="Normal"/>
    <w:link w:val="IntenseQuoteChar"/>
    <w:uiPriority w:val="30"/>
    <w:qFormat/>
    <w:rsid w:val="00E05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350"/>
    <w:rPr>
      <w:i/>
      <w:iCs/>
      <w:color w:val="0F4761" w:themeColor="accent1" w:themeShade="BF"/>
    </w:rPr>
  </w:style>
  <w:style w:type="character" w:styleId="IntenseReference">
    <w:name w:val="Intense Reference"/>
    <w:basedOn w:val="DefaultParagraphFont"/>
    <w:uiPriority w:val="32"/>
    <w:qFormat/>
    <w:rsid w:val="00E05350"/>
    <w:rPr>
      <w:b/>
      <w:bCs/>
      <w:smallCaps/>
      <w:color w:val="0F4761" w:themeColor="accent1" w:themeShade="BF"/>
      <w:spacing w:val="5"/>
    </w:rPr>
  </w:style>
  <w:style w:type="table" w:styleId="TableGrid">
    <w:name w:val="Table Grid"/>
    <w:basedOn w:val="TableNormal"/>
    <w:uiPriority w:val="39"/>
    <w:rsid w:val="002A6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36EF"/>
    <w:pPr>
      <w:spacing w:after="0" w:line="240" w:lineRule="auto"/>
    </w:pPr>
  </w:style>
  <w:style w:type="paragraph" w:styleId="NormalWeb">
    <w:name w:val="Normal (Web)"/>
    <w:basedOn w:val="Normal"/>
    <w:uiPriority w:val="99"/>
    <w:semiHidden/>
    <w:unhideWhenUsed/>
    <w:rsid w:val="004A20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20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3A8A8-32A6-4D36-8000-E47A783BE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2332</Words>
  <Characters>13293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Colon</dc:creator>
  <cp:keywords/>
  <dc:description/>
  <cp:lastModifiedBy>Cris Colon</cp:lastModifiedBy>
  <cp:revision>1</cp:revision>
  <dcterms:created xsi:type="dcterms:W3CDTF">2026-07-25T19:39:00Z</dcterms:created>
  <dcterms:modified xsi:type="dcterms:W3CDTF">2026-07-26T07:49:00Z</dcterms:modified>
</cp:coreProperties>
</file>