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Práctica 5. Gestión de la calidad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Entregable: Captura de pantalla  o ficheros  con resultados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Entrega: 12/3/20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Equipo: Individual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Herramientas: Maven, w3af, Tomcat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práctica es la primera dedicada al Área de Conocimiento de la Calidad. Se centra en automatizar el análisis de código, un test unitario y realizar un escaneo http.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Desarrollo de la práctica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1.-Instalación del servidor Apache Tomcat en el contenedor/equipo propio.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2.- Verificación  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2.1.-Integrad  en el proyecto de la práctica 3 de Maven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(simple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una herramienta de análisis de código, como puede ser FindBugs, PMD o SonarQube. </w:t>
      </w:r>
    </w:p>
    <w:p w:rsidR="00000000" w:rsidDel="00000000" w:rsidP="00000000" w:rsidRDefault="00000000" w:rsidRPr="00000000" w14:paraId="00000017">
      <w:pPr>
        <w:ind w:left="408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612267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2.2.-A nivel de las especificaciones (no es necesario realizar pruebas con ambos), qué diferencias detectas entre la herramienta de análisis de código y esta otra herramienta desarrollada por el SEI: </w:t>
      </w:r>
      <w:hyperlink r:id="rId7">
        <w:r w:rsidDel="00000000" w:rsidR="00000000" w:rsidRPr="00000000">
          <w:rPr>
            <w:rFonts w:ascii="Ubuntu" w:cs="Ubuntu" w:eastAsia="Ubuntu" w:hAnsi="Ubuntu"/>
            <w:color w:val="000080"/>
            <w:u w:val="single"/>
            <w:rtl w:val="0"/>
          </w:rPr>
          <w:t xml:space="preserve">https://www.sei.cmu.edu/news-events/news/article.cfm?assetid=524804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La principal diferencia que veo es que FindBugs es una herramienta para el lenguaje Java, y esta otra herramienta está orientada a más lenguajes como C, C++, Perl y también Java.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2.3 Test Unitario: Cread un test unitario básico dentro del proyecto de la práctica 3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(simple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 de Maven que compruebe un mensaje por consola fijo (un String).</w:t>
      </w:r>
    </w:p>
    <w:p w:rsidR="00000000" w:rsidDel="00000000" w:rsidP="00000000" w:rsidRDefault="00000000" w:rsidRPr="00000000" w14:paraId="0000001F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08" w:right="0" w:firstLine="0"/>
        <w:jc w:val="both"/>
        <w:rPr/>
      </w:pPr>
      <w:r w:rsidDel="00000000" w:rsidR="00000000" w:rsidRPr="00000000">
        <w:rPr>
          <w:rFonts w:ascii="Ubuntu" w:cs="Ubuntu" w:eastAsia="Ubuntu" w:hAnsi="Ubuntu"/>
          <w:rtl w:val="0"/>
        </w:rPr>
        <w:t xml:space="preserve">2.4 Medir cobertura del proyecto tras añadir el Test Unitario anterior. Se recomienda emplear la herramienta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i w:val="1"/>
          <w:rtl w:val="0"/>
        </w:rPr>
        <w:t xml:space="preserve">maven-cobertura-plugin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3.-Validación</w:t>
      </w:r>
    </w:p>
    <w:p w:rsidR="00000000" w:rsidDel="00000000" w:rsidP="00000000" w:rsidRDefault="00000000" w:rsidRPr="00000000" w14:paraId="00000023">
      <w:pPr>
        <w:ind w:left="408" w:righ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3.1-Añadid al servlet/jsp generado en la practica 3 de Maven (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simplewebapp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 una respuesta fija ante cualquier llamada http (ya sea por GET o POST). Generad e instalad el war en Tomcat y realizad un escaneo con w3af por línea de comando sobre la URL del servlet.  </w:t>
      </w:r>
    </w:p>
    <w:p w:rsidR="00000000" w:rsidDel="00000000" w:rsidP="00000000" w:rsidRDefault="00000000" w:rsidRPr="00000000" w14:paraId="00000024">
      <w:pPr>
        <w:ind w:left="408" w:righ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cccccc" w:val="clear"/>
        <w:ind w:left="408" w:righ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Aseguraros de usar la URL correcta. Probad antes con un navegador.</w:t>
      </w:r>
    </w:p>
    <w:p w:rsidR="00000000" w:rsidDel="00000000" w:rsidP="00000000" w:rsidRDefault="00000000" w:rsidRPr="00000000" w14:paraId="00000026">
      <w:pPr>
        <w:shd w:fill="cccccc" w:val="clear"/>
        <w:ind w:left="408" w:righ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No uséis otra URL para realizar pruebas porque podéis afectar a otros servicios y puede haber responsabilidades derivadas.</w:t>
      </w:r>
    </w:p>
    <w:p w:rsidR="00000000" w:rsidDel="00000000" w:rsidP="00000000" w:rsidRDefault="00000000" w:rsidRPr="00000000" w14:paraId="00000027">
      <w:pPr>
        <w:ind w:left="408" w:righ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08" w:righ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Más información en </w:t>
      </w:r>
      <w:hyperlink r:id="rId8">
        <w:r w:rsidDel="00000000" w:rsidR="00000000" w:rsidRPr="00000000">
          <w:rPr>
            <w:rFonts w:ascii="Ubuntu" w:cs="Ubuntu" w:eastAsia="Ubuntu" w:hAnsi="Ubuntu"/>
            <w:color w:val="000080"/>
            <w:u w:val="single"/>
            <w:rtl w:val="0"/>
          </w:rPr>
          <w:t xml:space="preserve">http://docs.w3af.org/en/latest/scripts.html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08" w:righ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Como  script de prueba usad el siguiente modificando la URL: </w:t>
      </w:r>
      <w:hyperlink r:id="rId9">
        <w:r w:rsidDel="00000000" w:rsidR="00000000" w:rsidRPr="00000000">
          <w:rPr>
            <w:rFonts w:ascii="Ubuntu" w:cs="Ubuntu" w:eastAsia="Ubuntu" w:hAnsi="Ubuntu"/>
            <w:color w:val="000080"/>
            <w:u w:val="single"/>
            <w:rtl w:val="0"/>
          </w:rPr>
          <w:t xml:space="preserve">https://github.com/andresriancho/w3af/blob/master/scripts/xss_simple.w3af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4.-Cumplimiento normativo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Investiga qué estándares y regulaciones pueden afectar al proyecto del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Sistema de control de contaminación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 y detalla en qué cuestiones podrían afectar.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dresriancho/w3af/blob/master/scripts/xss_simple.w3a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ei.cmu.edu/news-events/news/article.cfm?assetid=524804" TargetMode="External"/><Relationship Id="rId8" Type="http://schemas.openxmlformats.org/officeDocument/2006/relationships/hyperlink" Target="http://docs.w3af.org/en/latest/scrip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