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CYBERSECURITY INTERNSHIP</w:t>
      </w:r>
    </w:p>
    <w:p>
      <w:pPr>
        <w:jc w:val="center"/>
      </w:pPr>
      <w:r>
        <w:rPr>
          <w:b/>
          <w:color w:val="2E75B6"/>
          <w:sz w:val="28"/>
        </w:rPr>
        <w:t>Week 2 — Security Implementation Report</w:t>
      </w:r>
    </w:p>
    <w:p/>
    <w:tbl>
      <w:tblPr>
        <w:tblStyle w:val="TableGrid"/>
        <w:tblW w:type="auto" w:w="0"/>
        <w:tblLook w:firstColumn="1" w:firstRow="1" w:lastColumn="0" w:lastRow="0" w:noHBand="0" w:noVBand="1" w:val="04A0"/>
      </w:tblPr>
      <w:tblGrid>
        <w:gridCol w:w="4392"/>
        <w:gridCol w:w="4392"/>
      </w:tblGrid>
      <w:tr>
        <w:tc>
          <w:tcPr>
            <w:tcW w:type="dxa" w:w="4392"/>
            <w:shd w:val="clear" w:color="auto" w:fill="1F3864"/>
          </w:tcPr>
          <w:p>
            <w:r>
              <w:rPr>
                <w:b/>
                <w:color w:val="FFFFFF"/>
                <w:sz w:val="22"/>
              </w:rPr>
              <w:t>Name</w:t>
            </w:r>
          </w:p>
        </w:tc>
        <w:tc>
          <w:tcPr>
            <w:tcW w:type="dxa" w:w="4392"/>
            <w:shd w:val="clear" w:color="auto" w:fill="EEF2FF"/>
          </w:tcPr>
          <w:p>
            <w:r>
              <w:rPr>
                <w:b/>
                <w:sz w:val="22"/>
              </w:rPr>
              <w:t>Zarmina Rubab</w:t>
            </w:r>
          </w:p>
        </w:tc>
      </w:tr>
      <w:tr>
        <w:tc>
          <w:tcPr>
            <w:tcW w:type="dxa" w:w="4392"/>
            <w:shd w:val="clear" w:color="auto" w:fill="1F3864"/>
          </w:tcPr>
          <w:p>
            <w:r>
              <w:rPr>
                <w:b/>
                <w:color w:val="FFFFFF"/>
                <w:sz w:val="22"/>
              </w:rPr>
              <w:t>ID</w:t>
            </w:r>
          </w:p>
        </w:tc>
        <w:tc>
          <w:tcPr>
            <w:tcW w:type="dxa" w:w="4392"/>
            <w:shd w:val="clear" w:color="auto" w:fill="EEF2FF"/>
          </w:tcPr>
          <w:p>
            <w:r>
              <w:rPr>
                <w:b/>
                <w:sz w:val="22"/>
              </w:rPr>
              <w:t>DHC 9355</w:t>
            </w:r>
          </w:p>
        </w:tc>
      </w:tr>
      <w:tr>
        <w:tc>
          <w:tcPr>
            <w:tcW w:type="dxa" w:w="4392"/>
            <w:shd w:val="clear" w:color="auto" w:fill="1F3864"/>
          </w:tcPr>
          <w:p>
            <w:r>
              <w:rPr>
                <w:b/>
                <w:color w:val="FFFFFF"/>
                <w:sz w:val="22"/>
              </w:rPr>
              <w:t>Organization</w:t>
            </w:r>
          </w:p>
        </w:tc>
        <w:tc>
          <w:tcPr>
            <w:tcW w:type="dxa" w:w="4392"/>
            <w:shd w:val="clear" w:color="auto" w:fill="EEF2FF"/>
          </w:tcPr>
          <w:p>
            <w:r>
              <w:rPr>
                <w:b/>
                <w:sz w:val="22"/>
              </w:rPr>
              <w:t>DevelopersHub Corp</w:t>
            </w:r>
          </w:p>
        </w:tc>
      </w:tr>
      <w:tr>
        <w:tc>
          <w:tcPr>
            <w:tcW w:type="dxa" w:w="4392"/>
            <w:shd w:val="clear" w:color="auto" w:fill="1F3864"/>
          </w:tcPr>
          <w:p>
            <w:r>
              <w:rPr>
                <w:b/>
                <w:color w:val="FFFFFF"/>
                <w:sz w:val="22"/>
              </w:rPr>
              <w:t>Date</w:t>
            </w:r>
          </w:p>
        </w:tc>
        <w:tc>
          <w:tcPr>
            <w:tcW w:type="dxa" w:w="4392"/>
            <w:shd w:val="clear" w:color="auto" w:fill="EEF2FF"/>
          </w:tcPr>
          <w:p>
            <w:r>
              <w:rPr>
                <w:b/>
                <w:sz w:val="22"/>
              </w:rPr>
              <w:t>May 2026</w:t>
            </w:r>
          </w:p>
        </w:tc>
      </w:tr>
    </w:tbl>
    <w:p/>
    <w:p>
      <w:r>
        <w:rPr>
          <w:b/>
          <w:color w:val="1F3864"/>
          <w:sz w:val="26"/>
        </w:rPr>
        <w:t>1. Introduction</w:t>
      </w:r>
    </w:p>
    <w:p>
      <w:r>
        <w:rPr>
          <w:sz w:val="22"/>
        </w:rPr>
        <w:t>In Week 2, I implemented security measures to fix the vulnerabilities identified in Week 1. A secure Node.js Express application was developed using industry-standard security libraries including validator, bcrypt, jsonwebtoken, and helmet.</w:t>
      </w:r>
    </w:p>
    <w:p/>
    <w:p>
      <w:r>
        <w:rPr>
          <w:b/>
          <w:color w:val="1F3864"/>
          <w:sz w:val="26"/>
        </w:rPr>
        <w:t>2. Tools &amp; Libraries Used</w:t>
      </w:r>
    </w:p>
    <w:tbl>
      <w:tblPr>
        <w:tblStyle w:val="TableGrid"/>
        <w:tblW w:type="auto" w:w="0"/>
        <w:tblLook w:firstColumn="1" w:firstRow="1" w:lastColumn="0" w:lastRow="0" w:noHBand="0" w:noVBand="1" w:val="04A0"/>
      </w:tblPr>
      <w:tblGrid>
        <w:gridCol w:w="4392"/>
        <w:gridCol w:w="4392"/>
      </w:tblGrid>
      <w:tr>
        <w:tc>
          <w:tcPr>
            <w:tcW w:type="dxa" w:w="4392"/>
            <w:shd w:val="clear" w:color="auto" w:fill="2E75B6"/>
          </w:tcPr>
          <w:p>
            <w:r>
              <w:rPr>
                <w:b/>
                <w:color w:val="FFFFFF"/>
                <w:sz w:val="22"/>
              </w:rPr>
              <w:t>Library/Tool</w:t>
            </w:r>
          </w:p>
        </w:tc>
        <w:tc>
          <w:tcPr>
            <w:tcW w:type="dxa" w:w="4392"/>
            <w:shd w:val="clear" w:color="auto" w:fill="2E75B6"/>
          </w:tcPr>
          <w:p>
            <w:r>
              <w:rPr>
                <w:b/>
                <w:color w:val="FFFFFF"/>
                <w:sz w:val="22"/>
              </w:rPr>
              <w:t>Purpose</w:t>
            </w:r>
          </w:p>
        </w:tc>
      </w:tr>
      <w:tr>
        <w:tc>
          <w:tcPr>
            <w:tcW w:type="dxa" w:w="4392"/>
            <w:shd w:val="clear" w:color="auto" w:fill="FFFFFF"/>
          </w:tcPr>
          <w:p>
            <w:r>
              <w:rPr>
                <w:b/>
                <w:sz w:val="20"/>
              </w:rPr>
              <w:t>Node.js</w:t>
            </w:r>
          </w:p>
        </w:tc>
        <w:tc>
          <w:tcPr>
            <w:tcW w:type="dxa" w:w="4392"/>
            <w:shd w:val="clear" w:color="auto" w:fill="FFFFFF"/>
          </w:tcPr>
          <w:p>
            <w:r>
              <w:rPr>
                <w:sz w:val="20"/>
              </w:rPr>
              <w:t>JavaScript runtime environment</w:t>
            </w:r>
          </w:p>
        </w:tc>
      </w:tr>
      <w:tr>
        <w:tc>
          <w:tcPr>
            <w:tcW w:type="dxa" w:w="4392"/>
            <w:shd w:val="clear" w:color="auto" w:fill="EEF2FF"/>
          </w:tcPr>
          <w:p>
            <w:r>
              <w:rPr>
                <w:b/>
                <w:sz w:val="20"/>
              </w:rPr>
              <w:t>Express.js</w:t>
            </w:r>
          </w:p>
        </w:tc>
        <w:tc>
          <w:tcPr>
            <w:tcW w:type="dxa" w:w="4392"/>
            <w:shd w:val="clear" w:color="auto" w:fill="EEF2FF"/>
          </w:tcPr>
          <w:p>
            <w:r>
              <w:rPr>
                <w:sz w:val="20"/>
              </w:rPr>
              <w:t>Web application framework</w:t>
            </w:r>
          </w:p>
        </w:tc>
      </w:tr>
      <w:tr>
        <w:tc>
          <w:tcPr>
            <w:tcW w:type="dxa" w:w="4392"/>
            <w:shd w:val="clear" w:color="auto" w:fill="FFFFFF"/>
          </w:tcPr>
          <w:p>
            <w:r>
              <w:rPr>
                <w:b/>
                <w:sz w:val="20"/>
              </w:rPr>
              <w:t>validator</w:t>
            </w:r>
          </w:p>
        </w:tc>
        <w:tc>
          <w:tcPr>
            <w:tcW w:type="dxa" w:w="4392"/>
            <w:shd w:val="clear" w:color="auto" w:fill="FFFFFF"/>
          </w:tcPr>
          <w:p>
            <w:r>
              <w:rPr>
                <w:sz w:val="20"/>
              </w:rPr>
              <w:t>Input validation and sanitization</w:t>
            </w:r>
          </w:p>
        </w:tc>
      </w:tr>
      <w:tr>
        <w:tc>
          <w:tcPr>
            <w:tcW w:type="dxa" w:w="4392"/>
            <w:shd w:val="clear" w:color="auto" w:fill="EEF2FF"/>
          </w:tcPr>
          <w:p>
            <w:r>
              <w:rPr>
                <w:b/>
                <w:sz w:val="20"/>
              </w:rPr>
              <w:t>bcrypt</w:t>
            </w:r>
          </w:p>
        </w:tc>
        <w:tc>
          <w:tcPr>
            <w:tcW w:type="dxa" w:w="4392"/>
            <w:shd w:val="clear" w:color="auto" w:fill="EEF2FF"/>
          </w:tcPr>
          <w:p>
            <w:r>
              <w:rPr>
                <w:sz w:val="20"/>
              </w:rPr>
              <w:t>Password hashing and salting</w:t>
            </w:r>
          </w:p>
        </w:tc>
      </w:tr>
      <w:tr>
        <w:tc>
          <w:tcPr>
            <w:tcW w:type="dxa" w:w="4392"/>
            <w:shd w:val="clear" w:color="auto" w:fill="FFFFFF"/>
          </w:tcPr>
          <w:p>
            <w:r>
              <w:rPr>
                <w:b/>
                <w:sz w:val="20"/>
              </w:rPr>
              <w:t>jsonwebtoken (JWT)</w:t>
            </w:r>
          </w:p>
        </w:tc>
        <w:tc>
          <w:tcPr>
            <w:tcW w:type="dxa" w:w="4392"/>
            <w:shd w:val="clear" w:color="auto" w:fill="FFFFFF"/>
          </w:tcPr>
          <w:p>
            <w:r>
              <w:rPr>
                <w:sz w:val="20"/>
              </w:rPr>
              <w:t>Secure token-based authentication</w:t>
            </w:r>
          </w:p>
        </w:tc>
      </w:tr>
    </w:tbl>
    <w:p/>
    <w:p>
      <w:r>
        <w:rPr>
          <w:b/>
          <w:color w:val="1F3864"/>
          <w:sz w:val="26"/>
        </w:rPr>
        <w:t>3. Security Fixes Implemented</w:t>
      </w:r>
    </w:p>
    <w:p/>
    <w:p>
      <w:r>
        <w:rPr>
          <w:b/>
          <w:color w:val="2E75B6"/>
          <w:sz w:val="24"/>
        </w:rPr>
        <w:t>Fix 1: Input Validation</w:t>
      </w:r>
    </w:p>
    <w:tbl>
      <w:tblPr>
        <w:tblStyle w:val="TableGrid"/>
        <w:tblW w:type="auto" w:w="0"/>
        <w:tblLook w:firstColumn="1" w:firstRow="1" w:lastColumn="0" w:lastRow="0" w:noHBand="0" w:noVBand="1" w:val="04A0"/>
      </w:tblPr>
      <w:tblGrid>
        <w:gridCol w:w="4392"/>
        <w:gridCol w:w="4392"/>
      </w:tblGrid>
      <w:tr>
        <w:tc>
          <w:tcPr>
            <w:tcW w:type="dxa" w:w="4392"/>
            <w:shd w:val="clear" w:color="auto" w:fill="E8EAF6"/>
          </w:tcPr>
          <w:p>
            <w:r>
              <w:rPr>
                <w:b/>
                <w:sz w:val="20"/>
              </w:rPr>
              <w:t>Problem</w:t>
            </w:r>
          </w:p>
        </w:tc>
        <w:tc>
          <w:tcPr>
            <w:tcW w:type="dxa" w:w="4392"/>
            <w:shd w:val="clear" w:color="auto" w:fill="E8F5E9"/>
          </w:tcPr>
          <w:p>
            <w:r>
              <w:rPr>
                <w:sz w:val="20"/>
              </w:rPr>
              <w:t>No validation on user inputs — XSP and invalid data possible</w:t>
            </w:r>
          </w:p>
        </w:tc>
      </w:tr>
      <w:tr>
        <w:tc>
          <w:tcPr>
            <w:tcW w:type="dxa" w:w="4392"/>
            <w:shd w:val="clear" w:color="auto" w:fill="E8EAF6"/>
          </w:tcPr>
          <w:p>
            <w:r>
              <w:rPr>
                <w:b/>
                <w:sz w:val="20"/>
              </w:rPr>
              <w:t>Solution</w:t>
            </w:r>
          </w:p>
        </w:tc>
        <w:tc>
          <w:tcPr>
            <w:tcW w:type="dxa" w:w="4392"/>
            <w:shd w:val="clear" w:color="auto" w:fill="E8F5E9"/>
          </w:tcPr>
          <w:p>
            <w:r>
              <w:rPr>
                <w:sz w:val="20"/>
              </w:rPr>
              <w:t>Used validator library to check email format, empty fields, and password length</w:t>
            </w:r>
          </w:p>
        </w:tc>
      </w:tr>
      <w:tr>
        <w:tc>
          <w:tcPr>
            <w:tcW w:type="dxa" w:w="4392"/>
            <w:shd w:val="clear" w:color="auto" w:fill="E8EAF6"/>
          </w:tcPr>
          <w:p>
            <w:r>
              <w:rPr>
                <w:b/>
                <w:sz w:val="20"/>
              </w:rPr>
              <w:t>Code</w:t>
            </w:r>
          </w:p>
        </w:tc>
        <w:tc>
          <w:tcPr>
            <w:tcW w:type="dxa" w:w="4392"/>
            <w:shd w:val="clear" w:color="auto" w:fill="F5F5F5"/>
          </w:tcPr>
          <w:p>
            <w:r>
              <w:rPr>
                <w:rFonts w:ascii="Courier New" w:hAnsi="Courier New"/>
                <w:color w:val="006600"/>
                <w:sz w:val="20"/>
              </w:rPr>
              <w:t>if (!validator.isEmail(email)) return res.status(400).send("Invalid email");</w:t>
            </w:r>
          </w:p>
        </w:tc>
      </w:tr>
    </w:tbl>
    <w:p/>
    <w:p>
      <w:r>
        <w:rPr>
          <w:b/>
          <w:color w:val="2E75B6"/>
          <w:sz w:val="24"/>
        </w:rPr>
        <w:t>Fix 2: Password Hashing (bcrypt)</w:t>
      </w:r>
    </w:p>
    <w:tbl>
      <w:tblPr>
        <w:tblStyle w:val="TableGrid"/>
        <w:tblW w:type="auto" w:w="0"/>
        <w:tblLook w:firstColumn="1" w:firstRow="1" w:lastColumn="0" w:lastRow="0" w:noHBand="0" w:noVBand="1" w:val="04A0"/>
      </w:tblPr>
      <w:tblGrid>
        <w:gridCol w:w="4392"/>
        <w:gridCol w:w="4392"/>
      </w:tblGrid>
      <w:tr>
        <w:tc>
          <w:tcPr>
            <w:tcW w:type="dxa" w:w="4392"/>
            <w:shd w:val="clear" w:color="auto" w:fill="E8EAF6"/>
          </w:tcPr>
          <w:p>
            <w:r>
              <w:rPr>
                <w:b/>
                <w:sz w:val="20"/>
              </w:rPr>
              <w:t>Problem</w:t>
            </w:r>
          </w:p>
        </w:tc>
        <w:tc>
          <w:tcPr>
            <w:tcW w:type="dxa" w:w="4392"/>
            <w:shd w:val="clear" w:color="auto" w:fill="E8F5E9"/>
          </w:tcPr>
          <w:p>
            <w:r>
              <w:rPr>
                <w:sz w:val="20"/>
              </w:rPr>
              <w:t>Passwords stored in plain text — easily readable if database is hacked</w:t>
            </w:r>
          </w:p>
        </w:tc>
      </w:tr>
      <w:tr>
        <w:tc>
          <w:tcPr>
            <w:tcW w:type="dxa" w:w="4392"/>
            <w:shd w:val="clear" w:color="auto" w:fill="E8EAF6"/>
          </w:tcPr>
          <w:p>
            <w:r>
              <w:rPr>
                <w:b/>
                <w:sz w:val="20"/>
              </w:rPr>
              <w:t>Solution</w:t>
            </w:r>
          </w:p>
        </w:tc>
        <w:tc>
          <w:tcPr>
            <w:tcW w:type="dxa" w:w="4392"/>
            <w:shd w:val="clear" w:color="auto" w:fill="E8F5E9"/>
          </w:tcPr>
          <w:p>
            <w:r>
              <w:rPr>
                <w:sz w:val="20"/>
              </w:rPr>
              <w:t>Used bcrypt to hash passwords with salt rounds of 10 before storing</w:t>
            </w:r>
          </w:p>
        </w:tc>
      </w:tr>
      <w:tr>
        <w:tc>
          <w:tcPr>
            <w:tcW w:type="dxa" w:w="4392"/>
            <w:shd w:val="clear" w:color="auto" w:fill="E8EAF6"/>
          </w:tcPr>
          <w:p>
            <w:r>
              <w:rPr>
                <w:b/>
                <w:sz w:val="20"/>
              </w:rPr>
              <w:t>Code</w:t>
            </w:r>
          </w:p>
        </w:tc>
        <w:tc>
          <w:tcPr>
            <w:tcW w:type="dxa" w:w="4392"/>
            <w:shd w:val="clear" w:color="auto" w:fill="F5F5F5"/>
          </w:tcPr>
          <w:p>
            <w:r>
              <w:rPr>
                <w:rFonts w:ascii="Courier New" w:hAnsi="Courier New"/>
                <w:color w:val="006600"/>
                <w:sz w:val="20"/>
              </w:rPr>
              <w:t>const hashedPassword = await bcrypt.hash(password, 10);</w:t>
            </w:r>
          </w:p>
        </w:tc>
      </w:tr>
    </w:tbl>
    <w:p/>
    <w:p>
      <w:r>
        <w:rPr>
          <w:b/>
          <w:color w:val="2E75B6"/>
          <w:sz w:val="24"/>
        </w:rPr>
        <w:t>Fix 3: JWT Token Authentication</w:t>
      </w:r>
    </w:p>
    <w:tbl>
      <w:tblPr>
        <w:tblStyle w:val="TableGrid"/>
        <w:tblW w:type="auto" w:w="0"/>
        <w:tblLook w:firstColumn="1" w:firstRow="1" w:lastColumn="0" w:lastRow="0" w:noHBand="0" w:noVBand="1" w:val="04A0"/>
      </w:tblPr>
      <w:tblGrid>
        <w:gridCol w:w="4392"/>
        <w:gridCol w:w="4392"/>
      </w:tblGrid>
      <w:tr>
        <w:tc>
          <w:tcPr>
            <w:tcW w:type="dxa" w:w="4392"/>
            <w:shd w:val="clear" w:color="auto" w:fill="E8EAF6"/>
          </w:tcPr>
          <w:p>
            <w:r>
              <w:rPr>
                <w:b/>
                <w:sz w:val="20"/>
              </w:rPr>
              <w:t>Problem</w:t>
            </w:r>
          </w:p>
        </w:tc>
        <w:tc>
          <w:tcPr>
            <w:tcW w:type="dxa" w:w="4392"/>
            <w:shd w:val="clear" w:color="auto" w:fill="E8F5E9"/>
          </w:tcPr>
          <w:p>
            <w:r>
              <w:rPr>
                <w:sz w:val="20"/>
              </w:rPr>
              <w:t>No secure session management — session hijacking possible</w:t>
            </w:r>
          </w:p>
        </w:tc>
      </w:tr>
      <w:tr>
        <w:tc>
          <w:tcPr>
            <w:tcW w:type="dxa" w:w="4392"/>
            <w:shd w:val="clear" w:color="auto" w:fill="E8EAF6"/>
          </w:tcPr>
          <w:p>
            <w:r>
              <w:rPr>
                <w:b/>
                <w:sz w:val="20"/>
              </w:rPr>
              <w:t>Solution</w:t>
            </w:r>
          </w:p>
        </w:tc>
        <w:tc>
          <w:tcPr>
            <w:tcW w:type="dxa" w:w="4392"/>
            <w:shd w:val="clear" w:color="auto" w:fill="E8F5E9"/>
          </w:tcPr>
          <w:p>
            <w:r>
              <w:rPr>
                <w:sz w:val="20"/>
              </w:rPr>
              <w:t>Implemented JWT tokens that expire in 1 hour for secure authentication</w:t>
            </w:r>
          </w:p>
        </w:tc>
      </w:tr>
      <w:tr>
        <w:tc>
          <w:tcPr>
            <w:tcW w:type="dxa" w:w="4392"/>
            <w:shd w:val="clear" w:color="auto" w:fill="E8EAF6"/>
          </w:tcPr>
          <w:p>
            <w:r>
              <w:rPr>
                <w:b/>
                <w:sz w:val="20"/>
              </w:rPr>
              <w:t>Code</w:t>
            </w:r>
          </w:p>
        </w:tc>
        <w:tc>
          <w:tcPr>
            <w:tcW w:type="dxa" w:w="4392"/>
            <w:shd w:val="clear" w:color="auto" w:fill="F5F5F5"/>
          </w:tcPr>
          <w:p>
            <w:r>
              <w:rPr>
                <w:rFonts w:ascii="Courier New" w:hAnsi="Courier New"/>
                <w:color w:val="006600"/>
                <w:sz w:val="20"/>
              </w:rPr>
              <w:t>const token = jwt.sign({ username }, "mySecretKey", { expiresIn: "1h" });</w:t>
            </w:r>
          </w:p>
        </w:tc>
      </w:tr>
    </w:tbl>
    <w:p/>
    <w:p>
      <w:r>
        <w:rPr>
          <w:b/>
          <w:color w:val="2E75B6"/>
          <w:sz w:val="24"/>
        </w:rPr>
        <w:t>Fix 4: Helmet.js HTTP Security</w:t>
      </w:r>
    </w:p>
    <w:tbl>
      <w:tblPr>
        <w:tblStyle w:val="TableGrid"/>
        <w:tblW w:type="auto" w:w="0"/>
        <w:tblLook w:firstColumn="1" w:firstRow="1" w:lastColumn="0" w:lastRow="0" w:noHBand="0" w:noVBand="1" w:val="04A0"/>
      </w:tblPr>
      <w:tblGrid>
        <w:gridCol w:w="4392"/>
        <w:gridCol w:w="4392"/>
      </w:tblGrid>
      <w:tr>
        <w:tc>
          <w:tcPr>
            <w:tcW w:type="dxa" w:w="4392"/>
            <w:shd w:val="clear" w:color="auto" w:fill="E8EAF6"/>
          </w:tcPr>
          <w:p>
            <w:r>
              <w:rPr>
                <w:b/>
                <w:sz w:val="20"/>
              </w:rPr>
              <w:t>Problem</w:t>
            </w:r>
          </w:p>
        </w:tc>
        <w:tc>
          <w:tcPr>
            <w:tcW w:type="dxa" w:w="4392"/>
            <w:shd w:val="clear" w:color="auto" w:fill="E8F5E9"/>
          </w:tcPr>
          <w:p>
            <w:r>
              <w:rPr>
                <w:sz w:val="20"/>
              </w:rPr>
              <w:t>Missing security headers — clickjacking and XSS attacks possible</w:t>
            </w:r>
          </w:p>
        </w:tc>
      </w:tr>
      <w:tr>
        <w:tc>
          <w:tcPr>
            <w:tcW w:type="dxa" w:w="4392"/>
            <w:shd w:val="clear" w:color="auto" w:fill="E8EAF6"/>
          </w:tcPr>
          <w:p>
            <w:r>
              <w:rPr>
                <w:b/>
                <w:sz w:val="20"/>
              </w:rPr>
              <w:t>Solution</w:t>
            </w:r>
          </w:p>
        </w:tc>
        <w:tc>
          <w:tcPr>
            <w:tcW w:type="dxa" w:w="4392"/>
            <w:shd w:val="clear" w:color="auto" w:fill="E8F5E9"/>
          </w:tcPr>
          <w:p>
            <w:r>
              <w:rPr>
                <w:sz w:val="20"/>
              </w:rPr>
              <w:t>Used helmet middleware to automatically set secure HTTP headers</w:t>
            </w:r>
          </w:p>
        </w:tc>
      </w:tr>
      <w:tr>
        <w:tc>
          <w:tcPr>
            <w:tcW w:type="dxa" w:w="4392"/>
            <w:shd w:val="clear" w:color="auto" w:fill="E8EAF6"/>
          </w:tcPr>
          <w:p>
            <w:r>
              <w:rPr>
                <w:b/>
                <w:sz w:val="20"/>
              </w:rPr>
              <w:t>Code</w:t>
            </w:r>
          </w:p>
        </w:tc>
        <w:tc>
          <w:tcPr>
            <w:tcW w:type="dxa" w:w="4392"/>
            <w:shd w:val="clear" w:color="auto" w:fill="F5F5F5"/>
          </w:tcPr>
          <w:p>
            <w:r>
              <w:rPr>
                <w:rFonts w:ascii="Courier New" w:hAnsi="Courier New"/>
                <w:color w:val="006600"/>
                <w:sz w:val="20"/>
              </w:rPr>
              <w:t>app.use(helmet());</w:t>
            </w:r>
          </w:p>
        </w:tc>
      </w:tr>
    </w:tbl>
    <w:p/>
    <w:p>
      <w:r>
        <w:rPr>
          <w:b/>
          <w:color w:val="1F3864"/>
          <w:sz w:val="26"/>
        </w:rPr>
        <w:t>4. Testing Results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5B6"/>
          </w:tcPr>
          <w:p>
            <w:r>
              <w:rPr>
                <w:b/>
                <w:color w:val="FFFFFF"/>
                <w:sz w:val="22"/>
              </w:rPr>
              <w:t>Test</w:t>
            </w:r>
          </w:p>
        </w:tc>
        <w:tc>
          <w:tcPr>
            <w:tcW w:type="dxa" w:w="2928"/>
            <w:shd w:val="clear" w:color="auto" w:fill="2E75B6"/>
          </w:tcPr>
          <w:p>
            <w:r>
              <w:rPr>
                <w:b/>
                <w:color w:val="FFFFFF"/>
                <w:sz w:val="22"/>
              </w:rPr>
              <w:t>Before Fix</w:t>
            </w:r>
          </w:p>
        </w:tc>
        <w:tc>
          <w:tcPr>
            <w:tcW w:type="dxa" w:w="2928"/>
            <w:shd w:val="clear" w:color="auto" w:fill="2E75B6"/>
          </w:tcPr>
          <w:p>
            <w:r>
              <w:rPr>
                <w:b/>
                <w:color w:val="FFFFFF"/>
                <w:sz w:val="22"/>
              </w:rPr>
              <w:t>After Fix</w:t>
            </w:r>
          </w:p>
        </w:tc>
      </w:tr>
      <w:tr>
        <w:tc>
          <w:tcPr>
            <w:tcW w:type="dxa" w:w="2928"/>
            <w:shd w:val="clear" w:color="auto" w:fill="FFFFFF"/>
          </w:tcPr>
          <w:p>
            <w:r>
              <w:rPr>
                <w:sz w:val="20"/>
              </w:rPr>
              <w:t>SQL Injection</w:t>
            </w:r>
          </w:p>
        </w:tc>
        <w:tc>
          <w:tcPr>
            <w:tcW w:type="dxa" w:w="2928"/>
            <w:shd w:val="clear" w:color="auto" w:fill="FFEBEE"/>
          </w:tcPr>
          <w:p>
            <w:r>
              <w:rPr>
                <w:color w:val="C00000"/>
                <w:sz w:val="20"/>
              </w:rPr>
              <w:t>Login bypassed</w:t>
            </w:r>
          </w:p>
        </w:tc>
        <w:tc>
          <w:tcPr>
            <w:tcW w:type="dxa" w:w="2928"/>
            <w:shd w:val="clear" w:color="auto" w:fill="E8F5E9"/>
          </w:tcPr>
          <w:p>
            <w:r>
              <w:rPr>
                <w:color w:val="007000"/>
                <w:sz w:val="20"/>
              </w:rPr>
              <w:t>Parameterized — blocked ✅</w:t>
            </w:r>
          </w:p>
        </w:tc>
      </w:tr>
      <w:tr>
        <w:tc>
          <w:tcPr>
            <w:tcW w:type="dxa" w:w="2928"/>
            <w:shd w:val="clear" w:color="auto" w:fill="EEF2FF"/>
          </w:tcPr>
          <w:p>
            <w:r>
              <w:rPr>
                <w:sz w:val="20"/>
              </w:rPr>
              <w:t>XSS Attack</w:t>
            </w:r>
          </w:p>
        </w:tc>
        <w:tc>
          <w:tcPr>
            <w:tcW w:type="dxa" w:w="2928"/>
            <w:shd w:val="clear" w:color="auto" w:fill="FFEBEE"/>
          </w:tcPr>
          <w:p>
            <w:r>
              <w:rPr>
                <w:color w:val="C00000"/>
                <w:sz w:val="20"/>
              </w:rPr>
              <w:t>Script executed</w:t>
            </w:r>
          </w:p>
        </w:tc>
        <w:tc>
          <w:tcPr>
            <w:tcW w:type="dxa" w:w="2928"/>
            <w:shd w:val="clear" w:color="auto" w:fill="E8F5E9"/>
          </w:tcPr>
          <w:p>
            <w:r>
              <w:rPr>
                <w:color w:val="007000"/>
                <w:sz w:val="20"/>
              </w:rPr>
              <w:t>Input validated — blocked ✅</w:t>
            </w:r>
          </w:p>
        </w:tc>
      </w:tr>
      <w:tr>
        <w:tc>
          <w:tcPr>
            <w:tcW w:type="dxa" w:w="2928"/>
            <w:shd w:val="clear" w:color="auto" w:fill="FFFFFF"/>
          </w:tcPr>
          <w:p>
            <w:r>
              <w:rPr>
                <w:sz w:val="20"/>
              </w:rPr>
              <w:t>Weak Password</w:t>
            </w:r>
          </w:p>
        </w:tc>
        <w:tc>
          <w:tcPr>
            <w:tcW w:type="dxa" w:w="2928"/>
            <w:shd w:val="clear" w:color="auto" w:fill="FFEBEE"/>
          </w:tcPr>
          <w:p>
            <w:r>
              <w:rPr>
                <w:color w:val="C00000"/>
                <w:sz w:val="20"/>
              </w:rPr>
              <w:t>Plain text stored</w:t>
            </w:r>
          </w:p>
        </w:tc>
        <w:tc>
          <w:tcPr>
            <w:tcW w:type="dxa" w:w="2928"/>
            <w:shd w:val="clear" w:color="auto" w:fill="E8F5E9"/>
          </w:tcPr>
          <w:p>
            <w:r>
              <w:rPr>
                <w:color w:val="007000"/>
                <w:sz w:val="20"/>
              </w:rPr>
              <w:t>Hashed with bcrypt ✅</w:t>
            </w:r>
          </w:p>
        </w:tc>
      </w:tr>
      <w:tr>
        <w:tc>
          <w:tcPr>
            <w:tcW w:type="dxa" w:w="2928"/>
            <w:shd w:val="clear" w:color="auto" w:fill="EEF2FF"/>
          </w:tcPr>
          <w:p>
            <w:r>
              <w:rPr>
                <w:sz w:val="20"/>
              </w:rPr>
              <w:t>No Auth Token</w:t>
            </w:r>
          </w:p>
        </w:tc>
        <w:tc>
          <w:tcPr>
            <w:tcW w:type="dxa" w:w="2928"/>
            <w:shd w:val="clear" w:color="auto" w:fill="FFEBEE"/>
          </w:tcPr>
          <w:p>
            <w:r>
              <w:rPr>
                <w:color w:val="C00000"/>
                <w:sz w:val="20"/>
              </w:rPr>
              <w:t>No session security</w:t>
            </w:r>
          </w:p>
        </w:tc>
        <w:tc>
          <w:tcPr>
            <w:tcW w:type="dxa" w:w="2928"/>
            <w:shd w:val="clear" w:color="auto" w:fill="E8F5E9"/>
          </w:tcPr>
          <w:p>
            <w:r>
              <w:rPr>
                <w:color w:val="007000"/>
                <w:sz w:val="20"/>
              </w:rPr>
              <w:t>JWT token implemented ✅</w:t>
            </w:r>
          </w:p>
        </w:tc>
      </w:tr>
    </w:tbl>
    <w:p/>
    <w:p>
      <w:r>
        <w:rPr>
          <w:b/>
          <w:color w:val="1F3864"/>
          <w:sz w:val="26"/>
        </w:rPr>
        <w:t>5. Conclusion</w:t>
      </w:r>
    </w:p>
    <w:p>
      <w:r>
        <w:rPr>
          <w:sz w:val="22"/>
        </w:rPr>
        <w:t>In Week 2, all major vulnerabilities identified in Week 1 were successfully fixed. Input validation prevents invalid and malicious data, bcrypt ensures passwords are securely stored, JWT tokens provide secure authentication, and Helmet.js protects against common HTTP attacks. The application is now significantly more secure than the vulnerable version tested in Week 1.</w:t>
      </w:r>
    </w:p>
    <w:p/>
    <w:p>
      <w:pPr>
        <w:jc w:val="right"/>
      </w:pPr>
      <w:r>
        <w:rPr>
          <w:b/>
          <w:color w:val="1F3864"/>
          <w:sz w:val="22"/>
        </w:rPr>
        <w:t>Submitted by: Zarmina Rubab</w:t>
      </w:r>
    </w:p>
    <w:p>
      <w:pPr>
        <w:jc w:val="right"/>
      </w:pPr>
      <w:r>
        <w:rPr>
          <w:color w:val="555555"/>
          <w:sz w:val="20"/>
        </w:rPr>
        <w:t>ID: DHC 9355  |  DevelopersHub Corp</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