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A6E1" w14:textId="77777777" w:rsidR="00D762E2" w:rsidRPr="00362FE4" w:rsidRDefault="00D762E2" w:rsidP="00216197">
      <w:pPr>
        <w:pStyle w:val="SCSATitle1"/>
      </w:pPr>
      <w:r w:rsidRPr="00362FE4">
        <w:t xml:space="preserve">Western Australian </w:t>
      </w:r>
      <w:r w:rsidRPr="00216197">
        <w:t>Curriculum</w:t>
      </w:r>
    </w:p>
    <w:p w14:paraId="160CCE32" w14:textId="77777777" w:rsidR="00D762E2" w:rsidRPr="00D762E2" w:rsidRDefault="00D762E2" w:rsidP="00216197">
      <w:pPr>
        <w:pStyle w:val="SCSATitle2"/>
        <w:keepNext w:val="0"/>
        <w:keepLines w:val="0"/>
        <w:ind w:right="96"/>
      </w:pPr>
      <w:r w:rsidRPr="00216197">
        <w:t>Mathematics</w:t>
      </w:r>
    </w:p>
    <w:p w14:paraId="028023CD" w14:textId="064FD79B" w:rsidR="00D762E2" w:rsidRDefault="00D762E2" w:rsidP="00216197">
      <w:pPr>
        <w:pStyle w:val="SCSATitle3"/>
        <w:rPr>
          <w:lang w:eastAsia="en-AU"/>
        </w:rPr>
      </w:pPr>
      <w:bookmarkStart w:id="0" w:name="_Hlk183514562"/>
      <w:r>
        <w:rPr>
          <w:lang w:eastAsia="en-AU"/>
        </w:rPr>
        <w:t xml:space="preserve">Year </w:t>
      </w:r>
      <w:r w:rsidRPr="00216197">
        <w:t>level</w:t>
      </w:r>
      <w:r>
        <w:rPr>
          <w:lang w:eastAsia="en-AU"/>
        </w:rPr>
        <w:t xml:space="preserve"> descriptions</w:t>
      </w:r>
      <w:bookmarkEnd w:id="0"/>
      <w:r w:rsidR="004868CA">
        <w:rPr>
          <w:lang w:eastAsia="en-AU"/>
        </w:rPr>
        <w:t xml:space="preserve"> </w:t>
      </w:r>
      <w:bookmarkStart w:id="1" w:name="_Hlk184894311"/>
      <w:r w:rsidR="004868CA">
        <w:rPr>
          <w:rFonts w:eastAsia="Arial Unicode MS" w:cstheme="minorHAnsi"/>
          <w:lang w:val="en-US"/>
        </w:rPr>
        <w:t>|</w:t>
      </w:r>
      <w:bookmarkEnd w:id="1"/>
      <w:r w:rsidR="004868CA">
        <w:rPr>
          <w:rFonts w:eastAsia="Arial Unicode MS" w:cstheme="minorHAnsi"/>
          <w:lang w:val="en-US"/>
        </w:rPr>
        <w:t xml:space="preserve"> </w:t>
      </w:r>
      <w:r w:rsidRPr="00300C08">
        <w:rPr>
          <w:lang w:eastAsia="en-AU"/>
        </w:rPr>
        <w:t>Pre-primary–Year 10</w:t>
      </w:r>
      <w:r w:rsidR="00692E0A">
        <w:rPr>
          <w:lang w:eastAsia="en-AU"/>
        </w:rPr>
        <w:br/>
      </w:r>
      <w:r w:rsidR="004868CA">
        <w:rPr>
          <w:lang w:eastAsia="en-AU"/>
        </w:rPr>
        <w:t xml:space="preserve">For </w:t>
      </w:r>
      <w:r w:rsidR="002E642C">
        <w:rPr>
          <w:lang w:eastAsia="en-AU"/>
        </w:rPr>
        <w:t xml:space="preserve">implementation </w:t>
      </w:r>
      <w:r w:rsidR="004868CA">
        <w:rPr>
          <w:lang w:eastAsia="en-AU"/>
        </w:rPr>
        <w:t xml:space="preserve">in </w:t>
      </w:r>
      <w:r w:rsidR="002E642C">
        <w:rPr>
          <w:lang w:eastAsia="en-AU"/>
        </w:rPr>
        <w:t>2026</w:t>
      </w:r>
    </w:p>
    <w:p w14:paraId="061B4D06" w14:textId="77777777" w:rsidR="00D762E2" w:rsidRDefault="00D762E2" w:rsidP="00AC2695">
      <w:pPr>
        <w:rPr>
          <w:bdr w:val="nil"/>
          <w:lang w:eastAsia="en-AU" w:bidi="ar-SA"/>
        </w:rPr>
      </w:pPr>
      <w:r>
        <w:rPr>
          <w:lang w:eastAsia="en-AU"/>
        </w:rPr>
        <w:br w:type="page"/>
      </w:r>
    </w:p>
    <w:p w14:paraId="09A10217" w14:textId="77777777" w:rsidR="00D762E2" w:rsidRPr="00D762E2" w:rsidRDefault="00D762E2" w:rsidP="00D762E2">
      <w:pPr>
        <w:rPr>
          <w:b/>
          <w:bCs/>
        </w:rPr>
      </w:pPr>
      <w:r w:rsidRPr="00D762E2">
        <w:rPr>
          <w:b/>
          <w:bCs/>
        </w:rPr>
        <w:lastRenderedPageBreak/>
        <w:t>Acknowledgement of Country</w:t>
      </w:r>
    </w:p>
    <w:p w14:paraId="00D9E874" w14:textId="77777777" w:rsidR="00D762E2" w:rsidRDefault="00D762E2" w:rsidP="00384F1C">
      <w:pPr>
        <w:spacing w:after="6480"/>
      </w:pPr>
      <w:r>
        <w:t xml:space="preserve">Kaya. The School Curriculum and Standards Authority (the Authority) acknowledges that our offices are on Whadjuk Noongar </w:t>
      </w:r>
      <w:proofErr w:type="spellStart"/>
      <w:r>
        <w:t>boodjar</w:t>
      </w:r>
      <w:proofErr w:type="spellEnd"/>
      <w:r>
        <w:t xml:space="preserve">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238515D7" w14:textId="77777777" w:rsidR="00384F1C" w:rsidRPr="00B61BA9" w:rsidRDefault="00384F1C" w:rsidP="00384F1C">
      <w:pPr>
        <w:jc w:val="both"/>
        <w:rPr>
          <w:b/>
          <w:sz w:val="20"/>
          <w:szCs w:val="20"/>
        </w:rPr>
      </w:pPr>
      <w:bookmarkStart w:id="2" w:name="_Hlk185510262"/>
      <w:r w:rsidRPr="00B61BA9">
        <w:rPr>
          <w:b/>
          <w:sz w:val="20"/>
          <w:szCs w:val="20"/>
        </w:rPr>
        <w:t>Copyright</w:t>
      </w:r>
    </w:p>
    <w:p w14:paraId="43A39D37" w14:textId="3B69AC77" w:rsidR="00384F1C" w:rsidRPr="00B61BA9" w:rsidRDefault="00384F1C" w:rsidP="00384F1C">
      <w:pPr>
        <w:jc w:val="both"/>
        <w:rPr>
          <w:rFonts w:cstheme="minorHAnsi"/>
          <w:sz w:val="20"/>
          <w:szCs w:val="20"/>
          <w:lang w:val="en-GB"/>
        </w:rPr>
      </w:pPr>
      <w:r w:rsidRPr="00B61BA9">
        <w:rPr>
          <w:rFonts w:cstheme="minorHAnsi"/>
          <w:sz w:val="20"/>
          <w:szCs w:val="20"/>
          <w:lang w:val="en-GB"/>
        </w:rPr>
        <w:t>© School Curriculum and Standards Authority, 202</w:t>
      </w:r>
      <w:r w:rsidR="00F20396">
        <w:rPr>
          <w:rFonts w:cstheme="minorHAnsi"/>
          <w:sz w:val="20"/>
          <w:szCs w:val="20"/>
          <w:lang w:val="en-GB"/>
        </w:rPr>
        <w:t>5</w:t>
      </w:r>
    </w:p>
    <w:p w14:paraId="76D32516" w14:textId="77777777" w:rsidR="00384F1C" w:rsidRPr="00B61BA9" w:rsidRDefault="00384F1C" w:rsidP="00384F1C">
      <w:pPr>
        <w:rPr>
          <w:rFonts w:cstheme="minorHAnsi"/>
          <w:sz w:val="20"/>
          <w:szCs w:val="20"/>
        </w:rPr>
      </w:pPr>
      <w:r w:rsidRPr="00B61BA9">
        <w:rPr>
          <w:rFonts w:cstheme="minorHAns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1D42C297" w14:textId="77777777" w:rsidR="00384F1C" w:rsidRPr="00B61BA9" w:rsidRDefault="00384F1C" w:rsidP="00384F1C">
      <w:pPr>
        <w:rPr>
          <w:rFonts w:cstheme="minorHAnsi"/>
          <w:sz w:val="20"/>
          <w:szCs w:val="20"/>
        </w:rPr>
      </w:pPr>
      <w:r w:rsidRPr="00B61BA9">
        <w:rPr>
          <w:rFonts w:cstheme="minorHAnsi"/>
          <w:sz w:val="20"/>
          <w:szCs w:val="20"/>
        </w:rPr>
        <w:t>Copying or communication for any other purpose can be done only within the terms of the</w:t>
      </w:r>
      <w:r w:rsidRPr="00B61BA9">
        <w:rPr>
          <w:rFonts w:cstheme="minorHAnsi"/>
          <w:i/>
          <w:iCs/>
          <w:sz w:val="20"/>
          <w:szCs w:val="20"/>
        </w:rPr>
        <w:t xml:space="preserve"> Copyright Act 1968</w:t>
      </w:r>
      <w:r w:rsidRPr="00B61BA9">
        <w:rPr>
          <w:rFonts w:cstheme="minorHAnsi"/>
          <w:sz w:val="20"/>
          <w:szCs w:val="20"/>
        </w:rPr>
        <w:t xml:space="preserve"> or with prior written permission of the Authority. Copying or communication of any third-party copyright material can be done only within the terms of the </w:t>
      </w:r>
      <w:r w:rsidRPr="00B61BA9">
        <w:rPr>
          <w:rFonts w:cstheme="minorHAnsi"/>
          <w:i/>
          <w:iCs/>
          <w:sz w:val="20"/>
          <w:szCs w:val="20"/>
        </w:rPr>
        <w:t>Copyright Act 1968</w:t>
      </w:r>
      <w:r w:rsidRPr="00B61BA9">
        <w:rPr>
          <w:rFonts w:cstheme="minorHAnsi"/>
          <w:sz w:val="20"/>
          <w:szCs w:val="20"/>
        </w:rPr>
        <w:t xml:space="preserve"> or with permission of the copyright owners.</w:t>
      </w:r>
    </w:p>
    <w:p w14:paraId="252FEF9A" w14:textId="77777777" w:rsidR="00384F1C" w:rsidRDefault="00384F1C" w:rsidP="00384F1C">
      <w:pPr>
        <w:rPr>
          <w:rFonts w:cstheme="minorHAnsi"/>
          <w:sz w:val="20"/>
          <w:szCs w:val="20"/>
        </w:rPr>
      </w:pPr>
      <w:r w:rsidRPr="00B61BA9">
        <w:rPr>
          <w:rFonts w:cstheme="minorHAnsi"/>
          <w:sz w:val="20"/>
          <w:szCs w:val="20"/>
        </w:rPr>
        <w:t xml:space="preserve">Any content in this document that has been derived from the Australian Curriculum may be used under the terms of the </w:t>
      </w:r>
      <w:hyperlink r:id="rId7" w:tgtFrame="_blank" w:history="1">
        <w:r w:rsidRPr="00B61BA9">
          <w:rPr>
            <w:rFonts w:cstheme="minorHAnsi"/>
            <w:color w:val="580F8B"/>
            <w:sz w:val="20"/>
            <w:szCs w:val="20"/>
            <w:u w:val="single"/>
          </w:rPr>
          <w:t>Creative Commons Attribution 4.0 International licence</w:t>
        </w:r>
      </w:hyperlink>
      <w:r w:rsidRPr="00B61BA9">
        <w:rPr>
          <w:rFonts w:cstheme="minorHAnsi"/>
          <w:sz w:val="20"/>
          <w:szCs w:val="20"/>
        </w:rPr>
        <w:t>.</w:t>
      </w:r>
    </w:p>
    <w:p w14:paraId="3B07AB21" w14:textId="77777777" w:rsidR="00384F1C" w:rsidRPr="00B61BA9" w:rsidRDefault="00384F1C" w:rsidP="00384F1C">
      <w:pPr>
        <w:jc w:val="both"/>
        <w:rPr>
          <w:rFonts w:cstheme="minorHAnsi"/>
          <w:b/>
          <w:sz w:val="20"/>
          <w:szCs w:val="20"/>
          <w:lang w:val="en-GB"/>
        </w:rPr>
      </w:pPr>
      <w:r w:rsidRPr="00B61BA9">
        <w:rPr>
          <w:rFonts w:cstheme="minorHAnsi"/>
          <w:b/>
          <w:sz w:val="20"/>
          <w:szCs w:val="20"/>
          <w:lang w:val="en-GB"/>
        </w:rPr>
        <w:t>Disclaimer</w:t>
      </w:r>
    </w:p>
    <w:p w14:paraId="3EDC5C5C" w14:textId="470CB25D" w:rsidR="00D762E2" w:rsidRDefault="00384F1C" w:rsidP="00D762E2">
      <w:pPr>
        <w:rPr>
          <w:sz w:val="20"/>
          <w:szCs w:val="20"/>
        </w:rPr>
        <w:sectPr w:rsidR="00D762E2" w:rsidSect="00D762E2">
          <w:footerReference w:type="even" r:id="rId8"/>
          <w:footerReference w:type="default" r:id="rId9"/>
          <w:headerReference w:type="first" r:id="rId10"/>
          <w:pgSz w:w="11906" w:h="16838" w:code="9"/>
          <w:pgMar w:top="1644" w:right="1418" w:bottom="1276" w:left="1418" w:header="680" w:footer="567" w:gutter="0"/>
          <w:cols w:space="708"/>
          <w:titlePg/>
          <w:docGrid w:linePitch="360"/>
        </w:sectPr>
      </w:pPr>
      <w:r w:rsidRPr="00B61BA9">
        <w:rPr>
          <w:rFonts w:cstheme="minorHAns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Pr>
          <w:sz w:val="20"/>
          <w:szCs w:val="20"/>
        </w:rPr>
        <w:t>Teachers</w:t>
      </w:r>
      <w:r w:rsidRPr="00B61BA9">
        <w:rPr>
          <w:sz w:val="20"/>
          <w:szCs w:val="20"/>
        </w:rPr>
        <w:t xml:space="preserve"> must exercise their professional judgement as to the appropriateness of any they may wish to </w:t>
      </w:r>
      <w:bookmarkEnd w:id="2"/>
      <w:r w:rsidRPr="00B61BA9">
        <w:rPr>
          <w:sz w:val="20"/>
          <w:szCs w:val="20"/>
        </w:rPr>
        <w:t>use.</w:t>
      </w:r>
    </w:p>
    <w:p w14:paraId="18188907" w14:textId="004D8E6D" w:rsidR="007A14D0" w:rsidRDefault="007A14D0" w:rsidP="007A14D0">
      <w:pPr>
        <w:pStyle w:val="SCSATOCHeading"/>
        <w:rPr>
          <w:rFonts w:ascii="Calibri" w:eastAsia="Yu Mincho" w:hAnsi="Calibri"/>
        </w:rPr>
      </w:pPr>
      <w:bookmarkStart w:id="3" w:name="_Toc135300029"/>
      <w:bookmarkStart w:id="4" w:name="_Toc138873606"/>
      <w:bookmarkStart w:id="5" w:name="_Toc166150788"/>
      <w:bookmarkStart w:id="6" w:name="_Toc183186470"/>
      <w:bookmarkStart w:id="7" w:name="_Toc135138280"/>
      <w:bookmarkStart w:id="8" w:name="_Hlk183515355"/>
      <w:r>
        <w:lastRenderedPageBreak/>
        <w:t>Contents</w:t>
      </w:r>
    </w:p>
    <w:p w14:paraId="29870E50" w14:textId="61BBD6B3" w:rsidR="004868CA" w:rsidRDefault="007A14D0">
      <w:pPr>
        <w:pStyle w:val="TOC1"/>
        <w:tabs>
          <w:tab w:val="right" w:leader="dot" w:pos="9060"/>
        </w:tabs>
        <w:rPr>
          <w:rFonts w:eastAsiaTheme="minorEastAsia"/>
          <w:noProof/>
          <w:sz w:val="24"/>
          <w:szCs w:val="24"/>
          <w:lang w:eastAsia="en-AU"/>
        </w:rPr>
      </w:pPr>
      <w:r>
        <w:rPr>
          <w:rFonts w:ascii="Calibri" w:eastAsia="Yu Mincho" w:hAnsi="Calibri" w:cs="Times New Roman"/>
          <w:b/>
          <w:color w:val="F26A21"/>
          <w:kern w:val="0"/>
          <w:sz w:val="32"/>
          <w:szCs w:val="24"/>
          <w:bdr w:val="nil"/>
          <w14:ligatures w14:val="none"/>
        </w:rPr>
        <w:fldChar w:fldCharType="begin"/>
      </w:r>
      <w:r>
        <w:rPr>
          <w:rFonts w:ascii="Calibri" w:eastAsia="Yu Mincho" w:hAnsi="Calibri" w:cs="Times New Roman"/>
          <w:b/>
          <w:color w:val="F26A21"/>
          <w:kern w:val="0"/>
          <w:sz w:val="32"/>
          <w:szCs w:val="24"/>
          <w:bdr w:val="nil"/>
          <w14:ligatures w14:val="none"/>
        </w:rPr>
        <w:instrText xml:space="preserve"> TOC \h \z \t "SCSA Heading 1,1" </w:instrText>
      </w:r>
      <w:r>
        <w:rPr>
          <w:rFonts w:ascii="Calibri" w:eastAsia="Yu Mincho" w:hAnsi="Calibri" w:cs="Times New Roman"/>
          <w:b/>
          <w:color w:val="F26A21"/>
          <w:kern w:val="0"/>
          <w:sz w:val="32"/>
          <w:szCs w:val="24"/>
          <w:bdr w:val="nil"/>
          <w14:ligatures w14:val="none"/>
        </w:rPr>
        <w:fldChar w:fldCharType="separate"/>
      </w:r>
      <w:hyperlink w:anchor="_Toc184895263" w:history="1">
        <w:r w:rsidR="004868CA" w:rsidRPr="00647B8F">
          <w:rPr>
            <w:rStyle w:val="Hyperlink"/>
            <w:noProof/>
          </w:rPr>
          <w:t>Overview</w:t>
        </w:r>
        <w:r w:rsidR="004868CA">
          <w:rPr>
            <w:noProof/>
            <w:webHidden/>
          </w:rPr>
          <w:tab/>
        </w:r>
        <w:r w:rsidR="004868CA">
          <w:rPr>
            <w:noProof/>
            <w:webHidden/>
          </w:rPr>
          <w:fldChar w:fldCharType="begin"/>
        </w:r>
        <w:r w:rsidR="004868CA">
          <w:rPr>
            <w:noProof/>
            <w:webHidden/>
          </w:rPr>
          <w:instrText xml:space="preserve"> PAGEREF _Toc184895263 \h </w:instrText>
        </w:r>
        <w:r w:rsidR="004868CA">
          <w:rPr>
            <w:noProof/>
            <w:webHidden/>
          </w:rPr>
        </w:r>
        <w:r w:rsidR="004868CA">
          <w:rPr>
            <w:noProof/>
            <w:webHidden/>
          </w:rPr>
          <w:fldChar w:fldCharType="separate"/>
        </w:r>
        <w:r w:rsidR="005A4DD0">
          <w:rPr>
            <w:noProof/>
            <w:webHidden/>
          </w:rPr>
          <w:t>1</w:t>
        </w:r>
        <w:r w:rsidR="004868CA">
          <w:rPr>
            <w:noProof/>
            <w:webHidden/>
          </w:rPr>
          <w:fldChar w:fldCharType="end"/>
        </w:r>
      </w:hyperlink>
    </w:p>
    <w:p w14:paraId="3D3CCE55" w14:textId="6CBE5F93" w:rsidR="004868CA" w:rsidRDefault="004868CA">
      <w:pPr>
        <w:pStyle w:val="TOC1"/>
        <w:tabs>
          <w:tab w:val="right" w:leader="dot" w:pos="9060"/>
        </w:tabs>
        <w:rPr>
          <w:rFonts w:eastAsiaTheme="minorEastAsia"/>
          <w:noProof/>
          <w:sz w:val="24"/>
          <w:szCs w:val="24"/>
          <w:lang w:eastAsia="en-AU"/>
        </w:rPr>
      </w:pPr>
      <w:hyperlink w:anchor="_Toc184895264" w:history="1">
        <w:r w:rsidRPr="00647B8F">
          <w:rPr>
            <w:rStyle w:val="Hyperlink"/>
            <w:noProof/>
          </w:rPr>
          <w:t>Pre-primary</w:t>
        </w:r>
        <w:r>
          <w:rPr>
            <w:noProof/>
            <w:webHidden/>
          </w:rPr>
          <w:tab/>
        </w:r>
        <w:r>
          <w:rPr>
            <w:noProof/>
            <w:webHidden/>
          </w:rPr>
          <w:fldChar w:fldCharType="begin"/>
        </w:r>
        <w:r>
          <w:rPr>
            <w:noProof/>
            <w:webHidden/>
          </w:rPr>
          <w:instrText xml:space="preserve"> PAGEREF _Toc184895264 \h </w:instrText>
        </w:r>
        <w:r>
          <w:rPr>
            <w:noProof/>
            <w:webHidden/>
          </w:rPr>
        </w:r>
        <w:r>
          <w:rPr>
            <w:noProof/>
            <w:webHidden/>
          </w:rPr>
          <w:fldChar w:fldCharType="separate"/>
        </w:r>
        <w:r w:rsidR="005A4DD0">
          <w:rPr>
            <w:noProof/>
            <w:webHidden/>
          </w:rPr>
          <w:t>2</w:t>
        </w:r>
        <w:r>
          <w:rPr>
            <w:noProof/>
            <w:webHidden/>
          </w:rPr>
          <w:fldChar w:fldCharType="end"/>
        </w:r>
      </w:hyperlink>
    </w:p>
    <w:p w14:paraId="60C4605A" w14:textId="762A6928" w:rsidR="004868CA" w:rsidRDefault="004868CA">
      <w:pPr>
        <w:pStyle w:val="TOC1"/>
        <w:tabs>
          <w:tab w:val="right" w:leader="dot" w:pos="9060"/>
        </w:tabs>
        <w:rPr>
          <w:rFonts w:eastAsiaTheme="minorEastAsia"/>
          <w:noProof/>
          <w:sz w:val="24"/>
          <w:szCs w:val="24"/>
          <w:lang w:eastAsia="en-AU"/>
        </w:rPr>
      </w:pPr>
      <w:hyperlink w:anchor="_Toc184895265" w:history="1">
        <w:r w:rsidRPr="00647B8F">
          <w:rPr>
            <w:rStyle w:val="Hyperlink"/>
            <w:noProof/>
          </w:rPr>
          <w:t>Year 1</w:t>
        </w:r>
        <w:r>
          <w:rPr>
            <w:noProof/>
            <w:webHidden/>
          </w:rPr>
          <w:tab/>
        </w:r>
        <w:r>
          <w:rPr>
            <w:noProof/>
            <w:webHidden/>
          </w:rPr>
          <w:fldChar w:fldCharType="begin"/>
        </w:r>
        <w:r>
          <w:rPr>
            <w:noProof/>
            <w:webHidden/>
          </w:rPr>
          <w:instrText xml:space="preserve"> PAGEREF _Toc184895265 \h </w:instrText>
        </w:r>
        <w:r>
          <w:rPr>
            <w:noProof/>
            <w:webHidden/>
          </w:rPr>
        </w:r>
        <w:r>
          <w:rPr>
            <w:noProof/>
            <w:webHidden/>
          </w:rPr>
          <w:fldChar w:fldCharType="separate"/>
        </w:r>
        <w:r w:rsidR="005A4DD0">
          <w:rPr>
            <w:noProof/>
            <w:webHidden/>
          </w:rPr>
          <w:t>3</w:t>
        </w:r>
        <w:r>
          <w:rPr>
            <w:noProof/>
            <w:webHidden/>
          </w:rPr>
          <w:fldChar w:fldCharType="end"/>
        </w:r>
      </w:hyperlink>
    </w:p>
    <w:p w14:paraId="68B155DA" w14:textId="2F72622F" w:rsidR="004868CA" w:rsidRDefault="004868CA">
      <w:pPr>
        <w:pStyle w:val="TOC1"/>
        <w:tabs>
          <w:tab w:val="right" w:leader="dot" w:pos="9060"/>
        </w:tabs>
        <w:rPr>
          <w:rFonts w:eastAsiaTheme="minorEastAsia"/>
          <w:noProof/>
          <w:sz w:val="24"/>
          <w:szCs w:val="24"/>
          <w:lang w:eastAsia="en-AU"/>
        </w:rPr>
      </w:pPr>
      <w:hyperlink w:anchor="_Toc184895266" w:history="1">
        <w:r w:rsidRPr="00647B8F">
          <w:rPr>
            <w:rStyle w:val="Hyperlink"/>
            <w:noProof/>
          </w:rPr>
          <w:t>Year 2</w:t>
        </w:r>
        <w:r>
          <w:rPr>
            <w:noProof/>
            <w:webHidden/>
          </w:rPr>
          <w:tab/>
        </w:r>
        <w:r>
          <w:rPr>
            <w:noProof/>
            <w:webHidden/>
          </w:rPr>
          <w:fldChar w:fldCharType="begin"/>
        </w:r>
        <w:r>
          <w:rPr>
            <w:noProof/>
            <w:webHidden/>
          </w:rPr>
          <w:instrText xml:space="preserve"> PAGEREF _Toc184895266 \h </w:instrText>
        </w:r>
        <w:r>
          <w:rPr>
            <w:noProof/>
            <w:webHidden/>
          </w:rPr>
        </w:r>
        <w:r>
          <w:rPr>
            <w:noProof/>
            <w:webHidden/>
          </w:rPr>
          <w:fldChar w:fldCharType="separate"/>
        </w:r>
        <w:r w:rsidR="005A4DD0">
          <w:rPr>
            <w:noProof/>
            <w:webHidden/>
          </w:rPr>
          <w:t>4</w:t>
        </w:r>
        <w:r>
          <w:rPr>
            <w:noProof/>
            <w:webHidden/>
          </w:rPr>
          <w:fldChar w:fldCharType="end"/>
        </w:r>
      </w:hyperlink>
    </w:p>
    <w:p w14:paraId="76378161" w14:textId="31D2FD93" w:rsidR="004868CA" w:rsidRDefault="004868CA">
      <w:pPr>
        <w:pStyle w:val="TOC1"/>
        <w:tabs>
          <w:tab w:val="right" w:leader="dot" w:pos="9060"/>
        </w:tabs>
        <w:rPr>
          <w:rFonts w:eastAsiaTheme="minorEastAsia"/>
          <w:noProof/>
          <w:sz w:val="24"/>
          <w:szCs w:val="24"/>
          <w:lang w:eastAsia="en-AU"/>
        </w:rPr>
      </w:pPr>
      <w:hyperlink w:anchor="_Toc184895267" w:history="1">
        <w:r w:rsidRPr="00647B8F">
          <w:rPr>
            <w:rStyle w:val="Hyperlink"/>
            <w:noProof/>
          </w:rPr>
          <w:t>Year 3</w:t>
        </w:r>
        <w:r>
          <w:rPr>
            <w:noProof/>
            <w:webHidden/>
          </w:rPr>
          <w:tab/>
        </w:r>
        <w:r>
          <w:rPr>
            <w:noProof/>
            <w:webHidden/>
          </w:rPr>
          <w:fldChar w:fldCharType="begin"/>
        </w:r>
        <w:r>
          <w:rPr>
            <w:noProof/>
            <w:webHidden/>
          </w:rPr>
          <w:instrText xml:space="preserve"> PAGEREF _Toc184895267 \h </w:instrText>
        </w:r>
        <w:r>
          <w:rPr>
            <w:noProof/>
            <w:webHidden/>
          </w:rPr>
        </w:r>
        <w:r>
          <w:rPr>
            <w:noProof/>
            <w:webHidden/>
          </w:rPr>
          <w:fldChar w:fldCharType="separate"/>
        </w:r>
        <w:r w:rsidR="005A4DD0">
          <w:rPr>
            <w:noProof/>
            <w:webHidden/>
          </w:rPr>
          <w:t>5</w:t>
        </w:r>
        <w:r>
          <w:rPr>
            <w:noProof/>
            <w:webHidden/>
          </w:rPr>
          <w:fldChar w:fldCharType="end"/>
        </w:r>
      </w:hyperlink>
    </w:p>
    <w:p w14:paraId="4A6B69BD" w14:textId="4A29633D" w:rsidR="004868CA" w:rsidRDefault="004868CA">
      <w:pPr>
        <w:pStyle w:val="TOC1"/>
        <w:tabs>
          <w:tab w:val="right" w:leader="dot" w:pos="9060"/>
        </w:tabs>
        <w:rPr>
          <w:rFonts w:eastAsiaTheme="minorEastAsia"/>
          <w:noProof/>
          <w:sz w:val="24"/>
          <w:szCs w:val="24"/>
          <w:lang w:eastAsia="en-AU"/>
        </w:rPr>
      </w:pPr>
      <w:hyperlink w:anchor="_Toc184895268" w:history="1">
        <w:r w:rsidRPr="00647B8F">
          <w:rPr>
            <w:rStyle w:val="Hyperlink"/>
            <w:noProof/>
          </w:rPr>
          <w:t>Year 4</w:t>
        </w:r>
        <w:r>
          <w:rPr>
            <w:noProof/>
            <w:webHidden/>
          </w:rPr>
          <w:tab/>
        </w:r>
        <w:r>
          <w:rPr>
            <w:noProof/>
            <w:webHidden/>
          </w:rPr>
          <w:fldChar w:fldCharType="begin"/>
        </w:r>
        <w:r>
          <w:rPr>
            <w:noProof/>
            <w:webHidden/>
          </w:rPr>
          <w:instrText xml:space="preserve"> PAGEREF _Toc184895268 \h </w:instrText>
        </w:r>
        <w:r>
          <w:rPr>
            <w:noProof/>
            <w:webHidden/>
          </w:rPr>
        </w:r>
        <w:r>
          <w:rPr>
            <w:noProof/>
            <w:webHidden/>
          </w:rPr>
          <w:fldChar w:fldCharType="separate"/>
        </w:r>
        <w:r w:rsidR="005A4DD0">
          <w:rPr>
            <w:noProof/>
            <w:webHidden/>
          </w:rPr>
          <w:t>6</w:t>
        </w:r>
        <w:r>
          <w:rPr>
            <w:noProof/>
            <w:webHidden/>
          </w:rPr>
          <w:fldChar w:fldCharType="end"/>
        </w:r>
      </w:hyperlink>
    </w:p>
    <w:p w14:paraId="15C4491C" w14:textId="5C5966E7" w:rsidR="004868CA" w:rsidRDefault="004868CA">
      <w:pPr>
        <w:pStyle w:val="TOC1"/>
        <w:tabs>
          <w:tab w:val="right" w:leader="dot" w:pos="9060"/>
        </w:tabs>
        <w:rPr>
          <w:rFonts w:eastAsiaTheme="minorEastAsia"/>
          <w:noProof/>
          <w:sz w:val="24"/>
          <w:szCs w:val="24"/>
          <w:lang w:eastAsia="en-AU"/>
        </w:rPr>
      </w:pPr>
      <w:hyperlink w:anchor="_Toc184895269" w:history="1">
        <w:r w:rsidRPr="00647B8F">
          <w:rPr>
            <w:rStyle w:val="Hyperlink"/>
            <w:noProof/>
          </w:rPr>
          <w:t>Year 5</w:t>
        </w:r>
        <w:r>
          <w:rPr>
            <w:noProof/>
            <w:webHidden/>
          </w:rPr>
          <w:tab/>
        </w:r>
        <w:r>
          <w:rPr>
            <w:noProof/>
            <w:webHidden/>
          </w:rPr>
          <w:fldChar w:fldCharType="begin"/>
        </w:r>
        <w:r>
          <w:rPr>
            <w:noProof/>
            <w:webHidden/>
          </w:rPr>
          <w:instrText xml:space="preserve"> PAGEREF _Toc184895269 \h </w:instrText>
        </w:r>
        <w:r>
          <w:rPr>
            <w:noProof/>
            <w:webHidden/>
          </w:rPr>
        </w:r>
        <w:r>
          <w:rPr>
            <w:noProof/>
            <w:webHidden/>
          </w:rPr>
          <w:fldChar w:fldCharType="separate"/>
        </w:r>
        <w:r w:rsidR="005A4DD0">
          <w:rPr>
            <w:noProof/>
            <w:webHidden/>
          </w:rPr>
          <w:t>7</w:t>
        </w:r>
        <w:r>
          <w:rPr>
            <w:noProof/>
            <w:webHidden/>
          </w:rPr>
          <w:fldChar w:fldCharType="end"/>
        </w:r>
      </w:hyperlink>
    </w:p>
    <w:p w14:paraId="26357BA9" w14:textId="24CA870E" w:rsidR="004868CA" w:rsidRDefault="004868CA">
      <w:pPr>
        <w:pStyle w:val="TOC1"/>
        <w:tabs>
          <w:tab w:val="right" w:leader="dot" w:pos="9060"/>
        </w:tabs>
        <w:rPr>
          <w:rFonts w:eastAsiaTheme="minorEastAsia"/>
          <w:noProof/>
          <w:sz w:val="24"/>
          <w:szCs w:val="24"/>
          <w:lang w:eastAsia="en-AU"/>
        </w:rPr>
      </w:pPr>
      <w:hyperlink w:anchor="_Toc184895270" w:history="1">
        <w:r w:rsidRPr="00647B8F">
          <w:rPr>
            <w:rStyle w:val="Hyperlink"/>
            <w:noProof/>
          </w:rPr>
          <w:t>Year 6</w:t>
        </w:r>
        <w:r>
          <w:rPr>
            <w:noProof/>
            <w:webHidden/>
          </w:rPr>
          <w:tab/>
        </w:r>
        <w:r>
          <w:rPr>
            <w:noProof/>
            <w:webHidden/>
          </w:rPr>
          <w:fldChar w:fldCharType="begin"/>
        </w:r>
        <w:r>
          <w:rPr>
            <w:noProof/>
            <w:webHidden/>
          </w:rPr>
          <w:instrText xml:space="preserve"> PAGEREF _Toc184895270 \h </w:instrText>
        </w:r>
        <w:r>
          <w:rPr>
            <w:noProof/>
            <w:webHidden/>
          </w:rPr>
        </w:r>
        <w:r>
          <w:rPr>
            <w:noProof/>
            <w:webHidden/>
          </w:rPr>
          <w:fldChar w:fldCharType="separate"/>
        </w:r>
        <w:r w:rsidR="005A4DD0">
          <w:rPr>
            <w:noProof/>
            <w:webHidden/>
          </w:rPr>
          <w:t>8</w:t>
        </w:r>
        <w:r>
          <w:rPr>
            <w:noProof/>
            <w:webHidden/>
          </w:rPr>
          <w:fldChar w:fldCharType="end"/>
        </w:r>
      </w:hyperlink>
    </w:p>
    <w:p w14:paraId="6CD5B69E" w14:textId="45176E5D" w:rsidR="004868CA" w:rsidRDefault="004868CA">
      <w:pPr>
        <w:pStyle w:val="TOC1"/>
        <w:tabs>
          <w:tab w:val="right" w:leader="dot" w:pos="9060"/>
        </w:tabs>
        <w:rPr>
          <w:rFonts w:eastAsiaTheme="minorEastAsia"/>
          <w:noProof/>
          <w:sz w:val="24"/>
          <w:szCs w:val="24"/>
          <w:lang w:eastAsia="en-AU"/>
        </w:rPr>
      </w:pPr>
      <w:hyperlink w:anchor="_Toc184895271" w:history="1">
        <w:r w:rsidRPr="00647B8F">
          <w:rPr>
            <w:rStyle w:val="Hyperlink"/>
            <w:noProof/>
          </w:rPr>
          <w:t>Year 7</w:t>
        </w:r>
        <w:r>
          <w:rPr>
            <w:noProof/>
            <w:webHidden/>
          </w:rPr>
          <w:tab/>
        </w:r>
        <w:r>
          <w:rPr>
            <w:noProof/>
            <w:webHidden/>
          </w:rPr>
          <w:fldChar w:fldCharType="begin"/>
        </w:r>
        <w:r>
          <w:rPr>
            <w:noProof/>
            <w:webHidden/>
          </w:rPr>
          <w:instrText xml:space="preserve"> PAGEREF _Toc184895271 \h </w:instrText>
        </w:r>
        <w:r>
          <w:rPr>
            <w:noProof/>
            <w:webHidden/>
          </w:rPr>
        </w:r>
        <w:r>
          <w:rPr>
            <w:noProof/>
            <w:webHidden/>
          </w:rPr>
          <w:fldChar w:fldCharType="separate"/>
        </w:r>
        <w:r w:rsidR="005A4DD0">
          <w:rPr>
            <w:noProof/>
            <w:webHidden/>
          </w:rPr>
          <w:t>9</w:t>
        </w:r>
        <w:r>
          <w:rPr>
            <w:noProof/>
            <w:webHidden/>
          </w:rPr>
          <w:fldChar w:fldCharType="end"/>
        </w:r>
      </w:hyperlink>
    </w:p>
    <w:p w14:paraId="5DCBBC64" w14:textId="088E0E9D" w:rsidR="004868CA" w:rsidRDefault="004868CA">
      <w:pPr>
        <w:pStyle w:val="TOC1"/>
        <w:tabs>
          <w:tab w:val="right" w:leader="dot" w:pos="9060"/>
        </w:tabs>
        <w:rPr>
          <w:rFonts w:eastAsiaTheme="minorEastAsia"/>
          <w:noProof/>
          <w:sz w:val="24"/>
          <w:szCs w:val="24"/>
          <w:lang w:eastAsia="en-AU"/>
        </w:rPr>
      </w:pPr>
      <w:hyperlink w:anchor="_Toc184895272" w:history="1">
        <w:r w:rsidRPr="00647B8F">
          <w:rPr>
            <w:rStyle w:val="Hyperlink"/>
            <w:noProof/>
          </w:rPr>
          <w:t>Year 8</w:t>
        </w:r>
        <w:r>
          <w:rPr>
            <w:noProof/>
            <w:webHidden/>
          </w:rPr>
          <w:tab/>
        </w:r>
        <w:r>
          <w:rPr>
            <w:noProof/>
            <w:webHidden/>
          </w:rPr>
          <w:fldChar w:fldCharType="begin"/>
        </w:r>
        <w:r>
          <w:rPr>
            <w:noProof/>
            <w:webHidden/>
          </w:rPr>
          <w:instrText xml:space="preserve"> PAGEREF _Toc184895272 \h </w:instrText>
        </w:r>
        <w:r>
          <w:rPr>
            <w:noProof/>
            <w:webHidden/>
          </w:rPr>
        </w:r>
        <w:r>
          <w:rPr>
            <w:noProof/>
            <w:webHidden/>
          </w:rPr>
          <w:fldChar w:fldCharType="separate"/>
        </w:r>
        <w:r w:rsidR="005A4DD0">
          <w:rPr>
            <w:noProof/>
            <w:webHidden/>
          </w:rPr>
          <w:t>10</w:t>
        </w:r>
        <w:r>
          <w:rPr>
            <w:noProof/>
            <w:webHidden/>
          </w:rPr>
          <w:fldChar w:fldCharType="end"/>
        </w:r>
      </w:hyperlink>
    </w:p>
    <w:p w14:paraId="6C071EDE" w14:textId="6425E7D8" w:rsidR="004868CA" w:rsidRDefault="004868CA">
      <w:pPr>
        <w:pStyle w:val="TOC1"/>
        <w:tabs>
          <w:tab w:val="right" w:leader="dot" w:pos="9060"/>
        </w:tabs>
        <w:rPr>
          <w:rFonts w:eastAsiaTheme="minorEastAsia"/>
          <w:noProof/>
          <w:sz w:val="24"/>
          <w:szCs w:val="24"/>
          <w:lang w:eastAsia="en-AU"/>
        </w:rPr>
      </w:pPr>
      <w:hyperlink w:anchor="_Toc184895273" w:history="1">
        <w:r w:rsidRPr="00647B8F">
          <w:rPr>
            <w:rStyle w:val="Hyperlink"/>
            <w:noProof/>
          </w:rPr>
          <w:t>Year 9</w:t>
        </w:r>
        <w:r>
          <w:rPr>
            <w:noProof/>
            <w:webHidden/>
          </w:rPr>
          <w:tab/>
        </w:r>
        <w:r>
          <w:rPr>
            <w:noProof/>
            <w:webHidden/>
          </w:rPr>
          <w:fldChar w:fldCharType="begin"/>
        </w:r>
        <w:r>
          <w:rPr>
            <w:noProof/>
            <w:webHidden/>
          </w:rPr>
          <w:instrText xml:space="preserve"> PAGEREF _Toc184895273 \h </w:instrText>
        </w:r>
        <w:r>
          <w:rPr>
            <w:noProof/>
            <w:webHidden/>
          </w:rPr>
        </w:r>
        <w:r>
          <w:rPr>
            <w:noProof/>
            <w:webHidden/>
          </w:rPr>
          <w:fldChar w:fldCharType="separate"/>
        </w:r>
        <w:r w:rsidR="005A4DD0">
          <w:rPr>
            <w:noProof/>
            <w:webHidden/>
          </w:rPr>
          <w:t>11</w:t>
        </w:r>
        <w:r>
          <w:rPr>
            <w:noProof/>
            <w:webHidden/>
          </w:rPr>
          <w:fldChar w:fldCharType="end"/>
        </w:r>
      </w:hyperlink>
    </w:p>
    <w:p w14:paraId="683822FB" w14:textId="285F9126" w:rsidR="004868CA" w:rsidRDefault="004868CA">
      <w:pPr>
        <w:pStyle w:val="TOC1"/>
        <w:tabs>
          <w:tab w:val="right" w:leader="dot" w:pos="9060"/>
        </w:tabs>
        <w:rPr>
          <w:rFonts w:eastAsiaTheme="minorEastAsia"/>
          <w:noProof/>
          <w:sz w:val="24"/>
          <w:szCs w:val="24"/>
          <w:lang w:eastAsia="en-AU"/>
        </w:rPr>
      </w:pPr>
      <w:hyperlink w:anchor="_Toc184895274" w:history="1">
        <w:r w:rsidRPr="00647B8F">
          <w:rPr>
            <w:rStyle w:val="Hyperlink"/>
            <w:noProof/>
          </w:rPr>
          <w:t>Year 10</w:t>
        </w:r>
        <w:r>
          <w:rPr>
            <w:noProof/>
            <w:webHidden/>
          </w:rPr>
          <w:tab/>
        </w:r>
        <w:r>
          <w:rPr>
            <w:noProof/>
            <w:webHidden/>
          </w:rPr>
          <w:fldChar w:fldCharType="begin"/>
        </w:r>
        <w:r>
          <w:rPr>
            <w:noProof/>
            <w:webHidden/>
          </w:rPr>
          <w:instrText xml:space="preserve"> PAGEREF _Toc184895274 \h </w:instrText>
        </w:r>
        <w:r>
          <w:rPr>
            <w:noProof/>
            <w:webHidden/>
          </w:rPr>
        </w:r>
        <w:r>
          <w:rPr>
            <w:noProof/>
            <w:webHidden/>
          </w:rPr>
          <w:fldChar w:fldCharType="separate"/>
        </w:r>
        <w:r w:rsidR="005A4DD0">
          <w:rPr>
            <w:noProof/>
            <w:webHidden/>
          </w:rPr>
          <w:t>12</w:t>
        </w:r>
        <w:r>
          <w:rPr>
            <w:noProof/>
            <w:webHidden/>
          </w:rPr>
          <w:fldChar w:fldCharType="end"/>
        </w:r>
      </w:hyperlink>
    </w:p>
    <w:p w14:paraId="51C8DF72" w14:textId="1496B2F4" w:rsidR="005F3550" w:rsidRDefault="007A14D0" w:rsidP="00216197">
      <w:pPr>
        <w:rPr>
          <w:bdr w:val="nil"/>
          <w:lang w:eastAsia="en-US" w:bidi="ar-SA"/>
        </w:rPr>
      </w:pPr>
      <w:r>
        <w:rPr>
          <w:bdr w:val="nil"/>
          <w:lang w:eastAsia="en-US" w:bidi="ar-SA"/>
        </w:rPr>
        <w:fldChar w:fldCharType="end"/>
      </w:r>
    </w:p>
    <w:p w14:paraId="745BEC2A" w14:textId="77777777" w:rsidR="005F3550" w:rsidRDefault="005F3550">
      <w:pPr>
        <w:spacing w:after="160" w:line="278" w:lineRule="auto"/>
        <w:rPr>
          <w:bdr w:val="nil"/>
          <w:lang w:eastAsia="en-US" w:bidi="ar-SA"/>
        </w:rPr>
      </w:pPr>
      <w:r>
        <w:rPr>
          <w:bdr w:val="nil"/>
          <w:lang w:eastAsia="en-US" w:bidi="ar-SA"/>
        </w:rPr>
        <w:br w:type="page"/>
      </w:r>
    </w:p>
    <w:p w14:paraId="341E858A" w14:textId="77777777" w:rsidR="005F3550" w:rsidRDefault="005F3550" w:rsidP="00216197">
      <w:pPr>
        <w:rPr>
          <w:bdr w:val="nil"/>
          <w:lang w:eastAsia="en-US" w:bidi="ar-SA"/>
        </w:rPr>
      </w:pPr>
    </w:p>
    <w:p w14:paraId="578873D2" w14:textId="550A8F2F" w:rsidR="005F3550" w:rsidRDefault="005F3550" w:rsidP="00216197">
      <w:pPr>
        <w:rPr>
          <w:bdr w:val="nil"/>
          <w:lang w:eastAsia="en-US" w:bidi="ar-SA"/>
        </w:rPr>
        <w:sectPr w:rsidR="005F3550" w:rsidSect="001F11B0">
          <w:footerReference w:type="even" r:id="rId11"/>
          <w:footerReference w:type="default" r:id="rId12"/>
          <w:headerReference w:type="first" r:id="rId13"/>
          <w:footerReference w:type="first" r:id="rId14"/>
          <w:pgSz w:w="11906" w:h="16838" w:code="9"/>
          <w:pgMar w:top="1644" w:right="1418" w:bottom="1276" w:left="1418" w:header="680" w:footer="567" w:gutter="0"/>
          <w:cols w:space="708"/>
          <w:docGrid w:linePitch="360"/>
        </w:sectPr>
      </w:pPr>
    </w:p>
    <w:p w14:paraId="3FF76327" w14:textId="6504ED35" w:rsidR="00D762E2" w:rsidRPr="00D762E2" w:rsidRDefault="00D762E2" w:rsidP="00216197">
      <w:pPr>
        <w:pStyle w:val="SCSAHeading1"/>
      </w:pPr>
      <w:bookmarkStart w:id="9" w:name="_Toc184895263"/>
      <w:r w:rsidRPr="00216197">
        <w:lastRenderedPageBreak/>
        <w:t>Overview</w:t>
      </w:r>
      <w:bookmarkEnd w:id="3"/>
      <w:bookmarkEnd w:id="4"/>
      <w:bookmarkEnd w:id="5"/>
      <w:bookmarkEnd w:id="6"/>
      <w:bookmarkEnd w:id="7"/>
      <w:bookmarkEnd w:id="9"/>
    </w:p>
    <w:bookmarkEnd w:id="8"/>
    <w:p w14:paraId="3AB45357" w14:textId="0AE15204" w:rsidR="005F3550" w:rsidRDefault="003727D4" w:rsidP="006730BC">
      <w:pPr>
        <w:spacing w:after="160" w:line="278" w:lineRule="auto"/>
        <w:rPr>
          <w:rFonts w:ascii="Calibri" w:hAnsi="Calibri" w:cs="Calibri"/>
        </w:rPr>
      </w:pPr>
      <w:r>
        <w:rPr>
          <w:rFonts w:ascii="Calibri" w:hAnsi="Calibri" w:cs="Calibri"/>
        </w:rPr>
        <w:t>Y</w:t>
      </w:r>
      <w:r w:rsidR="006730BC">
        <w:rPr>
          <w:rFonts w:ascii="Calibri" w:hAnsi="Calibri" w:cs="Calibri"/>
        </w:rPr>
        <w:t>ear level descriptions provide an overview of the content being studied at that year level. The year level descriptions include reference to the phases of schooling to provide guidance about the sort of learning experiences that children and students are like</w:t>
      </w:r>
      <w:r w:rsidR="00C31A6D">
        <w:rPr>
          <w:rFonts w:ascii="Calibri" w:hAnsi="Calibri" w:cs="Calibri"/>
        </w:rPr>
        <w:t>ly</w:t>
      </w:r>
      <w:r w:rsidR="006730BC">
        <w:rPr>
          <w:rFonts w:ascii="Calibri" w:hAnsi="Calibri" w:cs="Calibri"/>
        </w:rPr>
        <w:t xml:space="preserve"> to engage with.</w:t>
      </w:r>
    </w:p>
    <w:p w14:paraId="402C3C90" w14:textId="77777777" w:rsidR="005F3550" w:rsidRDefault="005F3550">
      <w:pPr>
        <w:spacing w:after="160" w:line="278" w:lineRule="auto"/>
        <w:rPr>
          <w:rFonts w:ascii="Calibri" w:hAnsi="Calibri" w:cs="Calibri"/>
        </w:rPr>
      </w:pPr>
      <w:r>
        <w:rPr>
          <w:rFonts w:ascii="Calibri" w:hAnsi="Calibri" w:cs="Calibri"/>
        </w:rPr>
        <w:br w:type="page"/>
      </w:r>
    </w:p>
    <w:p w14:paraId="08945A89" w14:textId="5F9C59F7" w:rsidR="00D762E2" w:rsidRPr="00D762E2" w:rsidRDefault="00D762E2" w:rsidP="00216197">
      <w:pPr>
        <w:pStyle w:val="SCSAHeading1"/>
      </w:pPr>
      <w:bookmarkStart w:id="10" w:name="_Toc166741553"/>
      <w:bookmarkStart w:id="11" w:name="_Toc183186471"/>
      <w:bookmarkStart w:id="12" w:name="_Toc184895264"/>
      <w:r w:rsidRPr="00D762E2">
        <w:lastRenderedPageBreak/>
        <w:t>Pre-</w:t>
      </w:r>
      <w:r w:rsidRPr="00216197">
        <w:t>primary</w:t>
      </w:r>
      <w:bookmarkEnd w:id="10"/>
      <w:bookmarkEnd w:id="11"/>
      <w:bookmarkEnd w:id="12"/>
    </w:p>
    <w:p w14:paraId="5D32EFE9" w14:textId="77777777" w:rsidR="006730BC" w:rsidRPr="00A5381D" w:rsidRDefault="006730BC" w:rsidP="006730BC">
      <w:pPr>
        <w:rPr>
          <w:rFonts w:cs="Arial"/>
          <w:lang w:val="en-US"/>
        </w:rPr>
      </w:pPr>
      <w:bookmarkStart w:id="13" w:name="_Hlk177628685"/>
      <w:r w:rsidRPr="00A5381D">
        <w:rPr>
          <w:rFonts w:cs="Arial"/>
          <w:lang w:val="en-US"/>
        </w:rPr>
        <w:t xml:space="preserve">In the early childhood phase of schooling, learning, development and wellbeing are connected and learning builds on the </w:t>
      </w:r>
      <w:r w:rsidRPr="00A5381D">
        <w:rPr>
          <w:rFonts w:cs="Arial"/>
          <w:i/>
          <w:iCs/>
          <w:lang w:val="en-US"/>
        </w:rPr>
        <w:t>Early Years Learning Framework</w:t>
      </w:r>
      <w:r w:rsidRPr="00A5381D">
        <w:rPr>
          <w:rFonts w:cs="Arial"/>
          <w:lang w:val="en-US"/>
        </w:rPr>
        <w:t xml:space="preserve"> and each child’s funds of knowledge. A holistic curriculum that integrates knowledge, understandings, skills, values and attitudes across learning areas connects learning to children’s lives and their natural curiosity about their world.</w:t>
      </w:r>
    </w:p>
    <w:p w14:paraId="2EE7B4D8" w14:textId="77777777" w:rsidR="006730BC" w:rsidRPr="00A5381D" w:rsidRDefault="006730BC" w:rsidP="006730BC">
      <w:pPr>
        <w:keepLines/>
        <w:rPr>
          <w:rFonts w:cs="Arial"/>
        </w:rPr>
      </w:pPr>
      <w:r w:rsidRPr="00A5381D">
        <w:rPr>
          <w:rFonts w:cs="Arial"/>
        </w:rPr>
        <w:t xml:space="preserve">Mathematics provides opportunities for children to learn through a variety of means, including play and experimentation. Concrete materials are used to explore and visualise concepts, developing content knowledge and understanding of the symbolic representations associated with Mathematics. </w:t>
      </w:r>
    </w:p>
    <w:p w14:paraId="5EFFC761" w14:textId="0DD07D54" w:rsidR="006730BC" w:rsidRPr="00A5381D" w:rsidRDefault="006730BC" w:rsidP="006730BC">
      <w:pPr>
        <w:keepLines/>
        <w:rPr>
          <w:rFonts w:eastAsia="Times New Roman" w:cs="Arial"/>
          <w:lang w:eastAsia="en-AU"/>
        </w:rPr>
      </w:pPr>
      <w:r w:rsidRPr="00A5381D">
        <w:rPr>
          <w:rFonts w:cs="Arial"/>
        </w:rPr>
        <w:t>Children engage in a range of approaches to learning through t</w:t>
      </w:r>
      <w:r w:rsidRPr="00A5381D">
        <w:rPr>
          <w:rFonts w:eastAsia="Times New Roman" w:cs="Arial"/>
          <w:lang w:eastAsia="en-AU"/>
        </w:rPr>
        <w:t>he proficienc</w:t>
      </w:r>
      <w:r w:rsidR="00376D2D">
        <w:rPr>
          <w:rFonts w:eastAsia="Times New Roman" w:cs="Arial"/>
          <w:lang w:eastAsia="en-AU"/>
        </w:rPr>
        <w:t xml:space="preserve">ies </w:t>
      </w:r>
      <w:r w:rsidRPr="00A5381D">
        <w:rPr>
          <w:rFonts w:eastAsia="Times New Roman" w:cs="Arial"/>
          <w:lang w:eastAsia="en-AU"/>
        </w:rPr>
        <w:t xml:space="preserve">of </w:t>
      </w:r>
      <w:r w:rsidR="00376D2D">
        <w:rPr>
          <w:rFonts w:eastAsia="Times New Roman" w:cs="Arial"/>
          <w:lang w:eastAsia="en-AU"/>
        </w:rPr>
        <w:t>u</w:t>
      </w:r>
      <w:r w:rsidRPr="00A5381D">
        <w:rPr>
          <w:rFonts w:eastAsia="Times New Roman" w:cs="Arial"/>
          <w:lang w:eastAsia="en-AU"/>
        </w:rPr>
        <w:t xml:space="preserve">nderstanding, </w:t>
      </w:r>
      <w:r w:rsidR="00376D2D">
        <w:rPr>
          <w:rFonts w:eastAsia="Times New Roman" w:cs="Arial"/>
          <w:lang w:eastAsia="en-AU"/>
        </w:rPr>
        <w:t>f</w:t>
      </w:r>
      <w:r w:rsidRPr="00A5381D">
        <w:rPr>
          <w:rFonts w:eastAsia="Times New Roman" w:cs="Arial"/>
          <w:lang w:eastAsia="en-AU"/>
        </w:rPr>
        <w:t xml:space="preserve">luency, </w:t>
      </w:r>
      <w:r w:rsidR="00376D2D">
        <w:rPr>
          <w:rFonts w:eastAsia="Times New Roman" w:cs="Arial"/>
          <w:lang w:eastAsia="en-AU"/>
        </w:rPr>
        <w:t>p</w:t>
      </w:r>
      <w:r w:rsidRPr="00A5381D">
        <w:rPr>
          <w:rFonts w:eastAsia="Times New Roman" w:cs="Arial"/>
          <w:lang w:eastAsia="en-AU"/>
        </w:rPr>
        <w:t xml:space="preserve">roblem-solving and </w:t>
      </w:r>
      <w:r w:rsidR="00376D2D">
        <w:rPr>
          <w:rFonts w:eastAsia="Times New Roman" w:cs="Arial"/>
          <w:lang w:eastAsia="en-AU"/>
        </w:rPr>
        <w:t>r</w:t>
      </w:r>
      <w:r w:rsidRPr="00A5381D">
        <w:rPr>
          <w:rFonts w:eastAsia="Times New Roman" w:cs="Arial"/>
          <w:lang w:eastAsia="en-AU"/>
        </w:rPr>
        <w:t>easoning. These</w:t>
      </w:r>
      <w:r w:rsidRPr="00A5381D">
        <w:rPr>
          <w:rFonts w:eastAsia="Times New Roman" w:cs="Arial"/>
          <w:b/>
          <w:bCs/>
          <w:lang w:eastAsia="en-AU"/>
        </w:rPr>
        <w:t xml:space="preserve"> </w:t>
      </w:r>
      <w:r w:rsidRPr="00A5381D">
        <w:rPr>
          <w:rFonts w:eastAsia="Times New Roman" w:cs="Arial"/>
          <w:lang w:eastAsia="en-AU"/>
        </w:rPr>
        <w:t>reinforce the significance of working mathematically with the content and describe how the content is explored or developed.</w:t>
      </w:r>
    </w:p>
    <w:p w14:paraId="3CFCDB44" w14:textId="399D08F4" w:rsidR="00FB1373" w:rsidRPr="002941BF" w:rsidRDefault="006730BC" w:rsidP="006730BC">
      <w:r w:rsidRPr="00A5381D">
        <w:rPr>
          <w:rFonts w:cs="Arial"/>
        </w:rPr>
        <w:t xml:space="preserve">In Pre-primary, children begin to explore the number system and partitions of collections. They represent situations involving addition, subtraction, grouping and sharing using role-play and concrete materials. Children explore measurement attributes, familiar two-dimensional shapes and three-dimensional objects, and use </w:t>
      </w:r>
      <w:proofErr w:type="spellStart"/>
      <w:r w:rsidRPr="00A5381D">
        <w:rPr>
          <w:rFonts w:cs="Arial"/>
        </w:rPr>
        <w:t>everyday</w:t>
      </w:r>
      <w:proofErr w:type="spellEnd"/>
      <w:r w:rsidRPr="00A5381D">
        <w:rPr>
          <w:rFonts w:cs="Arial"/>
        </w:rPr>
        <w:t xml:space="preserve"> mathematical language to describe the world around them. They explore chance in familiar contexts and collect and compare data relevant to them.</w:t>
      </w:r>
      <w:r w:rsidR="00FB1373" w:rsidRPr="002941BF">
        <w:t xml:space="preserve"> </w:t>
      </w:r>
      <w:bookmarkEnd w:id="13"/>
    </w:p>
    <w:p w14:paraId="5A4863FA" w14:textId="42802FE2" w:rsidR="00D762E2" w:rsidRDefault="00D762E2">
      <w:pPr>
        <w:spacing w:after="160" w:line="278" w:lineRule="auto"/>
        <w:rPr>
          <w:lang w:eastAsia="en-AU" w:bidi="ar-SA"/>
        </w:rPr>
      </w:pPr>
      <w:r>
        <w:rPr>
          <w:lang w:eastAsia="en-AU" w:bidi="ar-SA"/>
        </w:rPr>
        <w:br w:type="page"/>
      </w:r>
    </w:p>
    <w:p w14:paraId="7C901290" w14:textId="77777777" w:rsidR="00D762E2" w:rsidRPr="00D762E2" w:rsidRDefault="00D762E2" w:rsidP="007A14D0">
      <w:pPr>
        <w:pStyle w:val="SCSAHeading1"/>
      </w:pPr>
      <w:bookmarkStart w:id="14" w:name="_Toc183186472"/>
      <w:bookmarkStart w:id="15" w:name="_Toc184895265"/>
      <w:r w:rsidRPr="00D762E2">
        <w:lastRenderedPageBreak/>
        <w:t>Year 1</w:t>
      </w:r>
      <w:bookmarkEnd w:id="14"/>
      <w:bookmarkEnd w:id="15"/>
    </w:p>
    <w:p w14:paraId="421F686E" w14:textId="77777777" w:rsidR="006730BC" w:rsidRPr="00A5381D" w:rsidRDefault="006730BC" w:rsidP="006730BC">
      <w:pPr>
        <w:keepLines/>
        <w:rPr>
          <w:rFonts w:cs="Arial"/>
        </w:rPr>
      </w:pPr>
      <w:r w:rsidRPr="00A5381D">
        <w:rPr>
          <w:rFonts w:cs="Arial"/>
        </w:rPr>
        <w:t xml:space="preserve">In the early childhood phase of schooling, learning, development and wellbeing are connected and learning experiences are informed by the Principles and Practices of the </w:t>
      </w:r>
      <w:hyperlink r:id="rId15" w:history="1">
        <w:r w:rsidRPr="004868CA">
          <w:rPr>
            <w:i/>
            <w:iCs/>
          </w:rPr>
          <w:t>Early Years Learning Framework</w:t>
        </w:r>
      </w:hyperlink>
      <w:r w:rsidRPr="00A5381D">
        <w:rPr>
          <w:rFonts w:cs="Arial"/>
        </w:rPr>
        <w:t>. A holistic curriculum that integrates knowledge, understandings, skills, values and attitudes across learning areas connects learning to children’s lives and their natural curiosity about their world.</w:t>
      </w:r>
    </w:p>
    <w:p w14:paraId="01A2D5FE" w14:textId="77777777" w:rsidR="006730BC" w:rsidRPr="00A5381D" w:rsidRDefault="006730BC" w:rsidP="006730BC">
      <w:pPr>
        <w:keepLines/>
        <w:rPr>
          <w:rFonts w:cs="Arial"/>
        </w:rPr>
      </w:pPr>
      <w:r w:rsidRPr="00A5381D">
        <w:rPr>
          <w:rFonts w:cs="Arial"/>
        </w:rPr>
        <w:t xml:space="preserve">Mathematics provides opportunities for children to learn through a variety of means, including play and experimentation. Concrete materials are used to explore and visualise concepts, developing content knowledge and understanding of the symbolic representations associated with Mathematics. </w:t>
      </w:r>
    </w:p>
    <w:p w14:paraId="72AC1424" w14:textId="23996ED2" w:rsidR="006730BC" w:rsidRPr="00A5381D" w:rsidRDefault="006730BC" w:rsidP="006730BC">
      <w:pPr>
        <w:keepLines/>
        <w:rPr>
          <w:rFonts w:cs="Arial"/>
        </w:rPr>
      </w:pPr>
      <w:r w:rsidRPr="00A5381D">
        <w:rPr>
          <w:rFonts w:cs="Arial"/>
        </w:rPr>
        <w:t>Children engage in a range of approaches to learning through t</w:t>
      </w:r>
      <w:r w:rsidRPr="00A5381D">
        <w:rPr>
          <w:rFonts w:eastAsia="Times New Roman" w:cs="Arial"/>
          <w:lang w:eastAsia="en-AU"/>
        </w:rPr>
        <w:t>he proficienc</w:t>
      </w:r>
      <w:r w:rsidR="00376D2D">
        <w:rPr>
          <w:rFonts w:eastAsia="Times New Roman" w:cs="Arial"/>
          <w:lang w:eastAsia="en-AU"/>
        </w:rPr>
        <w:t xml:space="preserve">ies </w:t>
      </w:r>
      <w:r w:rsidRPr="00A5381D">
        <w:rPr>
          <w:rFonts w:eastAsia="Times New Roman" w:cs="Arial"/>
          <w:lang w:eastAsia="en-AU"/>
        </w:rPr>
        <w:t xml:space="preserve">of </w:t>
      </w:r>
      <w:r w:rsidR="00376D2D">
        <w:rPr>
          <w:rFonts w:eastAsia="Times New Roman" w:cs="Arial"/>
          <w:lang w:eastAsia="en-AU"/>
        </w:rPr>
        <w:t>u</w:t>
      </w:r>
      <w:r w:rsidRPr="00A5381D">
        <w:rPr>
          <w:rFonts w:eastAsia="Times New Roman" w:cs="Arial"/>
          <w:lang w:eastAsia="en-AU"/>
        </w:rPr>
        <w:t xml:space="preserve">nderstanding, </w:t>
      </w:r>
      <w:r w:rsidR="00376D2D">
        <w:rPr>
          <w:rFonts w:eastAsia="Times New Roman" w:cs="Arial"/>
          <w:lang w:eastAsia="en-AU"/>
        </w:rPr>
        <w:t>f</w:t>
      </w:r>
      <w:r w:rsidRPr="00A5381D">
        <w:rPr>
          <w:rFonts w:eastAsia="Times New Roman" w:cs="Arial"/>
          <w:lang w:eastAsia="en-AU"/>
        </w:rPr>
        <w:t xml:space="preserve">luency, </w:t>
      </w:r>
      <w:r w:rsidR="00376D2D">
        <w:rPr>
          <w:rFonts w:eastAsia="Times New Roman" w:cs="Arial"/>
          <w:lang w:eastAsia="en-AU"/>
        </w:rPr>
        <w:t>p</w:t>
      </w:r>
      <w:r w:rsidRPr="00A5381D">
        <w:rPr>
          <w:rFonts w:eastAsia="Times New Roman" w:cs="Arial"/>
          <w:lang w:eastAsia="en-AU"/>
        </w:rPr>
        <w:t xml:space="preserve">roblem-solving and </w:t>
      </w:r>
      <w:r w:rsidR="00376D2D">
        <w:rPr>
          <w:rFonts w:eastAsia="Times New Roman" w:cs="Arial"/>
          <w:lang w:eastAsia="en-AU"/>
        </w:rPr>
        <w:t>r</w:t>
      </w:r>
      <w:r w:rsidRPr="00A5381D">
        <w:rPr>
          <w:rFonts w:eastAsia="Times New Roman" w:cs="Arial"/>
          <w:lang w:eastAsia="en-AU"/>
        </w:rPr>
        <w:t>easoning. These</w:t>
      </w:r>
      <w:r w:rsidRPr="00A5381D">
        <w:rPr>
          <w:rFonts w:eastAsia="Times New Roman" w:cs="Arial"/>
          <w:b/>
          <w:bCs/>
          <w:lang w:eastAsia="en-AU"/>
        </w:rPr>
        <w:t xml:space="preserve"> </w:t>
      </w:r>
      <w:r w:rsidRPr="00A5381D">
        <w:rPr>
          <w:rFonts w:eastAsia="Times New Roman" w:cs="Arial"/>
          <w:lang w:eastAsia="en-AU"/>
        </w:rPr>
        <w:t>reinforce the significance of working mathematically with the content and describe how the content is explored or developed.</w:t>
      </w:r>
    </w:p>
    <w:p w14:paraId="4AB9BC41" w14:textId="621E90D5" w:rsidR="00D762E2" w:rsidRDefault="006730BC" w:rsidP="006730BC">
      <w:pPr>
        <w:spacing w:after="160" w:line="278" w:lineRule="auto"/>
        <w:rPr>
          <w:lang w:eastAsia="en-AU" w:bidi="ar-SA"/>
        </w:rPr>
      </w:pPr>
      <w:r w:rsidRPr="00A5381D">
        <w:rPr>
          <w:rFonts w:cs="Arial"/>
        </w:rPr>
        <w:t>In Year 1, children become more familiar with the number system beyond two</w:t>
      </w:r>
      <w:r w:rsidR="001D0B73">
        <w:rPr>
          <w:rFonts w:cs="Arial"/>
        </w:rPr>
        <w:t xml:space="preserve"> </w:t>
      </w:r>
      <w:r w:rsidRPr="00A5381D">
        <w:rPr>
          <w:rFonts w:cs="Arial"/>
        </w:rPr>
        <w:t>digits. They manipulate and compare small collections</w:t>
      </w:r>
      <w:r w:rsidR="001D0B73">
        <w:rPr>
          <w:rFonts w:cs="Arial"/>
        </w:rPr>
        <w:t>,</w:t>
      </w:r>
      <w:r w:rsidRPr="00A5381D">
        <w:rPr>
          <w:rFonts w:cs="Arial"/>
        </w:rPr>
        <w:t xml:space="preserve"> using them to build calculation strategies and model real</w:t>
      </w:r>
      <w:r w:rsidR="0021739E">
        <w:rPr>
          <w:rFonts w:cs="Arial"/>
        </w:rPr>
        <w:noBreakHyphen/>
      </w:r>
      <w:r w:rsidRPr="00A5381D">
        <w:rPr>
          <w:rFonts w:cs="Arial"/>
        </w:rPr>
        <w:t xml:space="preserve">world situations. Children explore their world, comparing </w:t>
      </w:r>
      <w:r w:rsidR="00E322CB">
        <w:rPr>
          <w:rFonts w:cs="Arial"/>
        </w:rPr>
        <w:t>everyday items</w:t>
      </w:r>
      <w:r w:rsidRPr="00A5381D">
        <w:rPr>
          <w:rFonts w:cs="Arial"/>
        </w:rPr>
        <w:t xml:space="preserve"> based on different measurement attributes. They name two-dimensional shapes and three-dimensional objects and read the time on digital clocks. Children describe and reason about the likelihood of familiar events occurring and answer questions of interest by collecting categorical data.</w:t>
      </w:r>
      <w:r w:rsidR="00D762E2">
        <w:rPr>
          <w:lang w:eastAsia="en-AU" w:bidi="ar-SA"/>
        </w:rPr>
        <w:br w:type="page"/>
      </w:r>
    </w:p>
    <w:p w14:paraId="1F143127" w14:textId="416AFAA3" w:rsidR="00D762E2" w:rsidRPr="00D762E2" w:rsidRDefault="00D762E2" w:rsidP="007A14D0">
      <w:pPr>
        <w:pStyle w:val="SCSAHeading1"/>
      </w:pPr>
      <w:bookmarkStart w:id="16" w:name="_Toc184895266"/>
      <w:r w:rsidRPr="00D762E2">
        <w:lastRenderedPageBreak/>
        <w:t xml:space="preserve">Year </w:t>
      </w:r>
      <w:r>
        <w:t>2</w:t>
      </w:r>
      <w:bookmarkEnd w:id="16"/>
    </w:p>
    <w:p w14:paraId="3E96B69F" w14:textId="77777777" w:rsidR="006730BC" w:rsidRPr="00A5381D" w:rsidRDefault="006730BC" w:rsidP="006730BC">
      <w:pPr>
        <w:keepLines/>
        <w:rPr>
          <w:rFonts w:cs="Arial"/>
        </w:rPr>
      </w:pPr>
      <w:r w:rsidRPr="00A5381D">
        <w:rPr>
          <w:rFonts w:cs="Arial"/>
        </w:rPr>
        <w:t xml:space="preserve">In the early childhood phase of schooling, learning, development and wellbeing are connected and learning experiences are informed by the Principles and Practices of the </w:t>
      </w:r>
      <w:hyperlink r:id="rId16" w:history="1">
        <w:r w:rsidRPr="004868CA">
          <w:rPr>
            <w:i/>
            <w:iCs/>
          </w:rPr>
          <w:t>Early Years Learning Framework</w:t>
        </w:r>
      </w:hyperlink>
      <w:r w:rsidRPr="00A5381D">
        <w:rPr>
          <w:rFonts w:cs="Arial"/>
        </w:rPr>
        <w:t>. A holistic curriculum that integrates knowledge, understandings, skills, values and attitudes across learning areas connects learning to children’s lives and their natural curiosity about their world.</w:t>
      </w:r>
    </w:p>
    <w:p w14:paraId="1A05F992" w14:textId="77777777" w:rsidR="006730BC" w:rsidRPr="00A5381D" w:rsidRDefault="006730BC" w:rsidP="006730BC">
      <w:pPr>
        <w:keepLines/>
        <w:rPr>
          <w:rFonts w:cs="Arial"/>
        </w:rPr>
      </w:pPr>
      <w:r w:rsidRPr="00A5381D">
        <w:rPr>
          <w:rFonts w:cs="Arial"/>
        </w:rPr>
        <w:t xml:space="preserve">Mathematics provides opportunities for children to learn through a variety of means, including play and experimentation. Concrete materials are used to explore and visualise concepts, developing content knowledge and understanding of the symbolic representations associated with Mathematics. </w:t>
      </w:r>
    </w:p>
    <w:p w14:paraId="396CC4C3" w14:textId="64FE91AB" w:rsidR="006730BC" w:rsidRPr="00A5381D" w:rsidRDefault="006730BC" w:rsidP="006730BC">
      <w:pPr>
        <w:keepLines/>
        <w:rPr>
          <w:rFonts w:eastAsia="Times New Roman" w:cs="Arial"/>
          <w:lang w:eastAsia="en-AU"/>
        </w:rPr>
      </w:pPr>
      <w:r w:rsidRPr="00A5381D">
        <w:rPr>
          <w:rFonts w:cs="Arial"/>
        </w:rPr>
        <w:t>Children engage in a range of approaches to learning through t</w:t>
      </w:r>
      <w:r w:rsidRPr="00A5381D">
        <w:rPr>
          <w:rFonts w:eastAsia="Times New Roman" w:cs="Arial"/>
          <w:lang w:eastAsia="en-AU"/>
        </w:rPr>
        <w:t>he proficienc</w:t>
      </w:r>
      <w:r w:rsidR="00376D2D">
        <w:rPr>
          <w:rFonts w:eastAsia="Times New Roman" w:cs="Arial"/>
          <w:lang w:eastAsia="en-AU"/>
        </w:rPr>
        <w:t xml:space="preserve">ies </w:t>
      </w:r>
      <w:r w:rsidRPr="00A5381D">
        <w:rPr>
          <w:rFonts w:eastAsia="Times New Roman" w:cs="Arial"/>
          <w:lang w:eastAsia="en-AU"/>
        </w:rPr>
        <w:t xml:space="preserve">of </w:t>
      </w:r>
      <w:r w:rsidR="00376D2D">
        <w:rPr>
          <w:rFonts w:eastAsia="Times New Roman" w:cs="Arial"/>
          <w:lang w:eastAsia="en-AU"/>
        </w:rPr>
        <w:t>u</w:t>
      </w:r>
      <w:r w:rsidRPr="00A5381D">
        <w:rPr>
          <w:rFonts w:eastAsia="Times New Roman" w:cs="Arial"/>
          <w:lang w:eastAsia="en-AU"/>
        </w:rPr>
        <w:t xml:space="preserve">nderstanding, </w:t>
      </w:r>
      <w:r w:rsidR="00376D2D">
        <w:rPr>
          <w:rFonts w:eastAsia="Times New Roman" w:cs="Arial"/>
          <w:lang w:eastAsia="en-AU"/>
        </w:rPr>
        <w:t>f</w:t>
      </w:r>
      <w:r w:rsidRPr="00A5381D">
        <w:rPr>
          <w:rFonts w:eastAsia="Times New Roman" w:cs="Arial"/>
          <w:lang w:eastAsia="en-AU"/>
        </w:rPr>
        <w:t xml:space="preserve">luency, </w:t>
      </w:r>
      <w:r w:rsidR="00376D2D">
        <w:rPr>
          <w:rFonts w:eastAsia="Times New Roman" w:cs="Arial"/>
          <w:lang w:eastAsia="en-AU"/>
        </w:rPr>
        <w:t>p</w:t>
      </w:r>
      <w:r w:rsidRPr="00A5381D">
        <w:rPr>
          <w:rFonts w:eastAsia="Times New Roman" w:cs="Arial"/>
          <w:lang w:eastAsia="en-AU"/>
        </w:rPr>
        <w:t xml:space="preserve">roblem-solving and </w:t>
      </w:r>
      <w:r w:rsidR="00376D2D">
        <w:rPr>
          <w:rFonts w:eastAsia="Times New Roman" w:cs="Arial"/>
          <w:lang w:eastAsia="en-AU"/>
        </w:rPr>
        <w:t>r</w:t>
      </w:r>
      <w:r w:rsidRPr="00A5381D">
        <w:rPr>
          <w:rFonts w:eastAsia="Times New Roman" w:cs="Arial"/>
          <w:lang w:eastAsia="en-AU"/>
        </w:rPr>
        <w:t>easoning. These</w:t>
      </w:r>
      <w:r w:rsidRPr="00A5381D">
        <w:rPr>
          <w:rFonts w:eastAsia="Times New Roman" w:cs="Arial"/>
          <w:b/>
          <w:bCs/>
          <w:lang w:eastAsia="en-AU"/>
        </w:rPr>
        <w:t xml:space="preserve"> </w:t>
      </w:r>
      <w:r w:rsidRPr="00A5381D">
        <w:rPr>
          <w:rFonts w:eastAsia="Times New Roman" w:cs="Arial"/>
          <w:lang w:eastAsia="en-AU"/>
        </w:rPr>
        <w:t>reinforce the significance of working mathematically with the content and describe how the content is explored or developed.</w:t>
      </w:r>
    </w:p>
    <w:p w14:paraId="4E2C931A" w14:textId="09E75897" w:rsidR="00D762E2" w:rsidRDefault="006730BC" w:rsidP="006730BC">
      <w:pPr>
        <w:rPr>
          <w:lang w:eastAsia="en-AU" w:bidi="ar-SA"/>
        </w:rPr>
      </w:pPr>
      <w:r w:rsidRPr="00A5381D">
        <w:rPr>
          <w:rFonts w:cs="Arial"/>
        </w:rPr>
        <w:t>In Year 2, children extend their knowledge of the number system beyond three</w:t>
      </w:r>
      <w:r w:rsidR="001D0B73">
        <w:rPr>
          <w:rFonts w:cs="Arial"/>
        </w:rPr>
        <w:t xml:space="preserve"> </w:t>
      </w:r>
      <w:r w:rsidRPr="00A5381D">
        <w:rPr>
          <w:rFonts w:cs="Arial"/>
        </w:rPr>
        <w:t>digits. They connect place value and partitions to calculation strategies and apply these to model real-world situations that are relevant to them. Children broaden their awareness of how Mathematics occurs in the world around them as they explore the relationship between dollars and cents and their value, continue to develop an understanding of measurement attributes, including area</w:t>
      </w:r>
      <w:r w:rsidR="00F57EE1">
        <w:rPr>
          <w:rFonts w:cs="Arial"/>
        </w:rPr>
        <w:t>,</w:t>
      </w:r>
      <w:r w:rsidRPr="00A5381D">
        <w:rPr>
          <w:rFonts w:cs="Arial"/>
        </w:rPr>
        <w:t xml:space="preserve"> and tell time to the hour, half</w:t>
      </w:r>
      <w:r w:rsidR="0021739E">
        <w:rPr>
          <w:rFonts w:cs="Arial"/>
        </w:rPr>
        <w:noBreakHyphen/>
      </w:r>
      <w:r w:rsidRPr="00A5381D">
        <w:rPr>
          <w:rFonts w:cs="Arial"/>
        </w:rPr>
        <w:t xml:space="preserve"> and quarter-hour on </w:t>
      </w:r>
      <w:proofErr w:type="spellStart"/>
      <w:r w:rsidRPr="00A5381D">
        <w:rPr>
          <w:rFonts w:cs="Arial"/>
        </w:rPr>
        <w:t>analog</w:t>
      </w:r>
      <w:proofErr w:type="spellEnd"/>
      <w:r w:rsidRPr="00A5381D">
        <w:rPr>
          <w:rFonts w:cs="Arial"/>
        </w:rPr>
        <w:t xml:space="preserve"> and digital clocks. In familiar contexts, children build on their understanding of chance, comparing the likelihood of familiar chance events, and collect, compare and display data to answer a question of interest.</w:t>
      </w:r>
      <w:r w:rsidR="00D762E2">
        <w:rPr>
          <w:lang w:eastAsia="en-AU" w:bidi="ar-SA"/>
        </w:rPr>
        <w:br w:type="page"/>
      </w:r>
    </w:p>
    <w:p w14:paraId="21E8EBCD" w14:textId="06DE1BDB" w:rsidR="00D762E2" w:rsidRPr="00D762E2" w:rsidRDefault="00D762E2" w:rsidP="007A14D0">
      <w:pPr>
        <w:pStyle w:val="SCSAHeading1"/>
      </w:pPr>
      <w:bookmarkStart w:id="17" w:name="_Toc184895267"/>
      <w:r w:rsidRPr="00D762E2">
        <w:lastRenderedPageBreak/>
        <w:t xml:space="preserve">Year </w:t>
      </w:r>
      <w:r>
        <w:t>3</w:t>
      </w:r>
      <w:bookmarkEnd w:id="17"/>
    </w:p>
    <w:p w14:paraId="13B8872E" w14:textId="77777777" w:rsidR="006730BC" w:rsidRPr="00A5381D" w:rsidRDefault="006730BC" w:rsidP="006730BC">
      <w:pPr>
        <w:rPr>
          <w:rFonts w:cs="Arial"/>
        </w:rPr>
      </w:pPr>
      <w:r w:rsidRPr="00A5381D">
        <w:rPr>
          <w:rFonts w:cs="Arial"/>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4D90D49B" w14:textId="7BF4BA28" w:rsidR="006730BC" w:rsidRPr="00A5381D" w:rsidRDefault="006730BC" w:rsidP="006730BC">
      <w:pPr>
        <w:rPr>
          <w:rFonts w:cs="Arial"/>
        </w:rPr>
      </w:pPr>
      <w:r w:rsidRPr="00A5381D">
        <w:rPr>
          <w:rFonts w:cs="Arial"/>
        </w:rPr>
        <w:t xml:space="preserve">Mathematics provides opportunities for students to develop a sound grasp of numeric conventions. Concrete materials continue to assist students </w:t>
      </w:r>
      <w:r w:rsidR="00C87B45" w:rsidRPr="00A5381D">
        <w:rPr>
          <w:rFonts w:cs="Arial"/>
        </w:rPr>
        <w:t xml:space="preserve">to make sense of mathematical concepts </w:t>
      </w:r>
      <w:r w:rsidRPr="00A5381D">
        <w:rPr>
          <w:rFonts w:cs="Arial"/>
        </w:rPr>
        <w:t xml:space="preserve">as they develop the ability to think in more abstract terms. </w:t>
      </w:r>
    </w:p>
    <w:p w14:paraId="506EC657" w14:textId="1394A103" w:rsidR="006730BC" w:rsidRPr="00A5381D" w:rsidRDefault="006730BC" w:rsidP="006730BC">
      <w:pPr>
        <w:rPr>
          <w:rFonts w:eastAsia="Times New Roman" w:cs="Arial"/>
          <w:lang w:eastAsia="en-AU"/>
        </w:rPr>
      </w:pPr>
      <w:r w:rsidRPr="00A5381D">
        <w:rPr>
          <w:rFonts w:cs="Arial"/>
        </w:rPr>
        <w:t>Students engage in a range of approaches to learning through t</w:t>
      </w:r>
      <w:r w:rsidRPr="00A5381D">
        <w:rPr>
          <w:rFonts w:eastAsia="Times New Roman" w:cs="Arial"/>
          <w:lang w:eastAsia="en-AU"/>
        </w:rPr>
        <w:t>he proficienc</w:t>
      </w:r>
      <w:r w:rsidR="00376D2D">
        <w:rPr>
          <w:rFonts w:eastAsia="Times New Roman" w:cs="Arial"/>
          <w:lang w:eastAsia="en-AU"/>
        </w:rPr>
        <w:t>ies</w:t>
      </w:r>
      <w:r w:rsidRPr="00A5381D">
        <w:rPr>
          <w:rFonts w:eastAsia="Times New Roman" w:cs="Arial"/>
          <w:lang w:eastAsia="en-AU"/>
        </w:rPr>
        <w:t xml:space="preserve"> of </w:t>
      </w:r>
      <w:r w:rsidR="00376D2D">
        <w:rPr>
          <w:rFonts w:eastAsia="Times New Roman" w:cs="Arial"/>
          <w:lang w:eastAsia="en-AU"/>
        </w:rPr>
        <w:t>u</w:t>
      </w:r>
      <w:r w:rsidRPr="00A5381D">
        <w:rPr>
          <w:rFonts w:eastAsia="Times New Roman" w:cs="Arial"/>
          <w:lang w:eastAsia="en-AU"/>
        </w:rPr>
        <w:t xml:space="preserve">nderstanding, </w:t>
      </w:r>
      <w:r w:rsidR="00376D2D">
        <w:rPr>
          <w:rFonts w:eastAsia="Times New Roman" w:cs="Arial"/>
          <w:lang w:eastAsia="en-AU"/>
        </w:rPr>
        <w:t>f</w:t>
      </w:r>
      <w:r w:rsidRPr="00A5381D">
        <w:rPr>
          <w:rFonts w:eastAsia="Times New Roman" w:cs="Arial"/>
          <w:lang w:eastAsia="en-AU"/>
        </w:rPr>
        <w:t xml:space="preserve">luency, </w:t>
      </w:r>
      <w:r w:rsidR="00376D2D">
        <w:rPr>
          <w:rFonts w:eastAsia="Times New Roman" w:cs="Arial"/>
          <w:lang w:eastAsia="en-AU"/>
        </w:rPr>
        <w:t>p</w:t>
      </w:r>
      <w:r w:rsidRPr="00A5381D">
        <w:rPr>
          <w:rFonts w:eastAsia="Times New Roman" w:cs="Arial"/>
          <w:lang w:eastAsia="en-AU"/>
        </w:rPr>
        <w:t xml:space="preserve">roblem-solving and </w:t>
      </w:r>
      <w:r w:rsidR="00376D2D">
        <w:rPr>
          <w:rFonts w:eastAsia="Times New Roman" w:cs="Arial"/>
          <w:lang w:eastAsia="en-AU"/>
        </w:rPr>
        <w:t>r</w:t>
      </w:r>
      <w:r w:rsidRPr="00A5381D">
        <w:rPr>
          <w:rFonts w:eastAsia="Times New Roman" w:cs="Arial"/>
          <w:lang w:eastAsia="en-AU"/>
        </w:rPr>
        <w:t>easoning. These reinforce the significance of working mathematically with the content and describe how the content is explored or developed.</w:t>
      </w:r>
    </w:p>
    <w:p w14:paraId="07DF706E" w14:textId="29FFB5DA" w:rsidR="00D762E2" w:rsidRDefault="006730BC" w:rsidP="006730BC">
      <w:pPr>
        <w:rPr>
          <w:lang w:eastAsia="en-AU" w:bidi="ar-SA"/>
        </w:rPr>
      </w:pPr>
      <w:r w:rsidRPr="00A5381D">
        <w:rPr>
          <w:rFonts w:cs="Arial"/>
        </w:rPr>
        <w:t xml:space="preserve">In Year 3, students recognise the place value pattern in numbers </w:t>
      </w:r>
      <w:r w:rsidR="0045375A">
        <w:rPr>
          <w:rFonts w:cs="Arial"/>
        </w:rPr>
        <w:t>to at least four</w:t>
      </w:r>
      <w:r w:rsidR="00883E0C">
        <w:rPr>
          <w:rFonts w:cs="Arial"/>
        </w:rPr>
        <w:t xml:space="preserve"> </w:t>
      </w:r>
      <w:r w:rsidR="0045375A">
        <w:rPr>
          <w:rFonts w:cs="Arial"/>
        </w:rPr>
        <w:t>digits</w:t>
      </w:r>
      <w:r w:rsidRPr="00A5381D">
        <w:rPr>
          <w:rFonts w:cs="Arial"/>
        </w:rPr>
        <w:t>, explore different ways to partition numbers and the use of ‘greater than’ and ‘less than’ symbols. This knowledge is applied to a range of calculation strategies and supports the modelling of relevant real</w:t>
      </w:r>
      <w:r w:rsidR="002B2083">
        <w:rPr>
          <w:rFonts w:cs="Arial"/>
        </w:rPr>
        <w:noBreakHyphen/>
      </w:r>
      <w:r w:rsidRPr="00A5381D">
        <w:rPr>
          <w:rFonts w:cs="Arial"/>
        </w:rPr>
        <w:t xml:space="preserve">world situations. Students start using formal units of measurement and are introduced to the concept of angles, identifying mathematical applications in familiar contexts. They </w:t>
      </w:r>
      <w:r w:rsidR="0045375A">
        <w:rPr>
          <w:rFonts w:cs="Arial"/>
        </w:rPr>
        <w:t>recognise the likelihood of</w:t>
      </w:r>
      <w:r w:rsidRPr="00A5381D">
        <w:rPr>
          <w:rFonts w:cs="Arial"/>
        </w:rPr>
        <w:t xml:space="preserve"> outcomes </w:t>
      </w:r>
      <w:r w:rsidR="0045375A">
        <w:rPr>
          <w:rFonts w:cs="Arial"/>
        </w:rPr>
        <w:t>for</w:t>
      </w:r>
      <w:r w:rsidRPr="00A5381D">
        <w:rPr>
          <w:rFonts w:cs="Arial"/>
        </w:rPr>
        <w:t xml:space="preserve"> repeated chance experiments</w:t>
      </w:r>
      <w:r w:rsidR="0045375A">
        <w:rPr>
          <w:rFonts w:cs="Arial"/>
        </w:rPr>
        <w:t xml:space="preserve"> and </w:t>
      </w:r>
      <w:r w:rsidRPr="00A5381D">
        <w:rPr>
          <w:rFonts w:cs="Arial"/>
        </w:rPr>
        <w:t xml:space="preserve">explore different ways to collect </w:t>
      </w:r>
      <w:r w:rsidR="0045375A">
        <w:rPr>
          <w:rFonts w:cs="Arial"/>
        </w:rPr>
        <w:t xml:space="preserve">and represent </w:t>
      </w:r>
      <w:r w:rsidRPr="00A5381D">
        <w:rPr>
          <w:rFonts w:cs="Arial"/>
        </w:rPr>
        <w:t>data.</w:t>
      </w:r>
      <w:r w:rsidR="00D762E2">
        <w:rPr>
          <w:lang w:eastAsia="en-AU" w:bidi="ar-SA"/>
        </w:rPr>
        <w:br w:type="page"/>
      </w:r>
    </w:p>
    <w:p w14:paraId="6D0958C2" w14:textId="120B7444" w:rsidR="00D762E2" w:rsidRPr="00D762E2" w:rsidRDefault="00D762E2" w:rsidP="007A14D0">
      <w:pPr>
        <w:pStyle w:val="SCSAHeading1"/>
      </w:pPr>
      <w:bookmarkStart w:id="18" w:name="_Toc184895268"/>
      <w:r w:rsidRPr="00D762E2">
        <w:lastRenderedPageBreak/>
        <w:t xml:space="preserve">Year </w:t>
      </w:r>
      <w:r>
        <w:t>4</w:t>
      </w:r>
      <w:bookmarkEnd w:id="18"/>
    </w:p>
    <w:p w14:paraId="68C61829" w14:textId="77777777" w:rsidR="006730BC" w:rsidRPr="00A5381D" w:rsidRDefault="006730BC" w:rsidP="006730BC">
      <w:pPr>
        <w:rPr>
          <w:rFonts w:cs="Arial"/>
        </w:rPr>
      </w:pPr>
      <w:r w:rsidRPr="00A5381D">
        <w:rPr>
          <w:rFonts w:cs="Arial"/>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302083A8" w14:textId="09BADAE6" w:rsidR="006730BC" w:rsidRPr="00A5381D" w:rsidRDefault="006730BC" w:rsidP="006730BC">
      <w:pPr>
        <w:rPr>
          <w:rFonts w:cs="Arial"/>
        </w:rPr>
      </w:pPr>
      <w:r w:rsidRPr="00A5381D">
        <w:rPr>
          <w:rFonts w:cs="Arial"/>
        </w:rPr>
        <w:t xml:space="preserve">Mathematics provides opportunities for students to develop a sound grasp of numeric conventions. Concrete materials continue to assist students </w:t>
      </w:r>
      <w:r w:rsidR="00C87B45" w:rsidRPr="00A5381D">
        <w:rPr>
          <w:rFonts w:cs="Arial"/>
        </w:rPr>
        <w:t xml:space="preserve">to make sense of mathematical concepts </w:t>
      </w:r>
      <w:r w:rsidRPr="00A5381D">
        <w:rPr>
          <w:rFonts w:cs="Arial"/>
        </w:rPr>
        <w:t xml:space="preserve">as they develop the ability to think in more abstract terms. </w:t>
      </w:r>
    </w:p>
    <w:p w14:paraId="22EF9365" w14:textId="28323639" w:rsidR="006730BC" w:rsidRPr="00A5381D" w:rsidRDefault="006730BC" w:rsidP="006730BC">
      <w:pPr>
        <w:rPr>
          <w:rFonts w:eastAsia="Times New Roman" w:cs="Arial"/>
          <w:lang w:eastAsia="en-AU"/>
        </w:rPr>
      </w:pPr>
      <w:r w:rsidRPr="00A5381D">
        <w:rPr>
          <w:rFonts w:cs="Arial"/>
        </w:rPr>
        <w:t>Students engage in a range of approaches to learning through t</w:t>
      </w:r>
      <w:r w:rsidRPr="00A5381D">
        <w:rPr>
          <w:rFonts w:eastAsia="Times New Roman" w:cs="Arial"/>
          <w:lang w:eastAsia="en-AU"/>
        </w:rPr>
        <w:t>he proficienc</w:t>
      </w:r>
      <w:r w:rsidR="00376D2D">
        <w:rPr>
          <w:rFonts w:eastAsia="Times New Roman" w:cs="Arial"/>
          <w:lang w:eastAsia="en-AU"/>
        </w:rPr>
        <w:t xml:space="preserve">ies </w:t>
      </w:r>
      <w:r w:rsidRPr="00A5381D">
        <w:rPr>
          <w:rFonts w:eastAsia="Times New Roman" w:cs="Arial"/>
          <w:lang w:eastAsia="en-AU"/>
        </w:rPr>
        <w:t xml:space="preserve">of </w:t>
      </w:r>
      <w:r w:rsidR="00376D2D">
        <w:rPr>
          <w:rFonts w:eastAsia="Times New Roman" w:cs="Arial"/>
          <w:lang w:eastAsia="en-AU"/>
        </w:rPr>
        <w:t>u</w:t>
      </w:r>
      <w:r w:rsidRPr="00A5381D">
        <w:rPr>
          <w:rFonts w:eastAsia="Times New Roman" w:cs="Arial"/>
          <w:lang w:eastAsia="en-AU"/>
        </w:rPr>
        <w:t xml:space="preserve">nderstanding, </w:t>
      </w:r>
      <w:r w:rsidR="00376D2D">
        <w:rPr>
          <w:rFonts w:eastAsia="Times New Roman" w:cs="Arial"/>
          <w:lang w:eastAsia="en-AU"/>
        </w:rPr>
        <w:t>f</w:t>
      </w:r>
      <w:r w:rsidRPr="00A5381D">
        <w:rPr>
          <w:rFonts w:eastAsia="Times New Roman" w:cs="Arial"/>
          <w:lang w:eastAsia="en-AU"/>
        </w:rPr>
        <w:t xml:space="preserve">luency, </w:t>
      </w:r>
      <w:r w:rsidR="00376D2D">
        <w:rPr>
          <w:rFonts w:eastAsia="Times New Roman" w:cs="Arial"/>
          <w:lang w:eastAsia="en-AU"/>
        </w:rPr>
        <w:t>p</w:t>
      </w:r>
      <w:r w:rsidRPr="00A5381D">
        <w:rPr>
          <w:rFonts w:eastAsia="Times New Roman" w:cs="Arial"/>
          <w:lang w:eastAsia="en-AU"/>
        </w:rPr>
        <w:t xml:space="preserve">roblem-solving and </w:t>
      </w:r>
      <w:r w:rsidR="00376D2D">
        <w:rPr>
          <w:rFonts w:eastAsia="Times New Roman" w:cs="Arial"/>
          <w:lang w:eastAsia="en-AU"/>
        </w:rPr>
        <w:t>r</w:t>
      </w:r>
      <w:r w:rsidRPr="00A5381D">
        <w:rPr>
          <w:rFonts w:eastAsia="Times New Roman" w:cs="Arial"/>
          <w:lang w:eastAsia="en-AU"/>
        </w:rPr>
        <w:t>easoning. These</w:t>
      </w:r>
      <w:r w:rsidRPr="00A5381D">
        <w:rPr>
          <w:rFonts w:eastAsia="Times New Roman" w:cs="Arial"/>
          <w:b/>
          <w:bCs/>
          <w:lang w:eastAsia="en-AU"/>
        </w:rPr>
        <w:t xml:space="preserve"> </w:t>
      </w:r>
      <w:r w:rsidRPr="00A5381D">
        <w:rPr>
          <w:rFonts w:eastAsia="Times New Roman" w:cs="Arial"/>
          <w:lang w:eastAsia="en-AU"/>
        </w:rPr>
        <w:t>reinforce the significance of working mathematically with the content and describe how the content is explored or developed.</w:t>
      </w:r>
    </w:p>
    <w:p w14:paraId="3956DEEE" w14:textId="51F046DC" w:rsidR="0045375A" w:rsidRDefault="006730BC" w:rsidP="006730BC">
      <w:pPr>
        <w:rPr>
          <w:rFonts w:cs="Arial"/>
        </w:rPr>
      </w:pPr>
      <w:r w:rsidRPr="00A5381D">
        <w:rPr>
          <w:rFonts w:cs="Arial"/>
        </w:rPr>
        <w:t xml:space="preserve">In Year 4, students extend their knowledge of the number system </w:t>
      </w:r>
      <w:r w:rsidR="0036722F">
        <w:rPr>
          <w:rFonts w:cs="Arial"/>
        </w:rPr>
        <w:t>t</w:t>
      </w:r>
      <w:r w:rsidRPr="00A5381D">
        <w:rPr>
          <w:rFonts w:cs="Arial"/>
        </w:rPr>
        <w:t>o</w:t>
      </w:r>
      <w:r w:rsidR="0036722F">
        <w:rPr>
          <w:rFonts w:cs="Arial"/>
        </w:rPr>
        <w:t xml:space="preserve"> at least</w:t>
      </w:r>
      <w:r w:rsidRPr="00A5381D">
        <w:rPr>
          <w:rFonts w:cs="Arial"/>
        </w:rPr>
        <w:t xml:space="preserve"> six</w:t>
      </w:r>
      <w:r w:rsidR="00883E0C">
        <w:rPr>
          <w:rFonts w:cs="Arial"/>
        </w:rPr>
        <w:t xml:space="preserve"> </w:t>
      </w:r>
      <w:r w:rsidRPr="00A5381D">
        <w:rPr>
          <w:rFonts w:cs="Arial"/>
        </w:rPr>
        <w:t xml:space="preserve">digits and decimal numbers up to two decimal places. They apply this understanding when trialling strategies to calculate efficiently and model relevant real-world situations. Students continue to use formal units of measurement and reason to convert between units of time, expanding their understanding of practical applications of Mathematics in the world around them. </w:t>
      </w:r>
      <w:r w:rsidR="0036722F">
        <w:rPr>
          <w:rFonts w:cs="Arial"/>
        </w:rPr>
        <w:t>S</w:t>
      </w:r>
      <w:r w:rsidRPr="00A5381D">
        <w:rPr>
          <w:rFonts w:cs="Arial"/>
        </w:rPr>
        <w:t xml:space="preserve">tudents </w:t>
      </w:r>
      <w:r w:rsidR="0036722F">
        <w:rPr>
          <w:rFonts w:cs="Arial"/>
        </w:rPr>
        <w:t>identify</w:t>
      </w:r>
      <w:r w:rsidRPr="00A5381D">
        <w:rPr>
          <w:rFonts w:cs="Arial"/>
        </w:rPr>
        <w:t xml:space="preserve"> when </w:t>
      </w:r>
      <w:r w:rsidR="0036722F">
        <w:rPr>
          <w:rFonts w:cs="Arial"/>
        </w:rPr>
        <w:t xml:space="preserve">chance </w:t>
      </w:r>
      <w:r w:rsidRPr="00A5381D">
        <w:rPr>
          <w:rFonts w:cs="Arial"/>
        </w:rPr>
        <w:t>events are not affected by previous events</w:t>
      </w:r>
      <w:r w:rsidR="0036722F">
        <w:rPr>
          <w:rFonts w:cs="Arial"/>
        </w:rPr>
        <w:t xml:space="preserve"> and predict the likelihood of outcomes of repeated chance experiments</w:t>
      </w:r>
      <w:r w:rsidRPr="00A5381D">
        <w:rPr>
          <w:rFonts w:cs="Arial"/>
        </w:rPr>
        <w:t>. They collect, organise and represent data, checking for accuracy and consistency.</w:t>
      </w:r>
    </w:p>
    <w:p w14:paraId="77C8CA64" w14:textId="3D1E8350" w:rsidR="00D762E2" w:rsidRDefault="00D762E2" w:rsidP="006730BC">
      <w:pPr>
        <w:rPr>
          <w:lang w:eastAsia="en-AU" w:bidi="ar-SA"/>
        </w:rPr>
      </w:pPr>
      <w:r>
        <w:rPr>
          <w:lang w:eastAsia="en-AU" w:bidi="ar-SA"/>
        </w:rPr>
        <w:br w:type="page"/>
      </w:r>
    </w:p>
    <w:p w14:paraId="3581769D" w14:textId="3C6BD2B3" w:rsidR="00D762E2" w:rsidRPr="00D762E2" w:rsidRDefault="00D762E2" w:rsidP="007A14D0">
      <w:pPr>
        <w:pStyle w:val="SCSAHeading1"/>
      </w:pPr>
      <w:bookmarkStart w:id="19" w:name="_Toc184895269"/>
      <w:r w:rsidRPr="00D762E2">
        <w:lastRenderedPageBreak/>
        <w:t xml:space="preserve">Year </w:t>
      </w:r>
      <w:r>
        <w:t>5</w:t>
      </w:r>
      <w:bookmarkEnd w:id="19"/>
    </w:p>
    <w:p w14:paraId="50CB4B4E" w14:textId="77777777" w:rsidR="00DE3F8C" w:rsidRPr="00A5381D" w:rsidRDefault="00DE3F8C" w:rsidP="00DE3F8C">
      <w:pPr>
        <w:rPr>
          <w:rFonts w:cs="Arial"/>
        </w:rPr>
      </w:pPr>
      <w:r w:rsidRPr="00A5381D">
        <w:rPr>
          <w:rFonts w:cs="Arial"/>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11F25AF9" w14:textId="5DFE8ED8" w:rsidR="00DE3F8C" w:rsidRPr="00A5381D" w:rsidRDefault="00DE3F8C" w:rsidP="00DE3F8C">
      <w:pPr>
        <w:rPr>
          <w:rFonts w:cs="Arial"/>
        </w:rPr>
      </w:pPr>
      <w:r w:rsidRPr="00A5381D">
        <w:rPr>
          <w:rFonts w:cs="Arial"/>
        </w:rPr>
        <w:t xml:space="preserve">Mathematics provides opportunities for students to develop a sound grasp of numeric conventions. Concrete materials continue to assist students </w:t>
      </w:r>
      <w:r w:rsidR="00C87B45" w:rsidRPr="00C87B45">
        <w:rPr>
          <w:rFonts w:cs="Arial"/>
        </w:rPr>
        <w:t xml:space="preserve">to make sense of mathematical concepts </w:t>
      </w:r>
      <w:r w:rsidRPr="00A5381D">
        <w:rPr>
          <w:rFonts w:cs="Arial"/>
        </w:rPr>
        <w:t xml:space="preserve">as they develop the ability to think in more abstract terms. </w:t>
      </w:r>
    </w:p>
    <w:p w14:paraId="1220E828" w14:textId="201E7B16" w:rsidR="00DE3F8C" w:rsidRPr="00A5381D" w:rsidRDefault="00DE3F8C" w:rsidP="00DE3F8C">
      <w:pPr>
        <w:rPr>
          <w:rFonts w:eastAsia="Times New Roman" w:cs="Arial"/>
          <w:lang w:eastAsia="en-AU"/>
        </w:rPr>
      </w:pPr>
      <w:r w:rsidRPr="00A5381D">
        <w:rPr>
          <w:rFonts w:cs="Arial"/>
        </w:rPr>
        <w:t>Students engage in a range of approaches to learning through t</w:t>
      </w:r>
      <w:r w:rsidRPr="00A5381D">
        <w:rPr>
          <w:rFonts w:eastAsia="Times New Roman" w:cs="Arial"/>
          <w:lang w:eastAsia="en-AU"/>
        </w:rPr>
        <w:t>he proficienc</w:t>
      </w:r>
      <w:r w:rsidR="00376D2D">
        <w:rPr>
          <w:rFonts w:eastAsia="Times New Roman" w:cs="Arial"/>
          <w:lang w:eastAsia="en-AU"/>
        </w:rPr>
        <w:t xml:space="preserve">ies </w:t>
      </w:r>
      <w:r w:rsidRPr="00A5381D">
        <w:rPr>
          <w:rFonts w:eastAsia="Times New Roman" w:cs="Arial"/>
          <w:lang w:eastAsia="en-AU"/>
        </w:rPr>
        <w:t xml:space="preserve">of </w:t>
      </w:r>
      <w:r w:rsidR="00376D2D">
        <w:rPr>
          <w:rFonts w:eastAsia="Times New Roman" w:cs="Arial"/>
          <w:lang w:eastAsia="en-AU"/>
        </w:rPr>
        <w:t>u</w:t>
      </w:r>
      <w:r w:rsidRPr="00A5381D">
        <w:rPr>
          <w:rFonts w:eastAsia="Times New Roman" w:cs="Arial"/>
          <w:lang w:eastAsia="en-AU"/>
        </w:rPr>
        <w:t xml:space="preserve">nderstanding, </w:t>
      </w:r>
      <w:r w:rsidR="00376D2D">
        <w:rPr>
          <w:rFonts w:eastAsia="Times New Roman" w:cs="Arial"/>
          <w:lang w:eastAsia="en-AU"/>
        </w:rPr>
        <w:t>f</w:t>
      </w:r>
      <w:r w:rsidRPr="00A5381D">
        <w:rPr>
          <w:rFonts w:eastAsia="Times New Roman" w:cs="Arial"/>
          <w:lang w:eastAsia="en-AU"/>
        </w:rPr>
        <w:t xml:space="preserve">luency, </w:t>
      </w:r>
      <w:r w:rsidR="00376D2D">
        <w:rPr>
          <w:rFonts w:eastAsia="Times New Roman" w:cs="Arial"/>
          <w:lang w:eastAsia="en-AU"/>
        </w:rPr>
        <w:t>p</w:t>
      </w:r>
      <w:r w:rsidRPr="00A5381D">
        <w:rPr>
          <w:rFonts w:eastAsia="Times New Roman" w:cs="Arial"/>
          <w:lang w:eastAsia="en-AU"/>
        </w:rPr>
        <w:t xml:space="preserve">roblem-solving and </w:t>
      </w:r>
      <w:r w:rsidR="00376D2D">
        <w:rPr>
          <w:rFonts w:eastAsia="Times New Roman" w:cs="Arial"/>
          <w:lang w:eastAsia="en-AU"/>
        </w:rPr>
        <w:t>r</w:t>
      </w:r>
      <w:r w:rsidRPr="00A5381D">
        <w:rPr>
          <w:rFonts w:eastAsia="Times New Roman" w:cs="Arial"/>
          <w:lang w:eastAsia="en-AU"/>
        </w:rPr>
        <w:t>easoning. These</w:t>
      </w:r>
      <w:r w:rsidRPr="00A5381D">
        <w:rPr>
          <w:rFonts w:eastAsia="Times New Roman" w:cs="Arial"/>
          <w:b/>
          <w:bCs/>
          <w:lang w:eastAsia="en-AU"/>
        </w:rPr>
        <w:t xml:space="preserve"> </w:t>
      </w:r>
      <w:r w:rsidRPr="00A5381D">
        <w:rPr>
          <w:rFonts w:eastAsia="Times New Roman" w:cs="Arial"/>
          <w:lang w:eastAsia="en-AU"/>
        </w:rPr>
        <w:t>reinforce the significance of working mathematically with the content and describe how the content is explored or developed.</w:t>
      </w:r>
    </w:p>
    <w:p w14:paraId="71E9E84B" w14:textId="45C03C40" w:rsidR="00D762E2" w:rsidRDefault="00DE3F8C" w:rsidP="00DE3F8C">
      <w:pPr>
        <w:rPr>
          <w:lang w:eastAsia="en-AU" w:bidi="ar-SA"/>
        </w:rPr>
      </w:pPr>
      <w:r w:rsidRPr="00A5381D">
        <w:rPr>
          <w:rFonts w:cs="Arial"/>
        </w:rPr>
        <w:t>In Year 5, students start to generalise place value patterns in seven-digit numbers and beyond</w:t>
      </w:r>
      <w:r w:rsidR="005F0C8C">
        <w:rPr>
          <w:rFonts w:cs="Arial"/>
        </w:rPr>
        <w:t>,</w:t>
      </w:r>
      <w:r w:rsidRPr="00A5381D">
        <w:rPr>
          <w:rFonts w:cs="Arial"/>
        </w:rPr>
        <w:t xml:space="preserve"> and explore representations of factors and multiples. They apply this understanding when choosing from a range of strategies to calculate efficiently, and model additive and multiplicative problems relevant to their real world. Students choose appropriate metric units in practical situations, connect three</w:t>
      </w:r>
      <w:r w:rsidR="0021739E">
        <w:rPr>
          <w:rFonts w:cs="Arial"/>
        </w:rPr>
        <w:noBreakHyphen/>
      </w:r>
      <w:r w:rsidRPr="00A5381D">
        <w:rPr>
          <w:rFonts w:cs="Arial"/>
        </w:rPr>
        <w:t xml:space="preserve">dimensional objects with their nets and convert between 12- and 24-hour time systems. They explore the difference between </w:t>
      </w:r>
      <w:r w:rsidR="00517DC6">
        <w:rPr>
          <w:rFonts w:cs="Arial"/>
        </w:rPr>
        <w:t xml:space="preserve">chance events with </w:t>
      </w:r>
      <w:r w:rsidRPr="00A5381D">
        <w:rPr>
          <w:rFonts w:cs="Arial"/>
        </w:rPr>
        <w:t>equally likely and not equally likely outcomes and discuss variation in results across trials of repeated chance experiments. Students</w:t>
      </w:r>
      <w:r w:rsidR="00517DC6">
        <w:rPr>
          <w:rFonts w:cs="Arial"/>
        </w:rPr>
        <w:t xml:space="preserve"> are introduced to</w:t>
      </w:r>
      <w:r w:rsidRPr="00A5381D">
        <w:rPr>
          <w:rFonts w:cs="Arial"/>
        </w:rPr>
        <w:t xml:space="preserve"> line graphs</w:t>
      </w:r>
      <w:r w:rsidR="00517DC6">
        <w:rPr>
          <w:rFonts w:cs="Arial"/>
        </w:rPr>
        <w:t xml:space="preserve"> showing continuous data</w:t>
      </w:r>
      <w:r w:rsidR="005F0C8C">
        <w:rPr>
          <w:rFonts w:cs="Arial"/>
        </w:rPr>
        <w:t>,</w:t>
      </w:r>
      <w:r w:rsidRPr="00A5381D">
        <w:rPr>
          <w:rFonts w:cs="Arial"/>
        </w:rPr>
        <w:t xml:space="preserve"> and </w:t>
      </w:r>
      <w:r w:rsidR="00517DC6">
        <w:rPr>
          <w:rFonts w:cs="Arial"/>
        </w:rPr>
        <w:t>they make decisions about organising and representing data they have collected.</w:t>
      </w:r>
      <w:r w:rsidR="00D762E2">
        <w:rPr>
          <w:lang w:eastAsia="en-AU" w:bidi="ar-SA"/>
        </w:rPr>
        <w:br w:type="page"/>
      </w:r>
    </w:p>
    <w:p w14:paraId="7E8943CC" w14:textId="4A85AE3D" w:rsidR="00D762E2" w:rsidRPr="00D762E2" w:rsidRDefault="00D762E2" w:rsidP="007A14D0">
      <w:pPr>
        <w:pStyle w:val="SCSAHeading1"/>
      </w:pPr>
      <w:bookmarkStart w:id="20" w:name="_Toc184895270"/>
      <w:r w:rsidRPr="00D762E2">
        <w:lastRenderedPageBreak/>
        <w:t xml:space="preserve">Year </w:t>
      </w:r>
      <w:r>
        <w:t>6</w:t>
      </w:r>
      <w:bookmarkEnd w:id="20"/>
    </w:p>
    <w:p w14:paraId="4525D0CE" w14:textId="77777777" w:rsidR="00DE3F8C" w:rsidRPr="00A5381D" w:rsidRDefault="00DE3F8C" w:rsidP="00DE3F8C">
      <w:pPr>
        <w:rPr>
          <w:rFonts w:cs="Arial"/>
        </w:rPr>
      </w:pPr>
      <w:r w:rsidRPr="00A5381D">
        <w:rPr>
          <w:rFonts w:cs="Arial"/>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5C1A6C35" w14:textId="77777777" w:rsidR="00DE3F8C" w:rsidRPr="00A5381D" w:rsidRDefault="00DE3F8C" w:rsidP="00DE3F8C">
      <w:pPr>
        <w:rPr>
          <w:rFonts w:cs="Arial"/>
        </w:rPr>
      </w:pPr>
      <w:r w:rsidRPr="00A5381D">
        <w:rPr>
          <w:rFonts w:cs="Arial"/>
        </w:rPr>
        <w:t xml:space="preserve">Mathematics provides opportunities for students to develop a sound grasp of numeric conventions. Concrete materials continue to assist students to make sense of mathematical concepts as they develop the ability to think in more abstract terms. </w:t>
      </w:r>
    </w:p>
    <w:p w14:paraId="7257060E" w14:textId="0EF29E6A" w:rsidR="00DE3F8C" w:rsidRPr="00A5381D" w:rsidRDefault="00DE3F8C" w:rsidP="00DE3F8C">
      <w:pPr>
        <w:rPr>
          <w:rFonts w:eastAsia="Times New Roman" w:cs="Arial"/>
          <w:lang w:eastAsia="en-AU"/>
        </w:rPr>
      </w:pPr>
      <w:r w:rsidRPr="00A5381D">
        <w:rPr>
          <w:rFonts w:cs="Arial"/>
        </w:rPr>
        <w:t>Students engage in a range of approaches to learning through t</w:t>
      </w:r>
      <w:r w:rsidRPr="00A5381D">
        <w:rPr>
          <w:rFonts w:eastAsia="Times New Roman" w:cs="Arial"/>
          <w:lang w:eastAsia="en-AU"/>
        </w:rPr>
        <w:t>he proficienc</w:t>
      </w:r>
      <w:r w:rsidR="00376D2D">
        <w:rPr>
          <w:rFonts w:eastAsia="Times New Roman" w:cs="Arial"/>
          <w:lang w:eastAsia="en-AU"/>
        </w:rPr>
        <w:t xml:space="preserve">ies </w:t>
      </w:r>
      <w:r w:rsidRPr="00A5381D">
        <w:rPr>
          <w:rFonts w:eastAsia="Times New Roman" w:cs="Arial"/>
          <w:lang w:eastAsia="en-AU"/>
        </w:rPr>
        <w:t xml:space="preserve">of </w:t>
      </w:r>
      <w:r w:rsidR="00376D2D">
        <w:rPr>
          <w:rFonts w:eastAsia="Times New Roman" w:cs="Arial"/>
          <w:lang w:eastAsia="en-AU"/>
        </w:rPr>
        <w:t>u</w:t>
      </w:r>
      <w:r w:rsidRPr="00A5381D">
        <w:rPr>
          <w:rFonts w:eastAsia="Times New Roman" w:cs="Arial"/>
          <w:lang w:eastAsia="en-AU"/>
        </w:rPr>
        <w:t xml:space="preserve">nderstanding, </w:t>
      </w:r>
      <w:r w:rsidR="00376D2D">
        <w:rPr>
          <w:rFonts w:eastAsia="Times New Roman" w:cs="Arial"/>
          <w:lang w:eastAsia="en-AU"/>
        </w:rPr>
        <w:t>f</w:t>
      </w:r>
      <w:r w:rsidRPr="00A5381D">
        <w:rPr>
          <w:rFonts w:eastAsia="Times New Roman" w:cs="Arial"/>
          <w:lang w:eastAsia="en-AU"/>
        </w:rPr>
        <w:t xml:space="preserve">luency, </w:t>
      </w:r>
      <w:r w:rsidR="00376D2D">
        <w:rPr>
          <w:rFonts w:eastAsia="Times New Roman" w:cs="Arial"/>
          <w:lang w:eastAsia="en-AU"/>
        </w:rPr>
        <w:t>p</w:t>
      </w:r>
      <w:r w:rsidRPr="00A5381D">
        <w:rPr>
          <w:rFonts w:eastAsia="Times New Roman" w:cs="Arial"/>
          <w:lang w:eastAsia="en-AU"/>
        </w:rPr>
        <w:t xml:space="preserve">roblem-solving and </w:t>
      </w:r>
      <w:r w:rsidR="00376D2D">
        <w:rPr>
          <w:rFonts w:eastAsia="Times New Roman" w:cs="Arial"/>
          <w:lang w:eastAsia="en-AU"/>
        </w:rPr>
        <w:t>r</w:t>
      </w:r>
      <w:r w:rsidRPr="00A5381D">
        <w:rPr>
          <w:rFonts w:eastAsia="Times New Roman" w:cs="Arial"/>
          <w:lang w:eastAsia="en-AU"/>
        </w:rPr>
        <w:t>easoning. These</w:t>
      </w:r>
      <w:r w:rsidRPr="00A5381D">
        <w:rPr>
          <w:rFonts w:eastAsia="Times New Roman" w:cs="Arial"/>
          <w:b/>
          <w:bCs/>
          <w:lang w:eastAsia="en-AU"/>
        </w:rPr>
        <w:t xml:space="preserve"> </w:t>
      </w:r>
      <w:r w:rsidRPr="00A5381D">
        <w:rPr>
          <w:rFonts w:eastAsia="Times New Roman" w:cs="Arial"/>
          <w:lang w:eastAsia="en-AU"/>
        </w:rPr>
        <w:t>reinforce the significance of working mathematically with the content and describe how the content is explored or developed.</w:t>
      </w:r>
    </w:p>
    <w:p w14:paraId="5C25BCDC" w14:textId="66CD67A6" w:rsidR="007A14D0" w:rsidRPr="001F11B0" w:rsidRDefault="00DE3F8C" w:rsidP="00DE3F8C">
      <w:r w:rsidRPr="00A5381D">
        <w:rPr>
          <w:rFonts w:eastAsia="Times New Roman" w:cs="Arial"/>
          <w:lang w:eastAsia="en-AU"/>
        </w:rPr>
        <w:t xml:space="preserve">In Year 6, </w:t>
      </w:r>
      <w:r w:rsidRPr="00A5381D">
        <w:rPr>
          <w:rFonts w:cs="Arial"/>
        </w:rPr>
        <w:t>students consolidate their understanding of the number system, expanding their repertoire of numbers to include integers, square, prime and composite numbers. They apply this understanding to calculate and model real-world problems efficiently and interpret and communicate findings. Students explore the Cartesian plane</w:t>
      </w:r>
      <w:r w:rsidR="0021739E">
        <w:rPr>
          <w:rFonts w:cs="Arial"/>
        </w:rPr>
        <w:t>,</w:t>
      </w:r>
      <w:r w:rsidRPr="00A5381D">
        <w:rPr>
          <w:rFonts w:cs="Arial"/>
        </w:rPr>
        <w:t xml:space="preserve"> describe a sequence of steps to determine the area of rectangles and volume of rectangular prisms</w:t>
      </w:r>
      <w:r w:rsidR="000A63CD">
        <w:rPr>
          <w:rFonts w:cs="Arial"/>
        </w:rPr>
        <w:t xml:space="preserve"> and convert between units of measurement, connecting metric units to the decimal system</w:t>
      </w:r>
      <w:r w:rsidRPr="00A5381D">
        <w:rPr>
          <w:rFonts w:cs="Arial"/>
        </w:rPr>
        <w:t xml:space="preserve">. They </w:t>
      </w:r>
      <w:r w:rsidR="008B00AB">
        <w:rPr>
          <w:rFonts w:cs="Arial"/>
        </w:rPr>
        <w:t xml:space="preserve">represent probabilities numerically and </w:t>
      </w:r>
      <w:r w:rsidRPr="00A5381D">
        <w:rPr>
          <w:rFonts w:cs="Arial"/>
        </w:rPr>
        <w:t>conduct repeated chance experiments and simulations, compar</w:t>
      </w:r>
      <w:r w:rsidR="008B00AB">
        <w:rPr>
          <w:rFonts w:cs="Arial"/>
        </w:rPr>
        <w:t>ing</w:t>
      </w:r>
      <w:r w:rsidRPr="00A5381D">
        <w:rPr>
          <w:rFonts w:cs="Arial"/>
        </w:rPr>
        <w:t xml:space="preserve"> expected and observed frequencies. Students interpret data displays</w:t>
      </w:r>
      <w:r w:rsidR="008B00AB">
        <w:rPr>
          <w:rFonts w:cs="Arial"/>
        </w:rPr>
        <w:t>, including side-by-side column graphs</w:t>
      </w:r>
      <w:r w:rsidR="008C34DC">
        <w:rPr>
          <w:rFonts w:cs="Arial"/>
        </w:rPr>
        <w:t>,</w:t>
      </w:r>
      <w:r w:rsidR="008B00AB">
        <w:rPr>
          <w:rFonts w:cs="Arial"/>
        </w:rPr>
        <w:t xml:space="preserve"> using</w:t>
      </w:r>
      <w:r w:rsidRPr="00A5381D">
        <w:rPr>
          <w:rFonts w:cs="Arial"/>
        </w:rPr>
        <w:t xml:space="preserve"> mode, range and shape, and </w:t>
      </w:r>
      <w:r w:rsidR="008B00AB">
        <w:rPr>
          <w:rFonts w:cs="Arial"/>
        </w:rPr>
        <w:t>they describe how features of displays may influence an audience</w:t>
      </w:r>
      <w:r w:rsidRPr="00A5381D">
        <w:rPr>
          <w:rFonts w:cs="Arial"/>
        </w:rPr>
        <w:t>.</w:t>
      </w:r>
      <w:r w:rsidR="007A14D0">
        <w:rPr>
          <w:szCs w:val="24"/>
        </w:rPr>
        <w:br w:type="page"/>
      </w:r>
    </w:p>
    <w:p w14:paraId="2ECB1CCA" w14:textId="3211D2B4" w:rsidR="007A14D0" w:rsidRPr="00D762E2" w:rsidRDefault="007A14D0" w:rsidP="007A14D0">
      <w:pPr>
        <w:pStyle w:val="SCSAHeading1"/>
      </w:pPr>
      <w:bookmarkStart w:id="21" w:name="_Toc184895271"/>
      <w:r w:rsidRPr="00D762E2">
        <w:lastRenderedPageBreak/>
        <w:t xml:space="preserve">Year </w:t>
      </w:r>
      <w:r>
        <w:t>7</w:t>
      </w:r>
      <w:bookmarkEnd w:id="21"/>
    </w:p>
    <w:p w14:paraId="5DA53E9D" w14:textId="77777777" w:rsidR="00DE3F8C" w:rsidRPr="00A5381D" w:rsidRDefault="00DE3F8C" w:rsidP="00DE3F8C">
      <w:pPr>
        <w:rPr>
          <w:rFonts w:cs="Arial"/>
        </w:rPr>
      </w:pPr>
      <w:r w:rsidRPr="00A5381D">
        <w:rPr>
          <w:rFonts w:cs="Arial"/>
        </w:rPr>
        <w:t>In the early adolescence phase of schooling, students align with their peer group and begin to question established conventions, practices and values. Learning and teaching programs assist students to develop a broader and more comprehensive understanding of the contexts of their lives and the world in which they live.</w:t>
      </w:r>
    </w:p>
    <w:p w14:paraId="26036738" w14:textId="0764BDB5" w:rsidR="00DE3F8C" w:rsidRPr="00A5381D" w:rsidRDefault="00DE3F8C" w:rsidP="00DE3F8C">
      <w:pPr>
        <w:rPr>
          <w:rFonts w:cs="Arial"/>
        </w:rPr>
      </w:pPr>
      <w:r w:rsidRPr="00A5381D">
        <w:rPr>
          <w:rFonts w:cs="Arial"/>
        </w:rPr>
        <w:t>Mathematics provides opportunities for students to engage with concrete materials, extending to abstract thinking in a range of approaches to learning through the proficienc</w:t>
      </w:r>
      <w:r w:rsidR="00D90F7A">
        <w:rPr>
          <w:rFonts w:cs="Arial"/>
        </w:rPr>
        <w:t xml:space="preserve">ies </w:t>
      </w:r>
      <w:r w:rsidRPr="00A5381D">
        <w:rPr>
          <w:rFonts w:cs="Arial"/>
        </w:rPr>
        <w:t xml:space="preserve">of </w:t>
      </w:r>
      <w:r w:rsidR="00D90F7A">
        <w:rPr>
          <w:rFonts w:cs="Arial"/>
        </w:rPr>
        <w:t>u</w:t>
      </w:r>
      <w:r w:rsidRPr="00A5381D">
        <w:rPr>
          <w:rFonts w:cs="Arial"/>
        </w:rPr>
        <w:t xml:space="preserve">nderstanding, </w:t>
      </w:r>
      <w:r w:rsidR="00D90F7A">
        <w:rPr>
          <w:rFonts w:cs="Arial"/>
        </w:rPr>
        <w:t>f</w:t>
      </w:r>
      <w:r w:rsidRPr="00A5381D">
        <w:rPr>
          <w:rFonts w:cs="Arial"/>
        </w:rPr>
        <w:t xml:space="preserve">luency, </w:t>
      </w:r>
      <w:r w:rsidR="00D90F7A">
        <w:rPr>
          <w:rFonts w:cs="Arial"/>
        </w:rPr>
        <w:t>p</w:t>
      </w:r>
      <w:r w:rsidRPr="00A5381D">
        <w:rPr>
          <w:rFonts w:cs="Arial"/>
        </w:rPr>
        <w:t xml:space="preserve">roblem-solving and </w:t>
      </w:r>
      <w:r w:rsidR="00D90F7A">
        <w:rPr>
          <w:rFonts w:cs="Arial"/>
        </w:rPr>
        <w:t>r</w:t>
      </w:r>
      <w:r w:rsidRPr="00A5381D">
        <w:rPr>
          <w:rFonts w:cs="Arial"/>
        </w:rPr>
        <w:t>easoning. These reinforce the significance of working mathematically with the content and describe how the content is explored or developed. Students draw on the behaviours of the proficiencies when selecting and using year level content to apply the complete modelling process, leading to an increased understanding of the complexity of the natural environment, society and technology.</w:t>
      </w:r>
    </w:p>
    <w:p w14:paraId="094D0F46" w14:textId="5635808F" w:rsidR="00DE3F8C" w:rsidRPr="00A5381D" w:rsidRDefault="00DE3F8C" w:rsidP="00DE3F8C">
      <w:pPr>
        <w:rPr>
          <w:rFonts w:cs="Arial"/>
        </w:rPr>
      </w:pPr>
      <w:r w:rsidRPr="00A5381D">
        <w:rPr>
          <w:rFonts w:cs="Arial"/>
        </w:rPr>
        <w:t>In Year 7, students explore and investigate to understand, calculate flexibly and efficiently, and model with a broadening range of numbers, including adding and subtracting with integers.</w:t>
      </w:r>
      <w:r w:rsidR="008F0EBE">
        <w:rPr>
          <w:rFonts w:cs="Arial"/>
        </w:rPr>
        <w:t xml:space="preserve"> </w:t>
      </w:r>
      <w:r w:rsidRPr="00A5381D">
        <w:rPr>
          <w:rFonts w:cs="Arial"/>
        </w:rPr>
        <w:t>As they transition into efficient multiplicative thinkers, students interpret proportional situations. They develop their abstract thinking through the introduction of algebra.</w:t>
      </w:r>
    </w:p>
    <w:p w14:paraId="1EFA1545" w14:textId="425F47A0" w:rsidR="003A65C1" w:rsidRPr="003A65C1" w:rsidRDefault="00DE3F8C" w:rsidP="00DE3F8C">
      <w:pPr>
        <w:rPr>
          <w:rFonts w:cs="Arial"/>
        </w:rPr>
      </w:pPr>
      <w:r w:rsidRPr="003A65C1">
        <w:rPr>
          <w:rFonts w:cs="Arial"/>
        </w:rPr>
        <w:t>Students begin to formalise the language of Mathematics by applying mathematical notation, conventions and naming principles in both geometric and measurement situations</w:t>
      </w:r>
      <w:r w:rsidR="00EB039F">
        <w:rPr>
          <w:rFonts w:cs="Arial"/>
        </w:rPr>
        <w:t>.</w:t>
      </w:r>
      <w:r w:rsidRPr="00EB039F">
        <w:rPr>
          <w:rFonts w:cs="Arial"/>
        </w:rPr>
        <w:t xml:space="preserve"> </w:t>
      </w:r>
      <w:r w:rsidR="00596C8E">
        <w:rPr>
          <w:rFonts w:cs="Arial"/>
        </w:rPr>
        <w:t xml:space="preserve">They </w:t>
      </w:r>
      <w:r w:rsidRPr="003A65C1">
        <w:rPr>
          <w:rFonts w:cs="Arial"/>
        </w:rPr>
        <w:t>reason</w:t>
      </w:r>
      <w:r w:rsidR="00596C8E">
        <w:rPr>
          <w:rFonts w:cs="Arial"/>
        </w:rPr>
        <w:t xml:space="preserve"> </w:t>
      </w:r>
      <w:r w:rsidRPr="003A65C1">
        <w:rPr>
          <w:rFonts w:cs="Arial"/>
        </w:rPr>
        <w:t>with parallel li</w:t>
      </w:r>
      <w:r w:rsidRPr="00EB039F">
        <w:rPr>
          <w:rFonts w:cs="Arial"/>
        </w:rPr>
        <w:t>nes</w:t>
      </w:r>
      <w:r w:rsidR="00EB039F" w:rsidRPr="00EB039F">
        <w:rPr>
          <w:rFonts w:cs="Arial"/>
        </w:rPr>
        <w:t>,</w:t>
      </w:r>
      <w:r w:rsidR="007412B7" w:rsidRPr="00EB039F">
        <w:rPr>
          <w:rFonts w:cs="Arial"/>
        </w:rPr>
        <w:t xml:space="preserve"> </w:t>
      </w:r>
      <w:r w:rsidRPr="00EB039F">
        <w:rPr>
          <w:rFonts w:cs="Arial"/>
        </w:rPr>
        <w:t xml:space="preserve">perform </w:t>
      </w:r>
      <w:r w:rsidRPr="003A65C1">
        <w:rPr>
          <w:rFonts w:cs="Arial"/>
        </w:rPr>
        <w:t>transformations of points on the Cartesian plane</w:t>
      </w:r>
      <w:r w:rsidR="00EB039F">
        <w:rPr>
          <w:rFonts w:cs="Arial"/>
        </w:rPr>
        <w:t>,</w:t>
      </w:r>
      <w:r w:rsidR="007412B7">
        <w:rPr>
          <w:rFonts w:cs="Arial"/>
        </w:rPr>
        <w:t xml:space="preserve"> </w:t>
      </w:r>
      <w:r w:rsidR="003A65C1" w:rsidRPr="00EB039F">
        <w:rPr>
          <w:rFonts w:cs="Arial"/>
        </w:rPr>
        <w:t>classify</w:t>
      </w:r>
      <w:r w:rsidR="00596C8E">
        <w:rPr>
          <w:rFonts w:cs="Arial"/>
        </w:rPr>
        <w:t xml:space="preserve"> t</w:t>
      </w:r>
      <w:r w:rsidR="003A65C1" w:rsidRPr="00EB039F">
        <w:rPr>
          <w:rFonts w:cs="Arial"/>
        </w:rPr>
        <w:t xml:space="preserve">riangles and </w:t>
      </w:r>
      <w:r w:rsidR="002C7F4C">
        <w:rPr>
          <w:rFonts w:cs="Arial"/>
        </w:rPr>
        <w:t>explore time</w:t>
      </w:r>
      <w:r w:rsidR="002B2083">
        <w:rPr>
          <w:rFonts w:cs="Arial"/>
        </w:rPr>
        <w:t xml:space="preserve"> </w:t>
      </w:r>
      <w:r w:rsidR="002C7F4C">
        <w:rPr>
          <w:rFonts w:cs="Arial"/>
        </w:rPr>
        <w:t xml:space="preserve">zones within Australia. Students </w:t>
      </w:r>
      <w:r w:rsidRPr="00EB039F">
        <w:rPr>
          <w:rFonts w:cs="Arial"/>
        </w:rPr>
        <w:t>generalis</w:t>
      </w:r>
      <w:r w:rsidR="00596C8E">
        <w:rPr>
          <w:rFonts w:cs="Arial"/>
        </w:rPr>
        <w:t>e</w:t>
      </w:r>
      <w:r w:rsidRPr="00EB039F">
        <w:rPr>
          <w:rFonts w:cs="Arial"/>
        </w:rPr>
        <w:t xml:space="preserve"> their understanding of perimeter, area and volume into formulas for efficient calculation.</w:t>
      </w:r>
      <w:r w:rsidR="003A65C1" w:rsidRPr="003A65C1">
        <w:rPr>
          <w:rFonts w:cs="Arial"/>
        </w:rPr>
        <w:t xml:space="preserve"> </w:t>
      </w:r>
    </w:p>
    <w:p w14:paraId="1F6C75B2" w14:textId="4F24FE12" w:rsidR="007A14D0" w:rsidRDefault="00DE3F8C" w:rsidP="00DE3F8C">
      <w:pPr>
        <w:rPr>
          <w:lang w:eastAsia="en-AU" w:bidi="ar-SA"/>
        </w:rPr>
      </w:pPr>
      <w:r w:rsidRPr="00A5381D">
        <w:rPr>
          <w:rFonts w:cs="Arial"/>
        </w:rPr>
        <w:t>Students formalise their understanding of probability through definitions and the construction of simple sample spaces. They connect probability and statistics by engaging in single</w:t>
      </w:r>
      <w:r w:rsidR="0021739E">
        <w:rPr>
          <w:rFonts w:cs="Arial"/>
        </w:rPr>
        <w:noBreakHyphen/>
      </w:r>
      <w:r w:rsidRPr="00A5381D">
        <w:rPr>
          <w:rFonts w:cs="Arial"/>
        </w:rPr>
        <w:t>stage chance experiments and simulations, us</w:t>
      </w:r>
      <w:r w:rsidR="00596C8E">
        <w:rPr>
          <w:rFonts w:cs="Arial"/>
        </w:rPr>
        <w:t xml:space="preserve">e </w:t>
      </w:r>
      <w:r w:rsidRPr="00A5381D">
        <w:rPr>
          <w:rFonts w:cs="Arial"/>
        </w:rPr>
        <w:t>summary statistics</w:t>
      </w:r>
      <w:r w:rsidR="007A7378">
        <w:rPr>
          <w:rFonts w:cs="Arial"/>
        </w:rPr>
        <w:t>,</w:t>
      </w:r>
      <w:r w:rsidRPr="00A5381D">
        <w:rPr>
          <w:rFonts w:cs="Arial"/>
        </w:rPr>
        <w:t xml:space="preserve"> and </w:t>
      </w:r>
      <w:r w:rsidR="005D5E24" w:rsidRPr="00A5381D">
        <w:rPr>
          <w:rFonts w:cs="Arial"/>
        </w:rPr>
        <w:t>represent</w:t>
      </w:r>
      <w:r w:rsidR="005D5E24">
        <w:rPr>
          <w:rFonts w:cs="Arial"/>
        </w:rPr>
        <w:t xml:space="preserve">, </w:t>
      </w:r>
      <w:r w:rsidR="005D5E24" w:rsidRPr="00A5381D">
        <w:rPr>
          <w:rFonts w:cs="Arial"/>
        </w:rPr>
        <w:t>analyse</w:t>
      </w:r>
      <w:r w:rsidR="00596C8E">
        <w:rPr>
          <w:rFonts w:cs="Arial"/>
        </w:rPr>
        <w:t xml:space="preserve"> </w:t>
      </w:r>
      <w:r w:rsidRPr="00A5381D">
        <w:rPr>
          <w:rFonts w:cs="Arial"/>
        </w:rPr>
        <w:t>and critiqu</w:t>
      </w:r>
      <w:r w:rsidR="00596C8E">
        <w:rPr>
          <w:rFonts w:cs="Arial"/>
        </w:rPr>
        <w:t xml:space="preserve">e </w:t>
      </w:r>
      <w:r w:rsidRPr="00A5381D">
        <w:rPr>
          <w:rFonts w:cs="Arial"/>
        </w:rPr>
        <w:t>data.</w:t>
      </w:r>
      <w:r w:rsidR="007A14D0">
        <w:rPr>
          <w:lang w:eastAsia="en-AU" w:bidi="ar-SA"/>
        </w:rPr>
        <w:br w:type="page"/>
      </w:r>
    </w:p>
    <w:p w14:paraId="699D30B1" w14:textId="06E64D3E" w:rsidR="007A14D0" w:rsidRPr="004F5C6E" w:rsidRDefault="007A14D0" w:rsidP="007A14D0">
      <w:pPr>
        <w:pStyle w:val="SCSAHeading1"/>
      </w:pPr>
      <w:bookmarkStart w:id="22" w:name="_Toc184895272"/>
      <w:r w:rsidRPr="004F5C6E">
        <w:lastRenderedPageBreak/>
        <w:t>Year 8</w:t>
      </w:r>
      <w:bookmarkEnd w:id="22"/>
    </w:p>
    <w:p w14:paraId="34A76D8F" w14:textId="77777777" w:rsidR="00DE3F8C" w:rsidRPr="00465073" w:rsidRDefault="00DE3F8C" w:rsidP="00DE3F8C">
      <w:pPr>
        <w:rPr>
          <w:rFonts w:cs="Arial"/>
        </w:rPr>
      </w:pPr>
      <w:r w:rsidRPr="00465073">
        <w:rPr>
          <w:rFonts w:cs="Arial"/>
        </w:rPr>
        <w:t>In the early adolescence phase of schooling, students align with their peer group and begin to question established conventions, practices and values. Learning and teaching programs assist students to develop a broader and more comprehensive understanding of the contexts of their lives and the world in which they live.</w:t>
      </w:r>
    </w:p>
    <w:p w14:paraId="54108BCD" w14:textId="123C6819" w:rsidR="00DE3F8C" w:rsidRPr="00465073" w:rsidRDefault="00DE3F8C" w:rsidP="00DE3F8C">
      <w:pPr>
        <w:rPr>
          <w:rFonts w:cs="Arial"/>
        </w:rPr>
      </w:pPr>
      <w:r w:rsidRPr="00465073">
        <w:rPr>
          <w:rFonts w:cs="Arial"/>
        </w:rPr>
        <w:t>Mathematics provides opportunities for students to engage in a range of approaches to learning through the proficienc</w:t>
      </w:r>
      <w:r w:rsidR="00D90F7A">
        <w:rPr>
          <w:rFonts w:cs="Arial"/>
        </w:rPr>
        <w:t xml:space="preserve">ies </w:t>
      </w:r>
      <w:r w:rsidRPr="00465073">
        <w:rPr>
          <w:rFonts w:cs="Arial"/>
        </w:rPr>
        <w:t xml:space="preserve">of </w:t>
      </w:r>
      <w:r w:rsidR="00D90F7A">
        <w:rPr>
          <w:rFonts w:cs="Arial"/>
        </w:rPr>
        <w:t>u</w:t>
      </w:r>
      <w:r w:rsidRPr="00465073">
        <w:rPr>
          <w:rFonts w:cs="Arial"/>
        </w:rPr>
        <w:t xml:space="preserve">nderstanding, </w:t>
      </w:r>
      <w:r w:rsidR="00D90F7A">
        <w:rPr>
          <w:rFonts w:cs="Arial"/>
        </w:rPr>
        <w:t>f</w:t>
      </w:r>
      <w:r w:rsidRPr="00465073">
        <w:rPr>
          <w:rFonts w:cs="Arial"/>
        </w:rPr>
        <w:t xml:space="preserve">luency, </w:t>
      </w:r>
      <w:r w:rsidR="00D90F7A">
        <w:rPr>
          <w:rFonts w:cs="Arial"/>
        </w:rPr>
        <w:t>p</w:t>
      </w:r>
      <w:r w:rsidRPr="00465073">
        <w:rPr>
          <w:rFonts w:cs="Arial"/>
        </w:rPr>
        <w:t xml:space="preserve">roblem-solving and </w:t>
      </w:r>
      <w:r w:rsidR="00D90F7A">
        <w:rPr>
          <w:rFonts w:cs="Arial"/>
        </w:rPr>
        <w:t>r</w:t>
      </w:r>
      <w:r w:rsidRPr="00465073">
        <w:rPr>
          <w:rFonts w:cs="Arial"/>
        </w:rPr>
        <w:t>easoning. These reinforce the significance of working mathematically with the content and describe how the content is explored or developed. Students draw on the behaviours of the proficiencies when selecting and using year level content to apply the complete modelling process, leading to an increased understanding of the complexity of the natural environment, society and technology.</w:t>
      </w:r>
    </w:p>
    <w:p w14:paraId="61E6B12F" w14:textId="015A75A3" w:rsidR="00DE3F8C" w:rsidRPr="00465073" w:rsidRDefault="00DE3F8C" w:rsidP="00DE3F8C">
      <w:pPr>
        <w:rPr>
          <w:rFonts w:cs="Arial"/>
        </w:rPr>
      </w:pPr>
      <w:r w:rsidRPr="00465073">
        <w:rPr>
          <w:rFonts w:cs="Arial"/>
        </w:rPr>
        <w:t>In Year 8, students explore and investigate to understand, calculate flexibly and efficiently, and model with a broadening range of numbers that includes rational and irrational numbers. As they develop efficiency in multiplicative thinking, they apply and interpret proportional reasoning in fractions,</w:t>
      </w:r>
      <w:r w:rsidR="008E6082" w:rsidRPr="00465073">
        <w:rPr>
          <w:rFonts w:cs="Arial"/>
        </w:rPr>
        <w:t xml:space="preserve"> percentages,</w:t>
      </w:r>
      <w:r w:rsidRPr="00465073">
        <w:rPr>
          <w:rFonts w:cs="Arial"/>
        </w:rPr>
        <w:t xml:space="preserve"> ratios and rates. Students’ abstract thinking develops further as they apply their understanding of the laws and properties of operations with number to algebra.</w:t>
      </w:r>
    </w:p>
    <w:p w14:paraId="26C724E0" w14:textId="79C2922B" w:rsidR="00DE3F8C" w:rsidRPr="00465073" w:rsidRDefault="00DE3F8C" w:rsidP="00DE3F8C">
      <w:pPr>
        <w:rPr>
          <w:rFonts w:cs="Arial"/>
          <w:color w:val="000000" w:themeColor="text1"/>
        </w:rPr>
      </w:pPr>
      <w:r w:rsidRPr="00465073">
        <w:rPr>
          <w:rFonts w:cs="Arial"/>
          <w:color w:val="000000" w:themeColor="text1"/>
        </w:rPr>
        <w:t>Students use the language of Mathematics</w:t>
      </w:r>
      <w:r w:rsidR="00A21CFF" w:rsidRPr="00465073">
        <w:rPr>
          <w:rFonts w:cs="Arial"/>
          <w:color w:val="000000" w:themeColor="text1"/>
        </w:rPr>
        <w:t xml:space="preserve"> in both geometric and measurement situations</w:t>
      </w:r>
      <w:r w:rsidR="00456EC0" w:rsidRPr="00465073">
        <w:rPr>
          <w:rFonts w:cs="Arial"/>
          <w:color w:val="000000" w:themeColor="text1"/>
        </w:rPr>
        <w:t xml:space="preserve">, </w:t>
      </w:r>
      <w:r w:rsidR="00A21CFF" w:rsidRPr="00465073">
        <w:rPr>
          <w:rFonts w:cs="Arial"/>
          <w:color w:val="000000" w:themeColor="text1"/>
        </w:rPr>
        <w:t xml:space="preserve">applying </w:t>
      </w:r>
      <w:r w:rsidRPr="00465073">
        <w:rPr>
          <w:rFonts w:cs="Arial"/>
          <w:color w:val="000000" w:themeColor="text1"/>
        </w:rPr>
        <w:t>reasoning to establish congruency of figures</w:t>
      </w:r>
      <w:r w:rsidR="00456EC0" w:rsidRPr="00465073">
        <w:rPr>
          <w:rFonts w:cs="Arial"/>
          <w:color w:val="000000" w:themeColor="text1"/>
        </w:rPr>
        <w:t xml:space="preserve">, </w:t>
      </w:r>
      <w:r w:rsidR="00DC0797" w:rsidRPr="00465073">
        <w:rPr>
          <w:rFonts w:cs="Arial"/>
          <w:color w:val="000000" w:themeColor="text1"/>
        </w:rPr>
        <w:t>interpret representations of international time</w:t>
      </w:r>
      <w:r w:rsidR="002C60B8">
        <w:rPr>
          <w:rFonts w:cs="Arial"/>
          <w:color w:val="000000" w:themeColor="text1"/>
        </w:rPr>
        <w:t xml:space="preserve"> </w:t>
      </w:r>
      <w:r w:rsidR="005D5E24" w:rsidRPr="00465073">
        <w:rPr>
          <w:rFonts w:cs="Arial"/>
          <w:color w:val="000000" w:themeColor="text1"/>
        </w:rPr>
        <w:t>zones, explore</w:t>
      </w:r>
      <w:r w:rsidRPr="00465073">
        <w:rPr>
          <w:rFonts w:cs="Arial"/>
          <w:color w:val="000000" w:themeColor="text1"/>
        </w:rPr>
        <w:t xml:space="preserve"> </w:t>
      </w:r>
      <w:r w:rsidR="00456EC0" w:rsidRPr="00465073">
        <w:rPr>
          <w:rFonts w:cs="Arial"/>
          <w:color w:val="000000" w:themeColor="text1"/>
        </w:rPr>
        <w:t xml:space="preserve">circles </w:t>
      </w:r>
      <w:r w:rsidRPr="00465073">
        <w:rPr>
          <w:rFonts w:cs="Arial"/>
          <w:color w:val="000000" w:themeColor="text1"/>
        </w:rPr>
        <w:t>and use Pythagoras’ theorem</w:t>
      </w:r>
      <w:r w:rsidR="00A21CFF" w:rsidRPr="00465073">
        <w:rPr>
          <w:rFonts w:cs="Arial"/>
          <w:color w:val="000000" w:themeColor="text1"/>
        </w:rPr>
        <w:t xml:space="preserve">. </w:t>
      </w:r>
      <w:r w:rsidRPr="00465073">
        <w:rPr>
          <w:rFonts w:cs="Arial"/>
          <w:color w:val="000000" w:themeColor="text1"/>
        </w:rPr>
        <w:t xml:space="preserve">They </w:t>
      </w:r>
      <w:r w:rsidR="00A21CFF" w:rsidRPr="00465073">
        <w:rPr>
          <w:rFonts w:cs="Arial"/>
          <w:color w:val="000000" w:themeColor="text1"/>
        </w:rPr>
        <w:t xml:space="preserve">apply their </w:t>
      </w:r>
      <w:r w:rsidRPr="00465073">
        <w:rPr>
          <w:rFonts w:cs="Arial"/>
          <w:color w:val="000000" w:themeColor="text1"/>
        </w:rPr>
        <w:t xml:space="preserve">understanding of </w:t>
      </w:r>
      <w:r w:rsidR="00456EC0" w:rsidRPr="00465073">
        <w:rPr>
          <w:rFonts w:cs="Arial"/>
          <w:color w:val="000000" w:themeColor="text1"/>
        </w:rPr>
        <w:t xml:space="preserve">the properties of </w:t>
      </w:r>
      <w:r w:rsidR="00A21CFF" w:rsidRPr="00465073">
        <w:rPr>
          <w:rFonts w:cs="Arial"/>
          <w:color w:val="000000" w:themeColor="text1"/>
        </w:rPr>
        <w:t>quadrilateral</w:t>
      </w:r>
      <w:r w:rsidR="00456EC0" w:rsidRPr="00465073">
        <w:rPr>
          <w:rFonts w:cs="Arial"/>
          <w:color w:val="000000" w:themeColor="text1"/>
        </w:rPr>
        <w:t xml:space="preserve">s to </w:t>
      </w:r>
      <w:r w:rsidR="00A21CFF" w:rsidRPr="00465073">
        <w:rPr>
          <w:rFonts w:cs="Arial"/>
          <w:color w:val="000000" w:themeColor="text1"/>
        </w:rPr>
        <w:t xml:space="preserve">find </w:t>
      </w:r>
      <w:r w:rsidR="00456EC0" w:rsidRPr="00465073">
        <w:rPr>
          <w:rFonts w:cs="Arial"/>
          <w:color w:val="000000" w:themeColor="text1"/>
        </w:rPr>
        <w:t xml:space="preserve">the </w:t>
      </w:r>
      <w:r w:rsidRPr="00465073">
        <w:rPr>
          <w:rFonts w:cs="Arial"/>
          <w:color w:val="000000" w:themeColor="text1"/>
        </w:rPr>
        <w:t>perimeter and area</w:t>
      </w:r>
      <w:r w:rsidR="00521A16">
        <w:rPr>
          <w:rFonts w:cs="Arial"/>
          <w:color w:val="000000" w:themeColor="text1"/>
        </w:rPr>
        <w:t>,</w:t>
      </w:r>
      <w:r w:rsidRPr="00465073">
        <w:rPr>
          <w:rFonts w:cs="Arial"/>
          <w:color w:val="000000" w:themeColor="text1"/>
        </w:rPr>
        <w:t xml:space="preserve"> and </w:t>
      </w:r>
      <w:r w:rsidR="00A21CFF" w:rsidRPr="00465073">
        <w:rPr>
          <w:rFonts w:cs="Arial"/>
          <w:color w:val="000000" w:themeColor="text1"/>
        </w:rPr>
        <w:t xml:space="preserve">generalise </w:t>
      </w:r>
      <w:r w:rsidRPr="00465073">
        <w:rPr>
          <w:rFonts w:cs="Arial"/>
          <w:color w:val="000000" w:themeColor="text1"/>
        </w:rPr>
        <w:t>volume of right prisms into formulas for efficient calculation.</w:t>
      </w:r>
    </w:p>
    <w:p w14:paraId="70F6DDFD" w14:textId="69ACD2C5" w:rsidR="00FB1373" w:rsidRPr="00465073" w:rsidRDefault="00DE3F8C" w:rsidP="00DE3F8C">
      <w:r w:rsidRPr="00465073">
        <w:rPr>
          <w:rFonts w:cs="Arial"/>
        </w:rPr>
        <w:t xml:space="preserve">Students </w:t>
      </w:r>
      <w:r w:rsidR="00B80C12" w:rsidRPr="00465073">
        <w:rPr>
          <w:rFonts w:cs="Arial"/>
        </w:rPr>
        <w:t xml:space="preserve">extend </w:t>
      </w:r>
      <w:r w:rsidRPr="00465073">
        <w:rPr>
          <w:rFonts w:cs="Arial"/>
        </w:rPr>
        <w:t xml:space="preserve">their understanding of probability </w:t>
      </w:r>
      <w:r w:rsidR="00B80C12" w:rsidRPr="00465073">
        <w:rPr>
          <w:rFonts w:cs="Arial"/>
        </w:rPr>
        <w:t xml:space="preserve">to recognise </w:t>
      </w:r>
      <w:r w:rsidRPr="00465073">
        <w:rPr>
          <w:rFonts w:cs="Arial"/>
        </w:rPr>
        <w:t xml:space="preserve">complementary events and construct sample spaces for two </w:t>
      </w:r>
      <w:r w:rsidRPr="00465073">
        <w:rPr>
          <w:rFonts w:cs="Arial"/>
          <w:color w:val="000000" w:themeColor="text1"/>
        </w:rPr>
        <w:t>events. They connect probability and statistics by engaging in chance experiments and simulations</w:t>
      </w:r>
      <w:r w:rsidR="007A7378" w:rsidRPr="00465073">
        <w:rPr>
          <w:rFonts w:cs="Arial"/>
          <w:color w:val="000000" w:themeColor="text1"/>
        </w:rPr>
        <w:t xml:space="preserve"> </w:t>
      </w:r>
      <w:r w:rsidR="00B80C12" w:rsidRPr="00465073">
        <w:rPr>
          <w:rFonts w:cs="Arial"/>
          <w:color w:val="000000" w:themeColor="text1"/>
        </w:rPr>
        <w:t xml:space="preserve">for </w:t>
      </w:r>
      <w:r w:rsidR="007A7378" w:rsidRPr="00465073">
        <w:rPr>
          <w:rFonts w:cs="Arial"/>
          <w:color w:val="000000" w:themeColor="text1"/>
        </w:rPr>
        <w:t xml:space="preserve">simple </w:t>
      </w:r>
      <w:r w:rsidR="00B80C12" w:rsidRPr="00465073">
        <w:rPr>
          <w:rFonts w:cs="Arial"/>
          <w:color w:val="000000" w:themeColor="text1"/>
        </w:rPr>
        <w:t xml:space="preserve">and </w:t>
      </w:r>
      <w:r w:rsidR="007A7378" w:rsidRPr="00465073">
        <w:rPr>
          <w:rFonts w:cs="Arial"/>
          <w:color w:val="000000" w:themeColor="text1"/>
        </w:rPr>
        <w:t>compound events</w:t>
      </w:r>
      <w:r w:rsidRPr="00465073">
        <w:rPr>
          <w:rFonts w:cs="Arial"/>
          <w:color w:val="000000" w:themeColor="text1"/>
        </w:rPr>
        <w:t>. Students critically analyse graphs and tables</w:t>
      </w:r>
      <w:r w:rsidR="00521A16">
        <w:rPr>
          <w:rFonts w:cs="Arial"/>
          <w:color w:val="000000" w:themeColor="text1"/>
        </w:rPr>
        <w:t>,</w:t>
      </w:r>
      <w:r w:rsidRPr="00465073">
        <w:rPr>
          <w:rFonts w:cs="Arial"/>
          <w:color w:val="000000" w:themeColor="text1"/>
        </w:rPr>
        <w:t xml:space="preserve"> and extract data from these representations to determine summary statistics. They investigate and explain techniques for data collection and compare variation between samples of data.</w:t>
      </w:r>
    </w:p>
    <w:p w14:paraId="18D6202E" w14:textId="409A0D23" w:rsidR="007A14D0" w:rsidRPr="00465073" w:rsidRDefault="007A14D0" w:rsidP="001F11B0">
      <w:r w:rsidRPr="00465073">
        <w:rPr>
          <w:lang w:eastAsia="en-AU" w:bidi="ar-SA"/>
        </w:rPr>
        <w:br w:type="page"/>
      </w:r>
    </w:p>
    <w:p w14:paraId="31DA16E0" w14:textId="2E969130" w:rsidR="007A14D0" w:rsidRPr="004F5C6E" w:rsidRDefault="007A14D0" w:rsidP="007A14D0">
      <w:pPr>
        <w:pStyle w:val="SCSAHeading1"/>
      </w:pPr>
      <w:bookmarkStart w:id="23" w:name="_Toc184895273"/>
      <w:r w:rsidRPr="004F5C6E">
        <w:lastRenderedPageBreak/>
        <w:t>Year 9</w:t>
      </w:r>
      <w:bookmarkEnd w:id="23"/>
    </w:p>
    <w:p w14:paraId="0112555C" w14:textId="77777777" w:rsidR="00DE3F8C" w:rsidRPr="00465073" w:rsidRDefault="00DE3F8C" w:rsidP="00DE3F8C">
      <w:pPr>
        <w:keepLines/>
        <w:shd w:val="clear" w:color="auto" w:fill="FEFEFE"/>
        <w:rPr>
          <w:rFonts w:eastAsia="Times New Roman" w:cs="Arial"/>
          <w:lang w:eastAsia="en-AU"/>
        </w:rPr>
      </w:pPr>
      <w:r w:rsidRPr="00465073">
        <w:rPr>
          <w:rFonts w:eastAsia="Times New Roman" w:cs="Arial"/>
          <w:lang w:eastAsia="en-AU"/>
        </w:rPr>
        <w:t>In the middle adolescence phase of schooling, teaching and learning programs encourage students to develop an open and questioning view of themselves as active participants in their society and the world.</w:t>
      </w:r>
    </w:p>
    <w:p w14:paraId="2DC0B933" w14:textId="44E72919" w:rsidR="00DE3F8C" w:rsidRPr="00465073" w:rsidRDefault="00DE3F8C" w:rsidP="00DE3F8C">
      <w:pPr>
        <w:keepLines/>
        <w:shd w:val="clear" w:color="auto" w:fill="FEFEFE"/>
        <w:rPr>
          <w:rFonts w:cs="Arial"/>
        </w:rPr>
      </w:pPr>
      <w:r w:rsidRPr="00465073">
        <w:rPr>
          <w:rFonts w:eastAsia="Times New Roman" w:cs="Arial"/>
          <w:lang w:eastAsia="en-AU"/>
        </w:rPr>
        <w:t>Mathematics provides opportunities for students to engage</w:t>
      </w:r>
      <w:r w:rsidRPr="00465073">
        <w:rPr>
          <w:rFonts w:cs="Arial"/>
        </w:rPr>
        <w:t xml:space="preserve"> in a range of approaches to learning through the proficienc</w:t>
      </w:r>
      <w:r w:rsidR="00D90F7A">
        <w:rPr>
          <w:rFonts w:cs="Arial"/>
        </w:rPr>
        <w:t>ies</w:t>
      </w:r>
      <w:r w:rsidRPr="00465073">
        <w:rPr>
          <w:rFonts w:cs="Arial"/>
        </w:rPr>
        <w:t xml:space="preserve"> of </w:t>
      </w:r>
      <w:r w:rsidR="00D90F7A">
        <w:rPr>
          <w:rFonts w:cs="Arial"/>
        </w:rPr>
        <w:t>u</w:t>
      </w:r>
      <w:r w:rsidRPr="00465073">
        <w:rPr>
          <w:rFonts w:cs="Arial"/>
        </w:rPr>
        <w:t xml:space="preserve">nderstanding, </w:t>
      </w:r>
      <w:r w:rsidR="00D90F7A">
        <w:rPr>
          <w:rFonts w:cs="Arial"/>
        </w:rPr>
        <w:t>f</w:t>
      </w:r>
      <w:r w:rsidRPr="00465073">
        <w:rPr>
          <w:rFonts w:cs="Arial"/>
        </w:rPr>
        <w:t xml:space="preserve">luency, </w:t>
      </w:r>
      <w:r w:rsidR="00D90F7A">
        <w:rPr>
          <w:rFonts w:cs="Arial"/>
        </w:rPr>
        <w:t>p</w:t>
      </w:r>
      <w:r w:rsidRPr="00465073">
        <w:rPr>
          <w:rFonts w:cs="Arial"/>
        </w:rPr>
        <w:t xml:space="preserve">roblem-solving and </w:t>
      </w:r>
      <w:r w:rsidR="00D90F7A">
        <w:rPr>
          <w:rFonts w:cs="Arial"/>
        </w:rPr>
        <w:t>r</w:t>
      </w:r>
      <w:r w:rsidRPr="00465073">
        <w:rPr>
          <w:rFonts w:cs="Arial"/>
        </w:rPr>
        <w:t>easoning. These reinforce the significance of working mathematically with the content and describe how the content is explored or developed. Students draw on the</w:t>
      </w:r>
      <w:r w:rsidRPr="00465073">
        <w:rPr>
          <w:rFonts w:eastAsia="Times New Roman" w:cs="Arial"/>
          <w:lang w:eastAsia="en-AU"/>
        </w:rPr>
        <w:t xml:space="preserve"> behaviours of the proficiencies when selecting and using year level content to apply the complete modelling process,</w:t>
      </w:r>
      <w:r w:rsidRPr="00465073">
        <w:rPr>
          <w:rFonts w:cs="Arial"/>
        </w:rPr>
        <w:t xml:space="preserve"> leading to an increased understanding of the complexity of the natural environment, society and technology.</w:t>
      </w:r>
    </w:p>
    <w:p w14:paraId="38382E0C" w14:textId="54FFF3B7" w:rsidR="00DE3F8C" w:rsidRPr="00465073" w:rsidRDefault="00DE3F8C" w:rsidP="00DE3F8C">
      <w:pPr>
        <w:keepLines/>
        <w:shd w:val="clear" w:color="auto" w:fill="FEFEFE"/>
        <w:rPr>
          <w:rFonts w:eastAsia="Times New Roman" w:cs="Arial"/>
          <w:lang w:eastAsia="en-AU"/>
        </w:rPr>
      </w:pPr>
      <w:r w:rsidRPr="00465073">
        <w:rPr>
          <w:rFonts w:cs="Arial"/>
        </w:rPr>
        <w:t>In Year 9, students explore and investigate to understand, calculate flexibly and efficiently, and model with real numbers, writing solutions in exact or approximated form. They engage with financial mathematics by calculating simple interest and exploring ways in which people earn money. They work flexibly, both algebraically and graphically with linear equations, developing a</w:t>
      </w:r>
      <w:r w:rsidR="008E6082" w:rsidRPr="00465073">
        <w:rPr>
          <w:rFonts w:cs="Arial"/>
        </w:rPr>
        <w:t xml:space="preserve">n </w:t>
      </w:r>
      <w:r w:rsidRPr="00465073">
        <w:rPr>
          <w:rFonts w:cs="Arial"/>
        </w:rPr>
        <w:t>understanding of gradient.</w:t>
      </w:r>
    </w:p>
    <w:p w14:paraId="0EB39CA8" w14:textId="26CE6EB7" w:rsidR="00DE3F8C" w:rsidRPr="00465073" w:rsidRDefault="00DE3F8C" w:rsidP="00DE3F8C">
      <w:pPr>
        <w:keepLines/>
        <w:rPr>
          <w:rFonts w:cs="Arial"/>
        </w:rPr>
      </w:pPr>
      <w:r w:rsidRPr="00465073">
        <w:rPr>
          <w:rFonts w:cs="Arial"/>
        </w:rPr>
        <w:t xml:space="preserve">Students explain and determine </w:t>
      </w:r>
      <w:r w:rsidRPr="00465073">
        <w:rPr>
          <w:rFonts w:cs="Arial"/>
          <w:color w:val="000000" w:themeColor="text1"/>
        </w:rPr>
        <w:t xml:space="preserve">perimeter and area of composite figures. </w:t>
      </w:r>
      <w:r w:rsidR="004F65D2">
        <w:rPr>
          <w:rFonts w:cs="Arial"/>
          <w:color w:val="000000" w:themeColor="text1"/>
        </w:rPr>
        <w:t xml:space="preserve">They apply Pythagoras’ theorem to solve perimeter and area problems. </w:t>
      </w:r>
      <w:r w:rsidRPr="00465073">
        <w:rPr>
          <w:rFonts w:cs="Arial"/>
          <w:color w:val="000000" w:themeColor="text1"/>
        </w:rPr>
        <w:t>Through construction</w:t>
      </w:r>
      <w:r w:rsidR="00110A93" w:rsidRPr="00465073">
        <w:rPr>
          <w:rFonts w:cs="Arial"/>
          <w:color w:val="000000" w:themeColor="text1"/>
        </w:rPr>
        <w:t xml:space="preserve">, </w:t>
      </w:r>
      <w:r w:rsidRPr="00465073">
        <w:rPr>
          <w:rFonts w:cs="Arial"/>
          <w:color w:val="000000" w:themeColor="text1"/>
        </w:rPr>
        <w:t>drawing</w:t>
      </w:r>
      <w:r w:rsidR="00110A93" w:rsidRPr="00465073">
        <w:rPr>
          <w:rFonts w:cs="Arial"/>
          <w:color w:val="000000" w:themeColor="text1"/>
        </w:rPr>
        <w:t xml:space="preserve"> and</w:t>
      </w:r>
      <w:r w:rsidRPr="00465073">
        <w:rPr>
          <w:rFonts w:cs="Arial"/>
          <w:color w:val="000000" w:themeColor="text1"/>
        </w:rPr>
        <w:t xml:space="preserve"> geometric reasoning</w:t>
      </w:r>
      <w:r w:rsidR="00110A93" w:rsidRPr="00465073">
        <w:rPr>
          <w:rFonts w:cs="Arial"/>
          <w:color w:val="000000" w:themeColor="text1"/>
        </w:rPr>
        <w:t xml:space="preserve">, students </w:t>
      </w:r>
      <w:r w:rsidRPr="00465073">
        <w:rPr>
          <w:rFonts w:cs="Arial"/>
          <w:color w:val="000000" w:themeColor="text1"/>
        </w:rPr>
        <w:t xml:space="preserve">establish conditions for congruent triangles, </w:t>
      </w:r>
      <w:r w:rsidR="009355E4">
        <w:rPr>
          <w:rFonts w:cs="Arial"/>
          <w:color w:val="000000" w:themeColor="text1"/>
        </w:rPr>
        <w:t xml:space="preserve">explore </w:t>
      </w:r>
      <w:r w:rsidRPr="00465073">
        <w:rPr>
          <w:rFonts w:cs="Arial"/>
          <w:color w:val="000000" w:themeColor="text1"/>
        </w:rPr>
        <w:t>properties of similar figures and</w:t>
      </w:r>
      <w:r w:rsidR="00845FB6">
        <w:rPr>
          <w:rFonts w:cs="Arial"/>
          <w:color w:val="000000" w:themeColor="text1"/>
        </w:rPr>
        <w:t xml:space="preserve"> develop</w:t>
      </w:r>
      <w:r w:rsidRPr="00465073">
        <w:rPr>
          <w:rFonts w:cs="Arial"/>
          <w:color w:val="000000" w:themeColor="text1"/>
        </w:rPr>
        <w:t xml:space="preserve"> the trigonometric ratios. Students extend their </w:t>
      </w:r>
      <w:r w:rsidR="00DF7246" w:rsidRPr="00465073">
        <w:rPr>
          <w:rFonts w:cs="Arial"/>
          <w:color w:val="000000" w:themeColor="text1"/>
        </w:rPr>
        <w:t>use of formula</w:t>
      </w:r>
      <w:r w:rsidRPr="00465073">
        <w:rPr>
          <w:rFonts w:cs="Arial"/>
          <w:color w:val="000000" w:themeColor="text1"/>
        </w:rPr>
        <w:t xml:space="preserve"> to include volume, capacity and surface area of right prisms and cylinders.</w:t>
      </w:r>
    </w:p>
    <w:p w14:paraId="22B86D5B" w14:textId="17BE3128" w:rsidR="00DE3F8C" w:rsidRPr="00465073" w:rsidRDefault="00110A93" w:rsidP="00DE3F8C">
      <w:pPr>
        <w:keepLines/>
        <w:rPr>
          <w:rFonts w:cs="Arial"/>
        </w:rPr>
      </w:pPr>
      <w:r w:rsidRPr="00465073">
        <w:rPr>
          <w:rFonts w:cs="Arial"/>
        </w:rPr>
        <w:t xml:space="preserve">Students </w:t>
      </w:r>
      <w:r w:rsidR="00DE3F8C" w:rsidRPr="00465073">
        <w:rPr>
          <w:rFonts w:cs="Arial"/>
        </w:rPr>
        <w:t xml:space="preserve">connect probability and statistics by </w:t>
      </w:r>
      <w:r w:rsidRPr="00465073">
        <w:rPr>
          <w:rFonts w:cs="Arial"/>
        </w:rPr>
        <w:t xml:space="preserve">collecting data from </w:t>
      </w:r>
      <w:r w:rsidR="00DE3F8C" w:rsidRPr="00465073">
        <w:rPr>
          <w:rFonts w:cs="Arial"/>
        </w:rPr>
        <w:t>experiments and simulations</w:t>
      </w:r>
      <w:r w:rsidRPr="00465073">
        <w:rPr>
          <w:rFonts w:cs="Arial"/>
        </w:rPr>
        <w:t xml:space="preserve"> related to two-stage chance experiments, both with and without replacement.</w:t>
      </w:r>
      <w:r w:rsidR="00DE3F8C" w:rsidRPr="00465073">
        <w:rPr>
          <w:rFonts w:cs="Arial"/>
        </w:rPr>
        <w:t xml:space="preserve"> </w:t>
      </w:r>
      <w:r w:rsidRPr="00465073">
        <w:rPr>
          <w:rFonts w:cs="Arial"/>
        </w:rPr>
        <w:t xml:space="preserve">They </w:t>
      </w:r>
      <w:r w:rsidR="00DE3F8C" w:rsidRPr="00465073">
        <w:rPr>
          <w:rFonts w:cs="Arial"/>
        </w:rPr>
        <w:t>analyse comparative graphs in context using statistical language</w:t>
      </w:r>
      <w:r w:rsidR="00C97BC5" w:rsidRPr="00465073">
        <w:rPr>
          <w:rFonts w:cs="Arial"/>
        </w:rPr>
        <w:t xml:space="preserve"> and </w:t>
      </w:r>
      <w:r w:rsidR="00DE3F8C" w:rsidRPr="00465073">
        <w:rPr>
          <w:rFonts w:cs="Arial"/>
        </w:rPr>
        <w:t>critically analyse statistical processes and claims made in the media</w:t>
      </w:r>
      <w:r w:rsidR="00C97BC5" w:rsidRPr="00465073">
        <w:rPr>
          <w:rFonts w:cs="Arial"/>
        </w:rPr>
        <w:t xml:space="preserve"> </w:t>
      </w:r>
      <w:r w:rsidR="00DE3F8C" w:rsidRPr="00465073">
        <w:rPr>
          <w:rFonts w:cs="Arial"/>
        </w:rPr>
        <w:t>that relate to data sampling.</w:t>
      </w:r>
    </w:p>
    <w:p w14:paraId="5C143BF1" w14:textId="1094FBD1" w:rsidR="007A14D0" w:rsidRPr="00465073" w:rsidRDefault="0021739E" w:rsidP="00DE3F8C">
      <w:r w:rsidRPr="00465073">
        <w:rPr>
          <w:rFonts w:eastAsia="Times New Roman" w:cs="Arial"/>
          <w:lang w:eastAsia="en-AU"/>
        </w:rPr>
        <w:t>Note: t</w:t>
      </w:r>
      <w:r w:rsidR="00DE3F8C" w:rsidRPr="00465073">
        <w:rPr>
          <w:rFonts w:eastAsia="Times New Roman" w:cs="Arial"/>
          <w:lang w:eastAsia="en-AU"/>
        </w:rPr>
        <w:t xml:space="preserve">he optional content in Year 9 is intended to build and extend students’ year level knowledge according to areas of interest, understanding of content and preparation for subsequent study. The content descriptions are optional. Teachers may choose from </w:t>
      </w:r>
      <w:r w:rsidR="00C97BC5" w:rsidRPr="00465073">
        <w:rPr>
          <w:rFonts w:eastAsia="Times New Roman" w:cs="Arial"/>
          <w:lang w:eastAsia="en-AU"/>
        </w:rPr>
        <w:t xml:space="preserve">optional </w:t>
      </w:r>
      <w:r w:rsidR="00DE3F8C" w:rsidRPr="00465073">
        <w:rPr>
          <w:rFonts w:eastAsia="Times New Roman" w:cs="Arial"/>
          <w:lang w:eastAsia="en-AU"/>
        </w:rPr>
        <w:t>content according to the needs of the student/s.</w:t>
      </w:r>
      <w:r w:rsidR="007A14D0" w:rsidRPr="00465073">
        <w:rPr>
          <w:lang w:eastAsia="en-AU" w:bidi="ar-SA"/>
        </w:rPr>
        <w:br w:type="page"/>
      </w:r>
    </w:p>
    <w:p w14:paraId="0D3E15B0" w14:textId="7713B969" w:rsidR="007A14D0" w:rsidRPr="00D762E2" w:rsidRDefault="007A14D0" w:rsidP="007A14D0">
      <w:pPr>
        <w:pStyle w:val="SCSAHeading1"/>
      </w:pPr>
      <w:bookmarkStart w:id="24" w:name="_Toc184895274"/>
      <w:r w:rsidRPr="00D762E2">
        <w:lastRenderedPageBreak/>
        <w:t xml:space="preserve">Year </w:t>
      </w:r>
      <w:r>
        <w:t>10</w:t>
      </w:r>
      <w:bookmarkEnd w:id="24"/>
    </w:p>
    <w:p w14:paraId="52CDF7BE" w14:textId="77777777" w:rsidR="00DE3F8C" w:rsidRPr="0007057E" w:rsidRDefault="00DE3F8C" w:rsidP="00DE3F8C">
      <w:pPr>
        <w:keepLines/>
        <w:shd w:val="clear" w:color="auto" w:fill="FEFEFE"/>
        <w:rPr>
          <w:rFonts w:eastAsia="Times New Roman" w:cs="Arial"/>
          <w:lang w:eastAsia="en-AU"/>
        </w:rPr>
      </w:pPr>
      <w:r w:rsidRPr="0007057E">
        <w:rPr>
          <w:rFonts w:eastAsia="Times New Roman" w:cs="Arial"/>
          <w:lang w:eastAsia="en-AU"/>
        </w:rPr>
        <w:t>In the middle adolescence phase of schooling, teaching and learning programs encourage students to develop an open and questioning view of themselves as active participants in their society and the world.</w:t>
      </w:r>
    </w:p>
    <w:p w14:paraId="7ACA2249" w14:textId="41B23457" w:rsidR="00DE3F8C" w:rsidRPr="00465073" w:rsidRDefault="00DE3F8C" w:rsidP="00DE3F8C">
      <w:pPr>
        <w:keepLines/>
        <w:shd w:val="clear" w:color="auto" w:fill="FEFEFE"/>
        <w:rPr>
          <w:rFonts w:eastAsia="Times New Roman" w:cs="Arial"/>
          <w:color w:val="000000" w:themeColor="text1"/>
          <w:lang w:eastAsia="en-AU"/>
        </w:rPr>
      </w:pPr>
      <w:r w:rsidRPr="0007057E">
        <w:rPr>
          <w:rFonts w:eastAsia="Times New Roman" w:cs="Arial"/>
          <w:lang w:eastAsia="en-AU"/>
        </w:rPr>
        <w:t>Mathematics provides opportunities for students to engage in a range of approaches to learning through the proficienc</w:t>
      </w:r>
      <w:r w:rsidR="00D90F7A">
        <w:rPr>
          <w:rFonts w:eastAsia="Times New Roman" w:cs="Arial"/>
          <w:lang w:eastAsia="en-AU"/>
        </w:rPr>
        <w:t>ies</w:t>
      </w:r>
      <w:r w:rsidRPr="0007057E">
        <w:rPr>
          <w:rFonts w:eastAsia="Times New Roman" w:cs="Arial"/>
          <w:lang w:eastAsia="en-AU"/>
        </w:rPr>
        <w:t xml:space="preserve"> of </w:t>
      </w:r>
      <w:r w:rsidR="00D90F7A">
        <w:rPr>
          <w:rFonts w:eastAsia="Times New Roman" w:cs="Arial"/>
          <w:lang w:eastAsia="en-AU"/>
        </w:rPr>
        <w:t>u</w:t>
      </w:r>
      <w:r w:rsidRPr="0007057E">
        <w:rPr>
          <w:rFonts w:eastAsia="Times New Roman" w:cs="Arial"/>
          <w:lang w:eastAsia="en-AU"/>
        </w:rPr>
        <w:t xml:space="preserve">nderstanding, </w:t>
      </w:r>
      <w:r w:rsidR="00D90F7A">
        <w:rPr>
          <w:rFonts w:eastAsia="Times New Roman" w:cs="Arial"/>
          <w:lang w:eastAsia="en-AU"/>
        </w:rPr>
        <w:t>f</w:t>
      </w:r>
      <w:r w:rsidRPr="0007057E">
        <w:rPr>
          <w:rFonts w:eastAsia="Times New Roman" w:cs="Arial"/>
          <w:lang w:eastAsia="en-AU"/>
        </w:rPr>
        <w:t xml:space="preserve">luency, </w:t>
      </w:r>
      <w:r w:rsidR="00D90F7A">
        <w:rPr>
          <w:rFonts w:eastAsia="Times New Roman" w:cs="Arial"/>
          <w:lang w:eastAsia="en-AU"/>
        </w:rPr>
        <w:t>p</w:t>
      </w:r>
      <w:r w:rsidRPr="0007057E">
        <w:rPr>
          <w:rFonts w:eastAsia="Times New Roman" w:cs="Arial"/>
          <w:lang w:eastAsia="en-AU"/>
        </w:rPr>
        <w:t xml:space="preserve">roblem-solving and </w:t>
      </w:r>
      <w:r w:rsidR="00D90F7A">
        <w:rPr>
          <w:rFonts w:eastAsia="Times New Roman" w:cs="Arial"/>
          <w:lang w:eastAsia="en-AU"/>
        </w:rPr>
        <w:t>r</w:t>
      </w:r>
      <w:r w:rsidRPr="0007057E">
        <w:rPr>
          <w:rFonts w:eastAsia="Times New Roman" w:cs="Arial"/>
          <w:lang w:eastAsia="en-AU"/>
        </w:rPr>
        <w:t xml:space="preserve">easoning. These reinforce the significance of working mathematically with the content and describe how the content is explored or developed. Students draw on the behaviours of the proficiencies when selecting and using year level content to apply the complete modelling process, leading to an increased </w:t>
      </w:r>
      <w:r w:rsidRPr="00465073">
        <w:rPr>
          <w:rFonts w:eastAsia="Times New Roman" w:cs="Arial"/>
          <w:color w:val="000000" w:themeColor="text1"/>
          <w:lang w:eastAsia="en-AU"/>
        </w:rPr>
        <w:t>understanding of the complexity of the natural environment, society and technology.</w:t>
      </w:r>
    </w:p>
    <w:p w14:paraId="0188D58C" w14:textId="74169DD7" w:rsidR="00DE3F8C" w:rsidRPr="004F65D2" w:rsidRDefault="00DE3F8C" w:rsidP="00DE3F8C">
      <w:pPr>
        <w:keepLines/>
        <w:shd w:val="clear" w:color="auto" w:fill="FEFEFE"/>
        <w:rPr>
          <w:rFonts w:eastAsia="Times New Roman" w:cs="Arial"/>
          <w:color w:val="000000" w:themeColor="text1"/>
          <w:lang w:eastAsia="en-AU"/>
        </w:rPr>
      </w:pPr>
      <w:r w:rsidRPr="00465073">
        <w:rPr>
          <w:rFonts w:eastAsia="Times New Roman" w:cs="Arial"/>
          <w:color w:val="000000" w:themeColor="text1"/>
          <w:lang w:eastAsia="en-AU"/>
        </w:rPr>
        <w:t xml:space="preserve">In Year 10, students further engage in financial mathematics by calculating and interpreting income tax and compound interest. They </w:t>
      </w:r>
      <w:r w:rsidRPr="009355E4">
        <w:rPr>
          <w:rFonts w:eastAsia="Times New Roman" w:cs="Arial"/>
          <w:color w:val="000000" w:themeColor="text1"/>
          <w:lang w:eastAsia="en-AU"/>
        </w:rPr>
        <w:t>explore the effect of error when using approximate rather than exact real values</w:t>
      </w:r>
      <w:r w:rsidR="00465073" w:rsidRPr="009355E4">
        <w:rPr>
          <w:rFonts w:eastAsia="Times New Roman" w:cs="Arial"/>
          <w:color w:val="000000" w:themeColor="text1"/>
          <w:lang w:eastAsia="en-AU"/>
        </w:rPr>
        <w:t xml:space="preserve">, including in </w:t>
      </w:r>
      <w:r w:rsidR="00385642" w:rsidRPr="009355E4">
        <w:rPr>
          <w:rFonts w:eastAsia="Times New Roman" w:cs="Arial"/>
          <w:color w:val="000000" w:themeColor="text1"/>
          <w:lang w:eastAsia="en-AU"/>
        </w:rPr>
        <w:t>measurement situations</w:t>
      </w:r>
      <w:r w:rsidRPr="009355E4">
        <w:rPr>
          <w:rFonts w:eastAsia="Times New Roman" w:cs="Arial"/>
          <w:color w:val="000000" w:themeColor="text1"/>
          <w:lang w:eastAsia="en-AU"/>
        </w:rPr>
        <w:t xml:space="preserve">. They </w:t>
      </w:r>
      <w:r w:rsidR="00385642" w:rsidRPr="009355E4">
        <w:rPr>
          <w:rFonts w:eastAsia="Times New Roman" w:cs="Arial"/>
          <w:color w:val="000000" w:themeColor="text1"/>
          <w:lang w:eastAsia="en-AU"/>
        </w:rPr>
        <w:t xml:space="preserve">apply the index laws and </w:t>
      </w:r>
      <w:r w:rsidRPr="009355E4">
        <w:rPr>
          <w:rFonts w:eastAsia="Times New Roman" w:cs="Arial"/>
          <w:color w:val="000000" w:themeColor="text1"/>
          <w:lang w:eastAsia="en-AU"/>
        </w:rPr>
        <w:t xml:space="preserve">extend their algebraic and graphical </w:t>
      </w:r>
      <w:r w:rsidR="009355E4" w:rsidRPr="009355E4">
        <w:rPr>
          <w:rFonts w:eastAsia="Times New Roman" w:cs="Arial"/>
          <w:color w:val="000000" w:themeColor="text1"/>
          <w:lang w:eastAsia="en-AU"/>
        </w:rPr>
        <w:t xml:space="preserve">understanding </w:t>
      </w:r>
      <w:r w:rsidRPr="009355E4">
        <w:rPr>
          <w:rFonts w:eastAsia="Times New Roman" w:cs="Arial"/>
          <w:color w:val="000000" w:themeColor="text1"/>
          <w:lang w:eastAsia="en-AU"/>
        </w:rPr>
        <w:t xml:space="preserve">to include </w:t>
      </w:r>
      <w:r w:rsidR="00385642" w:rsidRPr="009355E4">
        <w:rPr>
          <w:rFonts w:eastAsia="Times New Roman" w:cs="Arial"/>
          <w:color w:val="000000" w:themeColor="text1"/>
          <w:lang w:eastAsia="en-AU"/>
        </w:rPr>
        <w:t xml:space="preserve">inequalities, simultaneous equations and quadratic and </w:t>
      </w:r>
      <w:r w:rsidR="00385642" w:rsidRPr="004F65D2">
        <w:rPr>
          <w:rFonts w:eastAsia="Times New Roman" w:cs="Arial"/>
          <w:color w:val="000000" w:themeColor="text1"/>
          <w:lang w:eastAsia="en-AU"/>
        </w:rPr>
        <w:t>exponential functions.</w:t>
      </w:r>
    </w:p>
    <w:p w14:paraId="79751673" w14:textId="38326969" w:rsidR="00DE3F8C" w:rsidRPr="004F65D2" w:rsidRDefault="009355E4" w:rsidP="00DE3F8C">
      <w:pPr>
        <w:keepLines/>
        <w:shd w:val="clear" w:color="auto" w:fill="FEFEFE"/>
        <w:rPr>
          <w:rFonts w:eastAsia="Times New Roman" w:cs="Arial"/>
          <w:color w:val="000000" w:themeColor="text1"/>
          <w:lang w:eastAsia="en-AU"/>
        </w:rPr>
      </w:pPr>
      <w:r w:rsidRPr="004F65D2">
        <w:rPr>
          <w:rFonts w:eastAsia="Times New Roman" w:cs="Arial"/>
          <w:color w:val="000000" w:themeColor="text1"/>
          <w:lang w:eastAsia="en-AU"/>
        </w:rPr>
        <w:t>Students make connections between measurement and geometry by considering the effect on perimeter, area, volume, capacity and surface area when similar figures and objects are enlarged or reduced. S</w:t>
      </w:r>
      <w:r w:rsidR="00DE3F8C" w:rsidRPr="004F65D2">
        <w:rPr>
          <w:rFonts w:eastAsia="Times New Roman" w:cs="Arial"/>
          <w:color w:val="000000" w:themeColor="text1"/>
          <w:lang w:eastAsia="en-AU"/>
        </w:rPr>
        <w:t xml:space="preserve">tudents use geometric reasoning to </w:t>
      </w:r>
      <w:r w:rsidRPr="004F65D2">
        <w:rPr>
          <w:rFonts w:eastAsia="Times New Roman" w:cs="Arial"/>
          <w:color w:val="000000" w:themeColor="text1"/>
          <w:lang w:eastAsia="en-AU"/>
        </w:rPr>
        <w:t xml:space="preserve">establish conditions for </w:t>
      </w:r>
      <w:r w:rsidR="00DE3F8C" w:rsidRPr="004F65D2">
        <w:rPr>
          <w:rFonts w:eastAsia="Times New Roman" w:cs="Arial"/>
          <w:color w:val="000000" w:themeColor="text1"/>
          <w:lang w:eastAsia="en-AU"/>
        </w:rPr>
        <w:t>similar</w:t>
      </w:r>
      <w:r w:rsidRPr="004F65D2">
        <w:rPr>
          <w:rFonts w:eastAsia="Times New Roman" w:cs="Arial"/>
          <w:color w:val="000000" w:themeColor="text1"/>
          <w:lang w:eastAsia="en-AU"/>
        </w:rPr>
        <w:t xml:space="preserve"> triangles</w:t>
      </w:r>
      <w:r w:rsidR="00DE3F8C" w:rsidRPr="004F65D2">
        <w:rPr>
          <w:rFonts w:eastAsia="Times New Roman" w:cs="Arial"/>
          <w:color w:val="000000" w:themeColor="text1"/>
          <w:lang w:eastAsia="en-AU"/>
        </w:rPr>
        <w:t xml:space="preserve">. They find unknown </w:t>
      </w:r>
      <w:r w:rsidR="004F65D2" w:rsidRPr="004F65D2">
        <w:rPr>
          <w:rFonts w:eastAsia="Times New Roman" w:cs="Arial"/>
          <w:color w:val="000000" w:themeColor="text1"/>
          <w:lang w:eastAsia="en-AU"/>
        </w:rPr>
        <w:t xml:space="preserve">sides and angles </w:t>
      </w:r>
      <w:r w:rsidR="00DE3F8C" w:rsidRPr="004F65D2">
        <w:rPr>
          <w:rFonts w:eastAsia="Times New Roman" w:cs="Arial"/>
          <w:color w:val="000000" w:themeColor="text1"/>
          <w:lang w:eastAsia="en-AU"/>
        </w:rPr>
        <w:t>in right-angled triangles using Pythagoras’ theorem or trigonometry and extend their three</w:t>
      </w:r>
      <w:r w:rsidR="0021739E" w:rsidRPr="004F65D2">
        <w:rPr>
          <w:rFonts w:eastAsia="Times New Roman" w:cs="Arial"/>
          <w:color w:val="000000" w:themeColor="text1"/>
          <w:lang w:eastAsia="en-AU"/>
        </w:rPr>
        <w:noBreakHyphen/>
      </w:r>
      <w:r w:rsidR="00DE3F8C" w:rsidRPr="004F65D2">
        <w:rPr>
          <w:rFonts w:eastAsia="Times New Roman" w:cs="Arial"/>
          <w:color w:val="000000" w:themeColor="text1"/>
          <w:lang w:eastAsia="en-AU"/>
        </w:rPr>
        <w:t xml:space="preserve">dimensional spatial reasoning </w:t>
      </w:r>
      <w:r w:rsidR="00385642" w:rsidRPr="004F65D2">
        <w:rPr>
          <w:rFonts w:eastAsia="Times New Roman" w:cs="Arial"/>
          <w:color w:val="000000" w:themeColor="text1"/>
          <w:lang w:eastAsia="en-AU"/>
        </w:rPr>
        <w:t xml:space="preserve">and use of formula </w:t>
      </w:r>
      <w:r w:rsidR="00DE3F8C" w:rsidRPr="004F65D2">
        <w:rPr>
          <w:rFonts w:eastAsia="Times New Roman" w:cs="Arial"/>
          <w:color w:val="000000" w:themeColor="text1"/>
          <w:lang w:eastAsia="en-AU"/>
        </w:rPr>
        <w:t xml:space="preserve">to include volume, capacity and surface area of composite objects. </w:t>
      </w:r>
    </w:p>
    <w:p w14:paraId="2A5B6CA0" w14:textId="09DB3786" w:rsidR="00DE3F8C" w:rsidRPr="0007057E" w:rsidRDefault="004F65D2" w:rsidP="00DE3F8C">
      <w:pPr>
        <w:keepLines/>
        <w:shd w:val="clear" w:color="auto" w:fill="FEFEFE"/>
        <w:rPr>
          <w:rFonts w:eastAsia="Times New Roman" w:cs="Arial"/>
          <w:lang w:eastAsia="en-AU"/>
        </w:rPr>
      </w:pPr>
      <w:r>
        <w:rPr>
          <w:rFonts w:eastAsia="Times New Roman" w:cs="Arial"/>
          <w:lang w:eastAsia="en-AU"/>
        </w:rPr>
        <w:t>Students</w:t>
      </w:r>
      <w:r w:rsidRPr="0007057E">
        <w:rPr>
          <w:rFonts w:eastAsia="Times New Roman" w:cs="Arial"/>
          <w:lang w:eastAsia="en-AU"/>
        </w:rPr>
        <w:t xml:space="preserve"> connect probability and statistics by </w:t>
      </w:r>
      <w:r>
        <w:rPr>
          <w:rFonts w:eastAsia="Times New Roman" w:cs="Arial"/>
          <w:lang w:eastAsia="en-AU"/>
        </w:rPr>
        <w:t xml:space="preserve">collecting data from </w:t>
      </w:r>
      <w:r w:rsidRPr="0007057E">
        <w:rPr>
          <w:rFonts w:eastAsia="Times New Roman" w:cs="Arial"/>
          <w:lang w:eastAsia="en-AU"/>
        </w:rPr>
        <w:t>two- and three-stage chance experiments and simulations</w:t>
      </w:r>
      <w:r w:rsidR="00B6169F">
        <w:rPr>
          <w:rFonts w:eastAsia="Times New Roman" w:cs="Arial"/>
          <w:lang w:eastAsia="en-AU"/>
        </w:rPr>
        <w:t>,</w:t>
      </w:r>
      <w:r w:rsidRPr="0007057E">
        <w:rPr>
          <w:rFonts w:eastAsia="Times New Roman" w:cs="Arial"/>
          <w:lang w:eastAsia="en-AU"/>
        </w:rPr>
        <w:t xml:space="preserve"> both with and without replacement</w:t>
      </w:r>
      <w:r>
        <w:rPr>
          <w:rFonts w:eastAsia="Times New Roman" w:cs="Arial"/>
          <w:lang w:eastAsia="en-AU"/>
        </w:rPr>
        <w:t xml:space="preserve">, </w:t>
      </w:r>
      <w:r w:rsidR="00B6169F">
        <w:rPr>
          <w:rFonts w:eastAsia="Times New Roman" w:cs="Arial"/>
          <w:lang w:eastAsia="en-AU"/>
        </w:rPr>
        <w:t xml:space="preserve">to model </w:t>
      </w:r>
      <w:r w:rsidRPr="0007057E">
        <w:rPr>
          <w:rFonts w:eastAsia="Times New Roman" w:cs="Arial"/>
          <w:lang w:eastAsia="en-AU"/>
        </w:rPr>
        <w:t>conditional events</w:t>
      </w:r>
      <w:r>
        <w:rPr>
          <w:rFonts w:eastAsia="Times New Roman" w:cs="Arial"/>
          <w:lang w:eastAsia="en-AU"/>
        </w:rPr>
        <w:t>.</w:t>
      </w:r>
      <w:r w:rsidR="00DE3F8C" w:rsidRPr="0007057E">
        <w:rPr>
          <w:rFonts w:eastAsia="Times New Roman" w:cs="Arial"/>
          <w:lang w:eastAsia="en-AU"/>
        </w:rPr>
        <w:t xml:space="preserve"> They interpret, compare key features and analyse multiple boxplots. Students broaden their understanding of analysis to include commenting on association in bivariate and categorical data. Students critically analyse statistical reports in the media and identify potential sources of bias.</w:t>
      </w:r>
      <w:r>
        <w:rPr>
          <w:rFonts w:eastAsia="Times New Roman" w:cs="Arial"/>
          <w:lang w:eastAsia="en-AU"/>
        </w:rPr>
        <w:t xml:space="preserve"> </w:t>
      </w:r>
    </w:p>
    <w:p w14:paraId="00C47EB8" w14:textId="42E94987" w:rsidR="007A14D0" w:rsidRPr="00465073" w:rsidRDefault="00465073" w:rsidP="001F11B0">
      <w:pPr>
        <w:rPr>
          <w:i/>
          <w:iCs/>
        </w:rPr>
      </w:pPr>
      <w:r w:rsidRPr="00465073">
        <w:rPr>
          <w:rFonts w:eastAsia="Times New Roman" w:cs="Arial"/>
          <w:lang w:eastAsia="en-AU"/>
        </w:rPr>
        <w:t>Note: the optional content in Year 10 is intended to build and extend students’ year level knowledge according to areas of interest, understanding of content and preparation for subsequent study. The content descriptions are optional. Teachers may choose from optional content according to the needs of the student/s.</w:t>
      </w:r>
    </w:p>
    <w:sectPr w:rsidR="007A14D0" w:rsidRPr="00465073" w:rsidSect="001F11B0">
      <w:footerReference w:type="default" r:id="rId17"/>
      <w:footerReference w:type="first" r:id="rId18"/>
      <w:pgSz w:w="11906" w:h="16838" w:code="9"/>
      <w:pgMar w:top="1644" w:right="1418" w:bottom="1276" w:left="1418" w:header="68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3F1E" w14:textId="77777777" w:rsidR="00D24062" w:rsidRDefault="00D24062" w:rsidP="00D762E2">
      <w:pPr>
        <w:spacing w:after="0" w:line="240" w:lineRule="auto"/>
      </w:pPr>
      <w:r>
        <w:separator/>
      </w:r>
    </w:p>
  </w:endnote>
  <w:endnote w:type="continuationSeparator" w:id="0">
    <w:p w14:paraId="03C3D8F5" w14:textId="77777777" w:rsidR="00D24062" w:rsidRDefault="00D24062" w:rsidP="00D76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1A83" w14:textId="64F24F62" w:rsidR="00D762E2" w:rsidRPr="006E5577" w:rsidRDefault="00D762E2" w:rsidP="00D762E2">
    <w:pPr>
      <w:pStyle w:val="Footer"/>
      <w:rPr>
        <w:sz w:val="18"/>
        <w:szCs w:val="18"/>
        <w:lang w:val="en-US"/>
      </w:rPr>
    </w:pPr>
    <w:r>
      <w:rPr>
        <w:sz w:val="18"/>
        <w:szCs w:val="18"/>
      </w:rPr>
      <w:t>2023/47508[v8]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681" w14:textId="393B315A" w:rsidR="00692E0A" w:rsidRPr="00692E0A" w:rsidRDefault="00692E0A">
    <w:pPr>
      <w:pStyle w:val="Footer"/>
      <w:rPr>
        <w:sz w:val="18"/>
        <w:szCs w:val="18"/>
      </w:rPr>
    </w:pPr>
    <w:r w:rsidRPr="00692E0A">
      <w:rPr>
        <w:sz w:val="18"/>
        <w:szCs w:val="18"/>
      </w:rPr>
      <w:t>2023/47508[v</w:t>
    </w:r>
    <w:r w:rsidR="006730BC">
      <w:rPr>
        <w:sz w:val="18"/>
        <w:szCs w:val="18"/>
      </w:rPr>
      <w:t>1</w:t>
    </w:r>
    <w:r w:rsidR="00C87B45">
      <w:rPr>
        <w:sz w:val="18"/>
        <w:szCs w:val="18"/>
      </w:rPr>
      <w:t>2</w:t>
    </w:r>
    <w:r w:rsidRPr="00692E0A">
      <w:rPr>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2695" w14:textId="384BB695" w:rsidR="00D762E2" w:rsidRPr="006E5577" w:rsidRDefault="00D762E2" w:rsidP="00D762E2">
    <w:pPr>
      <w:pStyle w:val="Footer"/>
      <w:rPr>
        <w:sz w:val="18"/>
        <w:szCs w:val="18"/>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1126" w14:textId="197DA9A9" w:rsidR="001F11B0" w:rsidRPr="001F11B0" w:rsidRDefault="001F11B0" w:rsidP="001F11B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A156" w14:textId="77777777" w:rsidR="00FB1373" w:rsidRDefault="00FB13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2F58" w14:textId="315FCC44" w:rsidR="00BC14B8" w:rsidRPr="00F574D9" w:rsidRDefault="005F3550" w:rsidP="001D1259">
    <w:pPr>
      <w:pStyle w:val="Footer"/>
      <w:tabs>
        <w:tab w:val="clear" w:pos="4513"/>
        <w:tab w:val="clear" w:pos="9026"/>
        <w:tab w:val="right" w:pos="9072"/>
      </w:tabs>
      <w:rPr>
        <w:sz w:val="20"/>
        <w:szCs w:val="20"/>
      </w:rPr>
    </w:pPr>
    <w:r>
      <w:rPr>
        <w:sz w:val="20"/>
        <w:szCs w:val="20"/>
      </w:rPr>
      <w:t xml:space="preserve">Mathematics | </w:t>
    </w:r>
    <w:r w:rsidR="00BC14B8" w:rsidRPr="00F574D9">
      <w:rPr>
        <w:sz w:val="20"/>
        <w:szCs w:val="20"/>
      </w:rPr>
      <w:t xml:space="preserve">Year level descriptions | Pre-primary–Year 10 | </w:t>
    </w:r>
    <w:r w:rsidR="004868CA">
      <w:rPr>
        <w:sz w:val="20"/>
        <w:szCs w:val="20"/>
      </w:rPr>
      <w:t xml:space="preserve">For </w:t>
    </w:r>
    <w:r w:rsidR="00D35A24">
      <w:rPr>
        <w:sz w:val="20"/>
        <w:szCs w:val="20"/>
      </w:rPr>
      <w:t xml:space="preserve">implementation </w:t>
    </w:r>
    <w:r w:rsidR="004868CA">
      <w:rPr>
        <w:sz w:val="20"/>
        <w:szCs w:val="20"/>
      </w:rPr>
      <w:t>in 202</w:t>
    </w:r>
    <w:r w:rsidR="00D35A24">
      <w:rPr>
        <w:sz w:val="20"/>
        <w:szCs w:val="20"/>
      </w:rPr>
      <w:t>6</w:t>
    </w:r>
    <w:r w:rsidR="00BC14B8" w:rsidRPr="00F574D9">
      <w:rPr>
        <w:sz w:val="20"/>
        <w:szCs w:val="20"/>
      </w:rPr>
      <w:tab/>
    </w:r>
    <w:r w:rsidR="00BC14B8" w:rsidRPr="00F574D9">
      <w:rPr>
        <w:rStyle w:val="PageNumber"/>
        <w:sz w:val="20"/>
        <w:szCs w:val="20"/>
      </w:rPr>
      <w:fldChar w:fldCharType="begin"/>
    </w:r>
    <w:r w:rsidR="00BC14B8" w:rsidRPr="00F574D9">
      <w:rPr>
        <w:rStyle w:val="PageNumber"/>
        <w:sz w:val="20"/>
        <w:szCs w:val="20"/>
      </w:rPr>
      <w:instrText xml:space="preserve"> PAGE </w:instrText>
    </w:r>
    <w:r w:rsidR="00BC14B8" w:rsidRPr="00F574D9">
      <w:rPr>
        <w:rStyle w:val="PageNumber"/>
        <w:sz w:val="20"/>
        <w:szCs w:val="20"/>
      </w:rPr>
      <w:fldChar w:fldCharType="separate"/>
    </w:r>
    <w:r w:rsidR="00BC14B8" w:rsidRPr="00F574D9">
      <w:rPr>
        <w:rStyle w:val="PageNumber"/>
        <w:sz w:val="20"/>
        <w:szCs w:val="20"/>
      </w:rPr>
      <w:t>1</w:t>
    </w:r>
    <w:r w:rsidR="00BC14B8" w:rsidRPr="00F574D9">
      <w:rPr>
        <w:rStyle w:val="PageNumbe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4D4F" w14:textId="676F0DEF" w:rsidR="001D1259" w:rsidRPr="00BC14B8" w:rsidRDefault="001D1259" w:rsidP="001D1259">
    <w:pPr>
      <w:pStyle w:val="Footer"/>
      <w:tabs>
        <w:tab w:val="clear" w:pos="4513"/>
        <w:tab w:val="clear" w:pos="9026"/>
        <w:tab w:val="right" w:pos="9072"/>
      </w:tabs>
      <w:rPr>
        <w:sz w:val="20"/>
        <w:szCs w:val="20"/>
      </w:rPr>
    </w:pPr>
    <w:r w:rsidRPr="00BC14B8">
      <w:rPr>
        <w:sz w:val="20"/>
        <w:szCs w:val="20"/>
      </w:rPr>
      <w:t xml:space="preserve">Proposed Year level descriptions | Pre-primary–Year 10 | Draft </w:t>
    </w:r>
    <w:r w:rsidR="00BC14B8">
      <w:rPr>
        <w:sz w:val="20"/>
        <w:szCs w:val="20"/>
      </w:rPr>
      <w:t xml:space="preserve">| </w:t>
    </w:r>
    <w:r w:rsidRPr="00BC14B8">
      <w:rPr>
        <w:sz w:val="20"/>
        <w:szCs w:val="20"/>
      </w:rPr>
      <w:t>Not for implementation</w:t>
    </w:r>
    <w:r w:rsidRPr="00BC14B8">
      <w:rPr>
        <w:sz w:val="20"/>
        <w:szCs w:val="20"/>
      </w:rPr>
      <w:tab/>
    </w:r>
    <w:r w:rsidRPr="00BC14B8">
      <w:rPr>
        <w:rStyle w:val="PageNumber"/>
        <w:sz w:val="20"/>
        <w:szCs w:val="20"/>
      </w:rPr>
      <w:fldChar w:fldCharType="begin"/>
    </w:r>
    <w:r w:rsidRPr="00BC14B8">
      <w:rPr>
        <w:rStyle w:val="PageNumber"/>
        <w:sz w:val="20"/>
        <w:szCs w:val="20"/>
      </w:rPr>
      <w:instrText xml:space="preserve"> PAGE </w:instrText>
    </w:r>
    <w:r w:rsidRPr="00BC14B8">
      <w:rPr>
        <w:rStyle w:val="PageNumber"/>
        <w:sz w:val="20"/>
        <w:szCs w:val="20"/>
      </w:rPr>
      <w:fldChar w:fldCharType="separate"/>
    </w:r>
    <w:r w:rsidRPr="00BC14B8">
      <w:rPr>
        <w:rStyle w:val="PageNumber"/>
        <w:sz w:val="20"/>
        <w:szCs w:val="20"/>
      </w:rPr>
      <w:t>2</w:t>
    </w:r>
    <w:r w:rsidRPr="00BC14B8">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3FE56" w14:textId="77777777" w:rsidR="00D24062" w:rsidRDefault="00D24062" w:rsidP="00D762E2">
      <w:pPr>
        <w:spacing w:after="0" w:line="240" w:lineRule="auto"/>
      </w:pPr>
      <w:r>
        <w:separator/>
      </w:r>
    </w:p>
  </w:footnote>
  <w:footnote w:type="continuationSeparator" w:id="0">
    <w:p w14:paraId="06834532" w14:textId="77777777" w:rsidR="00D24062" w:rsidRDefault="00D24062" w:rsidP="00D76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4005" w14:textId="02D7FB0B" w:rsidR="00D762E2" w:rsidRDefault="00D762E2" w:rsidP="00216197">
    <w:pPr>
      <w:pStyle w:val="Header"/>
      <w:tabs>
        <w:tab w:val="clear" w:pos="4513"/>
        <w:tab w:val="clear" w:pos="9026"/>
        <w:tab w:val="left" w:pos="3401"/>
      </w:tabs>
      <w:jc w:val="center"/>
    </w:pPr>
    <w:r>
      <w:rPr>
        <w:noProof/>
      </w:rPr>
      <w:drawing>
        <wp:anchor distT="0" distB="0" distL="114300" distR="114300" simplePos="0" relativeHeight="251657216" behindDoc="0" locked="0" layoutInCell="1" allowOverlap="1" wp14:anchorId="6D03AC8B" wp14:editId="3F697068">
          <wp:simplePos x="898216" y="428878"/>
          <wp:positionH relativeFrom="page">
            <wp:align>center</wp:align>
          </wp:positionH>
          <wp:positionV relativeFrom="paragraph">
            <wp:posOffset>0</wp:posOffset>
          </wp:positionV>
          <wp:extent cx="6192000" cy="554400"/>
          <wp:effectExtent l="0" t="0" r="0" b="0"/>
          <wp:wrapNone/>
          <wp:docPr id="4904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2000" cy="55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1B4C" w14:textId="3A5C2485" w:rsidR="00D762E2" w:rsidRDefault="00690CD8" w:rsidP="00216197">
    <w:pPr>
      <w:pStyle w:val="Header"/>
      <w:tabs>
        <w:tab w:val="clear" w:pos="4513"/>
        <w:tab w:val="clear" w:pos="9026"/>
        <w:tab w:val="left" w:pos="3401"/>
      </w:tabs>
    </w:pPr>
    <w:r>
      <w:rPr>
        <w:noProof/>
      </w:rPr>
      <w:pict w14:anchorId="563E3F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6" type="#_x0000_t136" style="position:absolute;margin-left:44.55pt;margin-top:267.3pt;width:412.4pt;height:247.45pt;rotation:315;z-index:-251658240;mso-position-horizontal-relative:margin;mso-position-vertical-relative:margin" o:allowincell="f" fillcolor="silver" stroked="f">
          <v:fill opacity=".5"/>
          <v:textpath style="font-family:&quot;Calibri&quot;;font-size:1pt" string="DRAF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E2"/>
    <w:rsid w:val="000048EF"/>
    <w:rsid w:val="0001416C"/>
    <w:rsid w:val="00086770"/>
    <w:rsid w:val="000A5185"/>
    <w:rsid w:val="000A63CD"/>
    <w:rsid w:val="000C2D90"/>
    <w:rsid w:val="000F6340"/>
    <w:rsid w:val="00106704"/>
    <w:rsid w:val="001076F2"/>
    <w:rsid w:val="00110A93"/>
    <w:rsid w:val="00185191"/>
    <w:rsid w:val="001B038D"/>
    <w:rsid w:val="001B6D0D"/>
    <w:rsid w:val="001C5842"/>
    <w:rsid w:val="001C780C"/>
    <w:rsid w:val="001D0B73"/>
    <w:rsid w:val="001D1259"/>
    <w:rsid w:val="001D46D6"/>
    <w:rsid w:val="001E3F5C"/>
    <w:rsid w:val="001F11B0"/>
    <w:rsid w:val="00212534"/>
    <w:rsid w:val="00216197"/>
    <w:rsid w:val="0021739E"/>
    <w:rsid w:val="00226AE6"/>
    <w:rsid w:val="00273163"/>
    <w:rsid w:val="002B2083"/>
    <w:rsid w:val="002B6574"/>
    <w:rsid w:val="002C35C2"/>
    <w:rsid w:val="002C60B8"/>
    <w:rsid w:val="002C7F4C"/>
    <w:rsid w:val="002E642C"/>
    <w:rsid w:val="002E665F"/>
    <w:rsid w:val="003063D6"/>
    <w:rsid w:val="003227C4"/>
    <w:rsid w:val="0036722F"/>
    <w:rsid w:val="003727D4"/>
    <w:rsid w:val="00376D2D"/>
    <w:rsid w:val="00381199"/>
    <w:rsid w:val="00384F1C"/>
    <w:rsid w:val="00385642"/>
    <w:rsid w:val="003A1E65"/>
    <w:rsid w:val="003A5ECE"/>
    <w:rsid w:val="003A65C1"/>
    <w:rsid w:val="003B3C37"/>
    <w:rsid w:val="003D4645"/>
    <w:rsid w:val="003E35C7"/>
    <w:rsid w:val="004208A9"/>
    <w:rsid w:val="0045375A"/>
    <w:rsid w:val="00456EC0"/>
    <w:rsid w:val="00465073"/>
    <w:rsid w:val="004868CA"/>
    <w:rsid w:val="004B14F0"/>
    <w:rsid w:val="004D1F9D"/>
    <w:rsid w:val="004E3FE7"/>
    <w:rsid w:val="004F5C6E"/>
    <w:rsid w:val="004F65D2"/>
    <w:rsid w:val="00517DC6"/>
    <w:rsid w:val="00521A16"/>
    <w:rsid w:val="00523B1B"/>
    <w:rsid w:val="00541D76"/>
    <w:rsid w:val="00550ED4"/>
    <w:rsid w:val="005553DD"/>
    <w:rsid w:val="00581CA8"/>
    <w:rsid w:val="00596C8E"/>
    <w:rsid w:val="005A10AF"/>
    <w:rsid w:val="005A4DD0"/>
    <w:rsid w:val="005A7F26"/>
    <w:rsid w:val="005B2436"/>
    <w:rsid w:val="005D459D"/>
    <w:rsid w:val="005D5E24"/>
    <w:rsid w:val="005F0C8C"/>
    <w:rsid w:val="005F3550"/>
    <w:rsid w:val="00606450"/>
    <w:rsid w:val="00644C33"/>
    <w:rsid w:val="0065625F"/>
    <w:rsid w:val="006730BC"/>
    <w:rsid w:val="00677B8B"/>
    <w:rsid w:val="00690CD8"/>
    <w:rsid w:val="00692E0A"/>
    <w:rsid w:val="00692FEB"/>
    <w:rsid w:val="006B0A12"/>
    <w:rsid w:val="006E00DD"/>
    <w:rsid w:val="00702781"/>
    <w:rsid w:val="00717B2F"/>
    <w:rsid w:val="0072162C"/>
    <w:rsid w:val="00732359"/>
    <w:rsid w:val="007412B7"/>
    <w:rsid w:val="00786867"/>
    <w:rsid w:val="007A14D0"/>
    <w:rsid w:val="007A7378"/>
    <w:rsid w:val="00816CF4"/>
    <w:rsid w:val="00840545"/>
    <w:rsid w:val="00845FB6"/>
    <w:rsid w:val="0087077D"/>
    <w:rsid w:val="00883E0C"/>
    <w:rsid w:val="008B00AB"/>
    <w:rsid w:val="008B5F02"/>
    <w:rsid w:val="008C34DC"/>
    <w:rsid w:val="008E3787"/>
    <w:rsid w:val="008E6082"/>
    <w:rsid w:val="008F0EBE"/>
    <w:rsid w:val="008F283B"/>
    <w:rsid w:val="00932404"/>
    <w:rsid w:val="009355E4"/>
    <w:rsid w:val="00936874"/>
    <w:rsid w:val="00944BE4"/>
    <w:rsid w:val="0096170D"/>
    <w:rsid w:val="009733C0"/>
    <w:rsid w:val="009B6B1D"/>
    <w:rsid w:val="009C101C"/>
    <w:rsid w:val="00A04053"/>
    <w:rsid w:val="00A21CFF"/>
    <w:rsid w:val="00A3725C"/>
    <w:rsid w:val="00AB108A"/>
    <w:rsid w:val="00AC2695"/>
    <w:rsid w:val="00AC302C"/>
    <w:rsid w:val="00B50FC4"/>
    <w:rsid w:val="00B6169F"/>
    <w:rsid w:val="00B80C12"/>
    <w:rsid w:val="00BC14B8"/>
    <w:rsid w:val="00BC56C8"/>
    <w:rsid w:val="00C31A6D"/>
    <w:rsid w:val="00C40467"/>
    <w:rsid w:val="00C550D2"/>
    <w:rsid w:val="00C5700D"/>
    <w:rsid w:val="00C721DA"/>
    <w:rsid w:val="00C87B45"/>
    <w:rsid w:val="00C97BC5"/>
    <w:rsid w:val="00CB099B"/>
    <w:rsid w:val="00CC2FF5"/>
    <w:rsid w:val="00CC43F5"/>
    <w:rsid w:val="00CC69CD"/>
    <w:rsid w:val="00CD4E99"/>
    <w:rsid w:val="00CD7803"/>
    <w:rsid w:val="00CE55FB"/>
    <w:rsid w:val="00CE5B69"/>
    <w:rsid w:val="00CE7055"/>
    <w:rsid w:val="00CF5161"/>
    <w:rsid w:val="00D24062"/>
    <w:rsid w:val="00D26BCE"/>
    <w:rsid w:val="00D35A24"/>
    <w:rsid w:val="00D762E2"/>
    <w:rsid w:val="00D90F7A"/>
    <w:rsid w:val="00D96D3A"/>
    <w:rsid w:val="00DA7253"/>
    <w:rsid w:val="00DC0797"/>
    <w:rsid w:val="00DC536F"/>
    <w:rsid w:val="00DE3F8C"/>
    <w:rsid w:val="00DE4116"/>
    <w:rsid w:val="00DF7246"/>
    <w:rsid w:val="00DF7ACC"/>
    <w:rsid w:val="00E322CB"/>
    <w:rsid w:val="00E407C9"/>
    <w:rsid w:val="00EB039F"/>
    <w:rsid w:val="00EB0A13"/>
    <w:rsid w:val="00ED3C95"/>
    <w:rsid w:val="00EE0FED"/>
    <w:rsid w:val="00EF36AC"/>
    <w:rsid w:val="00F11898"/>
    <w:rsid w:val="00F20396"/>
    <w:rsid w:val="00F26FCC"/>
    <w:rsid w:val="00F574D9"/>
    <w:rsid w:val="00F57EE1"/>
    <w:rsid w:val="00F73743"/>
    <w:rsid w:val="00F95DD5"/>
    <w:rsid w:val="00FA5796"/>
    <w:rsid w:val="00FB1373"/>
    <w:rsid w:val="00FE46F5"/>
  </w:rsids>
  <m:mathPr>
    <m:mathFont m:val="Cambria Math"/>
    <m:brkBin m:val="before"/>
    <m:brkBinSub m:val="--"/>
    <m:smallFrac m:val="0"/>
    <m:dispDef/>
    <m:lMargin m:val="0"/>
    <m:rMargin m:val="0"/>
    <m:defJc m:val="centerGroup"/>
    <m:wrapIndent m:val="1440"/>
    <m:intLim m:val="subSup"/>
    <m:naryLim m:val="undOvr"/>
  </m:mathPr>
  <w:themeFontLang w:val="en-AU" w:eastAsia="ja-JP"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0CD2F"/>
  <w15:chartTrackingRefBased/>
  <w15:docId w15:val="{55044408-5C44-4BDA-B7C0-2BA94E7F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1B0"/>
    <w:pPr>
      <w:spacing w:after="120" w:line="276" w:lineRule="auto"/>
    </w:pPr>
    <w:rPr>
      <w:sz w:val="22"/>
      <w:szCs w:val="22"/>
    </w:rPr>
  </w:style>
  <w:style w:type="paragraph" w:styleId="Heading1">
    <w:name w:val="heading 1"/>
    <w:basedOn w:val="Normal"/>
    <w:next w:val="Normal"/>
    <w:link w:val="Heading1Char"/>
    <w:autoRedefine/>
    <w:uiPriority w:val="9"/>
    <w:qFormat/>
    <w:rsid w:val="00AB108A"/>
    <w:pPr>
      <w:keepNext/>
      <w:keepLines/>
      <w:spacing w:before="360" w:after="80"/>
      <w:outlineLvl w:val="0"/>
    </w:pPr>
    <w:rPr>
      <w:rFonts w:asciiTheme="majorHAnsi" w:eastAsiaTheme="majorEastAsia" w:hAnsiTheme="majorHAnsi" w:cstheme="majorBidi"/>
      <w:b/>
      <w:color w:val="7030A0"/>
      <w:sz w:val="32"/>
      <w:szCs w:val="32"/>
    </w:rPr>
  </w:style>
  <w:style w:type="paragraph" w:styleId="Heading2">
    <w:name w:val="heading 2"/>
    <w:basedOn w:val="Normal"/>
    <w:next w:val="Normal"/>
    <w:link w:val="Heading2Char"/>
    <w:uiPriority w:val="9"/>
    <w:semiHidden/>
    <w:unhideWhenUsed/>
    <w:qFormat/>
    <w:rsid w:val="00D76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08A"/>
    <w:rPr>
      <w:rFonts w:asciiTheme="majorHAnsi" w:eastAsiaTheme="majorEastAsia" w:hAnsiTheme="majorHAnsi" w:cstheme="majorBidi"/>
      <w:b/>
      <w:color w:val="7030A0"/>
      <w:sz w:val="32"/>
      <w:szCs w:val="32"/>
    </w:rPr>
  </w:style>
  <w:style w:type="character" w:customStyle="1" w:styleId="Heading2Char">
    <w:name w:val="Heading 2 Char"/>
    <w:basedOn w:val="DefaultParagraphFont"/>
    <w:link w:val="Heading2"/>
    <w:uiPriority w:val="9"/>
    <w:semiHidden/>
    <w:rsid w:val="00D76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E2"/>
    <w:rPr>
      <w:rFonts w:eastAsiaTheme="majorEastAsia" w:cstheme="majorBidi"/>
      <w:color w:val="272727" w:themeColor="text1" w:themeTint="D8"/>
    </w:rPr>
  </w:style>
  <w:style w:type="paragraph" w:styleId="Title">
    <w:name w:val="Title"/>
    <w:basedOn w:val="Normal"/>
    <w:next w:val="Normal"/>
    <w:link w:val="TitleChar"/>
    <w:uiPriority w:val="10"/>
    <w:qFormat/>
    <w:rsid w:val="00D76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E2"/>
    <w:pPr>
      <w:spacing w:before="160"/>
      <w:jc w:val="center"/>
    </w:pPr>
    <w:rPr>
      <w:i/>
      <w:iCs/>
      <w:color w:val="404040" w:themeColor="text1" w:themeTint="BF"/>
    </w:rPr>
  </w:style>
  <w:style w:type="character" w:customStyle="1" w:styleId="QuoteChar">
    <w:name w:val="Quote Char"/>
    <w:basedOn w:val="DefaultParagraphFont"/>
    <w:link w:val="Quote"/>
    <w:uiPriority w:val="29"/>
    <w:rsid w:val="00D762E2"/>
    <w:rPr>
      <w:i/>
      <w:iCs/>
      <w:color w:val="404040" w:themeColor="text1" w:themeTint="BF"/>
    </w:rPr>
  </w:style>
  <w:style w:type="paragraph" w:styleId="ListParagraph">
    <w:name w:val="List Paragraph"/>
    <w:basedOn w:val="Normal"/>
    <w:uiPriority w:val="34"/>
    <w:qFormat/>
    <w:rsid w:val="00D762E2"/>
    <w:pPr>
      <w:ind w:left="720"/>
      <w:contextualSpacing/>
    </w:pPr>
  </w:style>
  <w:style w:type="character" w:styleId="IntenseEmphasis">
    <w:name w:val="Intense Emphasis"/>
    <w:basedOn w:val="DefaultParagraphFont"/>
    <w:uiPriority w:val="21"/>
    <w:qFormat/>
    <w:rsid w:val="00D762E2"/>
    <w:rPr>
      <w:i/>
      <w:iCs/>
      <w:color w:val="0F4761" w:themeColor="accent1" w:themeShade="BF"/>
    </w:rPr>
  </w:style>
  <w:style w:type="paragraph" w:styleId="IntenseQuote">
    <w:name w:val="Intense Quote"/>
    <w:basedOn w:val="Normal"/>
    <w:next w:val="Normal"/>
    <w:link w:val="IntenseQuoteChar"/>
    <w:uiPriority w:val="30"/>
    <w:qFormat/>
    <w:rsid w:val="00D76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2E2"/>
    <w:rPr>
      <w:i/>
      <w:iCs/>
      <w:color w:val="0F4761" w:themeColor="accent1" w:themeShade="BF"/>
    </w:rPr>
  </w:style>
  <w:style w:type="character" w:styleId="IntenseReference">
    <w:name w:val="Intense Reference"/>
    <w:basedOn w:val="DefaultParagraphFont"/>
    <w:uiPriority w:val="32"/>
    <w:qFormat/>
    <w:rsid w:val="00D762E2"/>
    <w:rPr>
      <w:b/>
      <w:bCs/>
      <w:smallCaps/>
      <w:color w:val="0F4761" w:themeColor="accent1" w:themeShade="BF"/>
      <w:spacing w:val="5"/>
    </w:rPr>
  </w:style>
  <w:style w:type="paragraph" w:styleId="Header">
    <w:name w:val="header"/>
    <w:basedOn w:val="Normal"/>
    <w:link w:val="HeaderChar"/>
    <w:uiPriority w:val="99"/>
    <w:unhideWhenUsed/>
    <w:rsid w:val="00D762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2E2"/>
  </w:style>
  <w:style w:type="paragraph" w:styleId="Footer">
    <w:name w:val="footer"/>
    <w:basedOn w:val="Normal"/>
    <w:link w:val="FooterChar"/>
    <w:uiPriority w:val="99"/>
    <w:unhideWhenUsed/>
    <w:rsid w:val="00D762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2E2"/>
  </w:style>
  <w:style w:type="paragraph" w:customStyle="1" w:styleId="SCSATitle1">
    <w:name w:val="SCSA Title 1"/>
    <w:basedOn w:val="Normal"/>
    <w:qFormat/>
    <w:rsid w:val="007A14D0"/>
    <w:pPr>
      <w:spacing w:before="3480" w:after="480" w:line="240" w:lineRule="auto"/>
    </w:pPr>
    <w:rPr>
      <w:rFonts w:cs="Calibri"/>
      <w:b/>
      <w:color w:val="F26A21"/>
      <w:kern w:val="0"/>
      <w:sz w:val="64"/>
      <w:szCs w:val="64"/>
      <w:lang w:eastAsia="en-US" w:bidi="ar-SA"/>
      <w14:ligatures w14:val="none"/>
    </w:rPr>
  </w:style>
  <w:style w:type="paragraph" w:customStyle="1" w:styleId="SCSATitle2">
    <w:name w:val="SCSA Title 2"/>
    <w:basedOn w:val="Normal"/>
    <w:qFormat/>
    <w:rsid w:val="007A14D0"/>
    <w:pPr>
      <w:keepNext/>
      <w:keepLines/>
      <w:pBdr>
        <w:bottom w:val="single" w:sz="4" w:space="1" w:color="F26A21"/>
      </w:pBdr>
      <w:spacing w:before="480" w:after="0"/>
      <w:ind w:right="95"/>
    </w:pPr>
    <w:rPr>
      <w:rFonts w:ascii="Calibri" w:eastAsia="MS Gothic" w:hAnsi="Calibri" w:cs="Calibri"/>
      <w:b/>
      <w:kern w:val="0"/>
      <w:sz w:val="52"/>
      <w:szCs w:val="26"/>
      <w:lang w:eastAsia="en-AU" w:bidi="ar-SA"/>
      <w14:ligatures w14:val="none"/>
    </w:rPr>
  </w:style>
  <w:style w:type="paragraph" w:customStyle="1" w:styleId="SCSATitle3">
    <w:name w:val="SCSA Title 3"/>
    <w:basedOn w:val="Normal"/>
    <w:qFormat/>
    <w:rsid w:val="007A14D0"/>
    <w:pPr>
      <w:spacing w:before="120" w:line="240" w:lineRule="auto"/>
    </w:pPr>
    <w:rPr>
      <w:rFonts w:cs="Calibri"/>
      <w:kern w:val="0"/>
      <w:sz w:val="44"/>
      <w:szCs w:val="48"/>
      <w:bdr w:val="nil"/>
      <w:lang w:eastAsia="en-US" w:bidi="ar-SA"/>
      <w14:ligatures w14:val="none"/>
    </w:rPr>
  </w:style>
  <w:style w:type="character" w:styleId="Hyperlink">
    <w:name w:val="Hyperlink"/>
    <w:basedOn w:val="DefaultParagraphFont"/>
    <w:uiPriority w:val="99"/>
    <w:unhideWhenUsed/>
    <w:rsid w:val="00D762E2"/>
    <w:rPr>
      <w:color w:val="580F8B"/>
      <w:u w:val="single"/>
    </w:rPr>
  </w:style>
  <w:style w:type="character" w:styleId="UnresolvedMention">
    <w:name w:val="Unresolved Mention"/>
    <w:basedOn w:val="DefaultParagraphFont"/>
    <w:uiPriority w:val="99"/>
    <w:semiHidden/>
    <w:unhideWhenUsed/>
    <w:rsid w:val="00D762E2"/>
    <w:rPr>
      <w:color w:val="605E5C"/>
      <w:shd w:val="clear" w:color="auto" w:fill="E1DFDD"/>
    </w:rPr>
  </w:style>
  <w:style w:type="paragraph" w:styleId="Revision">
    <w:name w:val="Revision"/>
    <w:hidden/>
    <w:uiPriority w:val="99"/>
    <w:semiHidden/>
    <w:rsid w:val="00D762E2"/>
    <w:pPr>
      <w:spacing w:after="0" w:line="240" w:lineRule="auto"/>
    </w:pPr>
    <w:rPr>
      <w:sz w:val="22"/>
      <w:szCs w:val="22"/>
    </w:rPr>
  </w:style>
  <w:style w:type="character" w:styleId="CommentReference">
    <w:name w:val="annotation reference"/>
    <w:basedOn w:val="DefaultParagraphFont"/>
    <w:uiPriority w:val="99"/>
    <w:semiHidden/>
    <w:unhideWhenUsed/>
    <w:rsid w:val="00D762E2"/>
    <w:rPr>
      <w:sz w:val="16"/>
      <w:szCs w:val="16"/>
    </w:rPr>
  </w:style>
  <w:style w:type="paragraph" w:styleId="CommentText">
    <w:name w:val="annotation text"/>
    <w:basedOn w:val="Normal"/>
    <w:link w:val="CommentTextChar"/>
    <w:uiPriority w:val="99"/>
    <w:unhideWhenUsed/>
    <w:rsid w:val="00D762E2"/>
    <w:pPr>
      <w:spacing w:line="240" w:lineRule="auto"/>
    </w:pPr>
    <w:rPr>
      <w:rFonts w:eastAsiaTheme="minorHAnsi"/>
      <w:sz w:val="20"/>
      <w:szCs w:val="20"/>
      <w:lang w:eastAsia="en-US" w:bidi="ar-SA"/>
    </w:rPr>
  </w:style>
  <w:style w:type="character" w:customStyle="1" w:styleId="CommentTextChar">
    <w:name w:val="Comment Text Char"/>
    <w:basedOn w:val="DefaultParagraphFont"/>
    <w:link w:val="CommentText"/>
    <w:uiPriority w:val="99"/>
    <w:rsid w:val="00D762E2"/>
    <w:rPr>
      <w:rFonts w:eastAsiaTheme="minorHAnsi"/>
      <w:sz w:val="20"/>
      <w:szCs w:val="20"/>
      <w:lang w:eastAsia="en-US" w:bidi="ar-SA"/>
    </w:rPr>
  </w:style>
  <w:style w:type="table" w:customStyle="1" w:styleId="SCSATable">
    <w:name w:val="SCSA Table"/>
    <w:basedOn w:val="TableNormal"/>
    <w:uiPriority w:val="99"/>
    <w:rsid w:val="007A14D0"/>
    <w:pPr>
      <w:spacing w:after="0" w:line="240" w:lineRule="auto"/>
    </w:pPr>
    <w:rPr>
      <w:rFonts w:eastAsiaTheme="minorHAnsi"/>
      <w:sz w:val="20"/>
      <w:szCs w:val="22"/>
      <w:lang w:eastAsia="en-US" w:bidi="ar-SA"/>
    </w:rPr>
    <w:tblPr>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CellMar>
        <w:top w:w="113" w:type="dxa"/>
        <w:bottom w:w="113" w:type="dxa"/>
      </w:tblCellMar>
    </w:tblPr>
    <w:tblStylePr w:type="firstRow">
      <w:rPr>
        <w:rFonts w:asciiTheme="minorHAnsi" w:hAnsiTheme="minorHAnsi"/>
        <w:b/>
        <w:i w:val="0"/>
        <w:color w:val="E97132" w:themeColor="accent2"/>
        <w:sz w:val="24"/>
      </w:rPr>
    </w:tblStylePr>
  </w:style>
  <w:style w:type="paragraph" w:customStyle="1" w:styleId="SCSAHeading1">
    <w:name w:val="SCSA Heading 1"/>
    <w:basedOn w:val="Normal"/>
    <w:rsid w:val="007A14D0"/>
    <w:pPr>
      <w:pBdr>
        <w:top w:val="nil"/>
        <w:left w:val="nil"/>
        <w:bottom w:val="nil"/>
        <w:right w:val="nil"/>
        <w:between w:val="nil"/>
        <w:bar w:val="nil"/>
      </w:pBdr>
      <w:outlineLvl w:val="0"/>
    </w:pPr>
    <w:rPr>
      <w:rFonts w:cs="Times New Roman"/>
      <w:b/>
      <w:color w:val="F26A21"/>
      <w:kern w:val="0"/>
      <w:sz w:val="32"/>
      <w:szCs w:val="24"/>
      <w:bdr w:val="nil"/>
      <w:lang w:eastAsia="en-US" w:bidi="ar-SA"/>
      <w14:ligatures w14:val="none"/>
    </w:rPr>
  </w:style>
  <w:style w:type="paragraph" w:customStyle="1" w:styleId="SCSAHeading2">
    <w:name w:val="SCSA Heading 2"/>
    <w:basedOn w:val="Normal"/>
    <w:qFormat/>
    <w:rsid w:val="007A14D0"/>
    <w:pPr>
      <w:pBdr>
        <w:top w:val="nil"/>
        <w:left w:val="nil"/>
        <w:bottom w:val="nil"/>
        <w:right w:val="nil"/>
        <w:between w:val="nil"/>
        <w:bar w:val="nil"/>
      </w:pBdr>
      <w:outlineLvl w:val="1"/>
    </w:pPr>
    <w:rPr>
      <w:rFonts w:cs="Times New Roman"/>
      <w:b/>
      <w:color w:val="E97132" w:themeColor="accent2"/>
      <w:kern w:val="0"/>
      <w:sz w:val="24"/>
      <w:szCs w:val="24"/>
      <w:bdr w:val="nil"/>
      <w:lang w:eastAsia="en-US" w:bidi="ar-SA"/>
      <w14:ligatures w14:val="none"/>
    </w:rPr>
  </w:style>
  <w:style w:type="paragraph" w:customStyle="1" w:styleId="SCSATOCHeading">
    <w:name w:val="SCSA TOC Heading"/>
    <w:basedOn w:val="SCSAHeading1"/>
    <w:rsid w:val="007A14D0"/>
    <w:pPr>
      <w:outlineLvl w:val="9"/>
    </w:pPr>
  </w:style>
  <w:style w:type="paragraph" w:styleId="TOC1">
    <w:name w:val="toc 1"/>
    <w:basedOn w:val="Normal"/>
    <w:next w:val="Normal"/>
    <w:autoRedefine/>
    <w:uiPriority w:val="39"/>
    <w:unhideWhenUsed/>
    <w:rsid w:val="007A14D0"/>
    <w:pPr>
      <w:spacing w:after="100"/>
    </w:pPr>
    <w:rPr>
      <w:rFonts w:eastAsiaTheme="minorHAnsi"/>
      <w:lang w:eastAsia="en-US" w:bidi="ar-SA"/>
    </w:rPr>
  </w:style>
  <w:style w:type="paragraph" w:styleId="TOC2">
    <w:name w:val="toc 2"/>
    <w:basedOn w:val="Normal"/>
    <w:next w:val="Normal"/>
    <w:autoRedefine/>
    <w:uiPriority w:val="39"/>
    <w:unhideWhenUsed/>
    <w:rsid w:val="007A14D0"/>
    <w:pPr>
      <w:spacing w:after="100"/>
      <w:ind w:left="220"/>
    </w:pPr>
    <w:rPr>
      <w:rFonts w:eastAsiaTheme="minorHAnsi"/>
      <w:lang w:eastAsia="en-US" w:bidi="ar-SA"/>
    </w:rPr>
  </w:style>
  <w:style w:type="paragraph" w:styleId="TOC3">
    <w:name w:val="toc 3"/>
    <w:basedOn w:val="Normal"/>
    <w:next w:val="Normal"/>
    <w:autoRedefine/>
    <w:uiPriority w:val="39"/>
    <w:unhideWhenUsed/>
    <w:rsid w:val="007A14D0"/>
    <w:pPr>
      <w:spacing w:after="100"/>
      <w:ind w:left="440"/>
    </w:pPr>
    <w:rPr>
      <w:rFonts w:eastAsiaTheme="minorHAnsi"/>
      <w:lang w:eastAsia="en-US" w:bidi="ar-SA"/>
    </w:rPr>
  </w:style>
  <w:style w:type="character" w:styleId="PageNumber">
    <w:name w:val="page number"/>
    <w:basedOn w:val="DefaultParagraphFont"/>
    <w:uiPriority w:val="99"/>
    <w:semiHidden/>
    <w:unhideWhenUsed/>
    <w:rsid w:val="00FB1373"/>
  </w:style>
  <w:style w:type="table" w:styleId="TableGrid">
    <w:name w:val="Table Grid"/>
    <w:basedOn w:val="TableNormal"/>
    <w:uiPriority w:val="39"/>
    <w:rsid w:val="006730BC"/>
    <w:pPr>
      <w:spacing w:after="0" w:line="240" w:lineRule="auto"/>
    </w:pPr>
    <w:rPr>
      <w:rFonts w:eastAsiaTheme="minorHAns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35A24"/>
    <w:rPr>
      <w:rFonts w:eastAsiaTheme="minorEastAsia"/>
      <w:b/>
      <w:bCs/>
      <w:lang w:eastAsia="ja-JP" w:bidi="pa-IN"/>
    </w:rPr>
  </w:style>
  <w:style w:type="character" w:customStyle="1" w:styleId="CommentSubjectChar">
    <w:name w:val="Comment Subject Char"/>
    <w:basedOn w:val="CommentTextChar"/>
    <w:link w:val="CommentSubject"/>
    <w:uiPriority w:val="99"/>
    <w:semiHidden/>
    <w:rsid w:val="00D35A24"/>
    <w:rPr>
      <w:rFonts w:eastAsiaTheme="minorHAnsi"/>
      <w:b/>
      <w:bCs/>
      <w:sz w:val="20"/>
      <w:szCs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footer" Target="footer4.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https://k10outline.scsa.wa.edu.au/home/teaching/early-years/early-years-learning-framewor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k10outline.scsa.wa.edu.au/home/teaching/early-years/early-years-learning-framework"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Normal">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AB509-4735-4E6F-8D4E-371A82FC8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3389</Words>
  <Characters>20031</Characters>
  <Application>Microsoft Office Word</Application>
  <DocSecurity>0</DocSecurity>
  <Lines>312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Dorosz</dc:creator>
  <cp:keywords/>
  <dc:description/>
  <cp:lastModifiedBy>Abigail Carson</cp:lastModifiedBy>
  <cp:revision>3</cp:revision>
  <cp:lastPrinted>2025-11-28T05:50:00Z</cp:lastPrinted>
  <dcterms:created xsi:type="dcterms:W3CDTF">2025-11-28T05:51:00Z</dcterms:created>
  <dcterms:modified xsi:type="dcterms:W3CDTF">2025-12-16T07:08:00Z</dcterms:modified>
</cp:coreProperties>
</file>