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8051"/>
        <w:gridCol w:w="7598"/>
        <w:gridCol w:w="425"/>
      </w:tblGrid>
      <w:tr w:rsidR="00712679" w:rsidRPr="00617F48" w:rsidTr="006C1E3F">
        <w:trPr>
          <w:trHeight w:val="138"/>
        </w:trPr>
        <w:tc>
          <w:tcPr>
            <w:tcW w:w="8051" w:type="dxa"/>
            <w:shd w:val="clear" w:color="auto" w:fill="E1231A"/>
          </w:tcPr>
          <w:p w:rsidR="00712679" w:rsidRPr="006B4439" w:rsidRDefault="00712679" w:rsidP="006A2FFA">
            <w:pPr>
              <w:rPr>
                <w:rFonts w:ascii="Arial" w:hAnsi="Arial" w:cs="Arial"/>
                <w:b/>
                <w:color w:val="FFFFFF" w:themeColor="background1"/>
                <w:sz w:val="16"/>
                <w:szCs w:val="16"/>
              </w:rPr>
            </w:pPr>
          </w:p>
        </w:tc>
        <w:tc>
          <w:tcPr>
            <w:tcW w:w="7598" w:type="dxa"/>
            <w:shd w:val="clear" w:color="auto" w:fill="E1231A"/>
          </w:tcPr>
          <w:p w:rsidR="00712679" w:rsidRPr="00254A7D"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712679" w:rsidRPr="00617F48" w:rsidTr="006C1E3F">
        <w:tc>
          <w:tcPr>
            <w:tcW w:w="8051" w:type="dxa"/>
            <w:shd w:val="clear" w:color="auto" w:fill="E1231A"/>
          </w:tcPr>
          <w:p w:rsidR="00712679" w:rsidRDefault="00712679" w:rsidP="006A2FFA">
            <w:pPr>
              <w:tabs>
                <w:tab w:val="left" w:pos="4253"/>
              </w:tabs>
              <w:rPr>
                <w:rFonts w:ascii="Bebas Neue" w:hAnsi="Bebas Neue" w:cs="Arial"/>
                <w:color w:val="FFFFFF" w:themeColor="background1"/>
                <w:sz w:val="44"/>
                <w:szCs w:val="44"/>
              </w:rPr>
            </w:pPr>
            <w:r>
              <w:rPr>
                <w:rFonts w:ascii="Bebas Neue" w:hAnsi="Bebas Neue" w:cs="Arial"/>
                <w:noProof/>
                <w:color w:val="FFFFFF" w:themeColor="background1"/>
                <w:sz w:val="44"/>
                <w:szCs w:val="44"/>
                <w:lang w:eastAsia="zh-CN"/>
              </w:rPr>
              <w:drawing>
                <wp:inline distT="0" distB="0" distL="0" distR="0" wp14:anchorId="4FE61CF9" wp14:editId="49F25C4A">
                  <wp:extent cx="1933575" cy="583737"/>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parent_white_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3575" cy="583737"/>
                          </a:xfrm>
                          <a:prstGeom prst="rect">
                            <a:avLst/>
                          </a:prstGeom>
                        </pic:spPr>
                      </pic:pic>
                    </a:graphicData>
                  </a:graphic>
                </wp:inline>
              </w:drawing>
            </w:r>
            <w:r>
              <w:rPr>
                <w:rFonts w:ascii="Bebas Neue" w:hAnsi="Bebas Neue" w:cs="Arial"/>
                <w:color w:val="FFFFFF" w:themeColor="background1"/>
                <w:sz w:val="44"/>
                <w:szCs w:val="44"/>
              </w:rPr>
              <w:tab/>
            </w:r>
          </w:p>
          <w:p w:rsidR="000E4580" w:rsidRPr="00001370" w:rsidRDefault="000E4580" w:rsidP="000E4580">
            <w:pPr>
              <w:pStyle w:val="PageHeading"/>
              <w:rPr>
                <w:sz w:val="24"/>
                <w:szCs w:val="24"/>
              </w:rPr>
            </w:pPr>
            <w:r w:rsidRPr="00F2624B">
              <w:t xml:space="preserve">JUDGING STANDARDS IN </w:t>
            </w:r>
            <w:r>
              <w:t xml:space="preserve">Year </w:t>
            </w:r>
            <w:r w:rsidR="00940D2E">
              <w:t>7</w:t>
            </w:r>
          </w:p>
          <w:p w:rsidR="00712679" w:rsidRPr="00F75318" w:rsidRDefault="00BB7CB1" w:rsidP="004F035C">
            <w:pPr>
              <w:pStyle w:val="Pagesubheader"/>
              <w:framePr w:hSpace="0" w:wrap="auto" w:vAnchor="margin" w:hAnchor="text" w:yAlign="inline"/>
            </w:pPr>
            <w:r>
              <w:t xml:space="preserve">Humanities </w:t>
            </w:r>
            <w:r w:rsidR="00F0228A">
              <w:t>and social sciences</w:t>
            </w:r>
          </w:p>
        </w:tc>
        <w:tc>
          <w:tcPr>
            <w:tcW w:w="7598" w:type="dxa"/>
            <w:shd w:val="clear" w:color="auto" w:fill="auto"/>
            <w:vAlign w:val="center"/>
          </w:tcPr>
          <w:p w:rsidR="007E6E47" w:rsidRDefault="007E6E47" w:rsidP="007E6E47">
            <w:pPr>
              <w:pStyle w:val="TableHeaderAssesmentPointer"/>
              <w:framePr w:hSpace="0" w:wrap="auto" w:vAnchor="margin" w:hAnchor="text" w:yAlign="inline"/>
              <w:tabs>
                <w:tab w:val="left" w:pos="313"/>
              </w:tabs>
              <w:spacing w:before="60" w:after="60"/>
            </w:pPr>
            <w:r>
              <w:t>Assessment pointers validate teachers’ professional judgement when reporting against a five-point scale. The pointers:</w:t>
            </w:r>
          </w:p>
          <w:p w:rsidR="007E6E47" w:rsidRDefault="007E6E47" w:rsidP="007E6E47">
            <w:pPr>
              <w:pStyle w:val="TableHeaderAssesmentPointer"/>
              <w:framePr w:hSpace="0" w:wrap="auto" w:vAnchor="margin" w:hAnchor="text" w:yAlign="inline"/>
              <w:numPr>
                <w:ilvl w:val="0"/>
                <w:numId w:val="1"/>
              </w:numPr>
              <w:tabs>
                <w:tab w:val="left" w:pos="313"/>
              </w:tabs>
              <w:spacing w:before="60" w:after="60"/>
            </w:pPr>
            <w:r>
              <w:t>are examples of evidence in relation to the achievement standard</w:t>
            </w:r>
          </w:p>
          <w:p w:rsidR="007E6E47" w:rsidRDefault="007E6E47" w:rsidP="007E6E47">
            <w:pPr>
              <w:pStyle w:val="TableHeaderAssesmentPointer"/>
              <w:framePr w:hSpace="0" w:wrap="auto" w:vAnchor="margin" w:hAnchor="text" w:yAlign="inline"/>
              <w:numPr>
                <w:ilvl w:val="0"/>
                <w:numId w:val="1"/>
              </w:numPr>
              <w:tabs>
                <w:tab w:val="left" w:pos="313"/>
              </w:tabs>
              <w:spacing w:before="60" w:after="60"/>
            </w:pPr>
            <w:r>
              <w:t>should be used with the annotated student work samples</w:t>
            </w:r>
          </w:p>
          <w:p w:rsidR="007E6E47" w:rsidRPr="00AC004B" w:rsidRDefault="007E6E47" w:rsidP="007E6E47">
            <w:pPr>
              <w:pStyle w:val="TableHeaderAssesmentPointer"/>
              <w:framePr w:hSpace="0" w:wrap="auto" w:vAnchor="margin" w:hAnchor="text" w:yAlign="inline"/>
              <w:numPr>
                <w:ilvl w:val="0"/>
                <w:numId w:val="1"/>
              </w:numPr>
              <w:tabs>
                <w:tab w:val="left" w:pos="313"/>
              </w:tabs>
              <w:spacing w:before="60" w:after="60"/>
            </w:pPr>
            <w:r>
              <w:t xml:space="preserve">exemplify what </w:t>
            </w:r>
            <w:r>
              <w:rPr>
                <w:i/>
              </w:rPr>
              <w:t>students may demonstrate</w:t>
            </w:r>
            <w:r>
              <w:t xml:space="preserve"> rather than a checklist of </w:t>
            </w:r>
            <w:r>
              <w:rPr>
                <w:i/>
              </w:rPr>
              <w:t>everything they</w:t>
            </w:r>
          </w:p>
          <w:p w:rsidR="00712679" w:rsidRPr="00A87E74" w:rsidRDefault="007E6E47" w:rsidP="007E6E47">
            <w:pPr>
              <w:pStyle w:val="TableHeaderAssesmentPointer"/>
              <w:framePr w:hSpace="0" w:wrap="auto" w:vAnchor="margin" w:hAnchor="text" w:yAlign="inline"/>
              <w:spacing w:before="60" w:after="60"/>
              <w:ind w:left="313"/>
            </w:pPr>
            <w:r w:rsidRPr="00AC004B">
              <w:rPr>
                <w:i/>
              </w:rPr>
              <w:t>should do</w:t>
            </w:r>
            <w:r>
              <w:t>.</w:t>
            </w:r>
          </w:p>
        </w:tc>
        <w:tc>
          <w:tcPr>
            <w:tcW w:w="425" w:type="dxa"/>
            <w:shd w:val="clear" w:color="auto" w:fill="E1231A"/>
          </w:tcPr>
          <w:p w:rsidR="00712679" w:rsidRDefault="00712679" w:rsidP="006A2FFA">
            <w:pPr>
              <w:pStyle w:val="NormalWeb"/>
              <w:spacing w:before="120" w:beforeAutospacing="0" w:after="120" w:afterAutospacing="0"/>
              <w:rPr>
                <w:rFonts w:ascii="Arial" w:hAnsi="Arial" w:cs="Arial"/>
                <w:sz w:val="18"/>
                <w:szCs w:val="18"/>
              </w:rPr>
            </w:pPr>
          </w:p>
        </w:tc>
      </w:tr>
      <w:tr w:rsidR="00712679" w:rsidRPr="00617F48" w:rsidTr="006C1E3F">
        <w:trPr>
          <w:trHeight w:val="81"/>
        </w:trPr>
        <w:tc>
          <w:tcPr>
            <w:tcW w:w="8051" w:type="dxa"/>
            <w:shd w:val="clear" w:color="auto" w:fill="E1231A"/>
          </w:tcPr>
          <w:p w:rsidR="00712679" w:rsidRPr="00254A7D" w:rsidRDefault="00712679" w:rsidP="006A2FFA">
            <w:pPr>
              <w:rPr>
                <w:rFonts w:ascii="Arial" w:hAnsi="Arial" w:cs="Arial"/>
                <w:b/>
                <w:color w:val="FFFFFF" w:themeColor="background1"/>
                <w:sz w:val="8"/>
                <w:szCs w:val="8"/>
              </w:rPr>
            </w:pPr>
          </w:p>
        </w:tc>
        <w:tc>
          <w:tcPr>
            <w:tcW w:w="7598"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c>
          <w:tcPr>
            <w:tcW w:w="425" w:type="dxa"/>
            <w:shd w:val="clear" w:color="auto" w:fill="E1231A"/>
          </w:tcPr>
          <w:p w:rsidR="00712679" w:rsidRPr="006B4439" w:rsidRDefault="00712679" w:rsidP="006A2FFA">
            <w:pPr>
              <w:pStyle w:val="NormalWeb"/>
              <w:spacing w:before="0" w:beforeAutospacing="0" w:after="0" w:afterAutospacing="0"/>
              <w:rPr>
                <w:rFonts w:ascii="Arial" w:hAnsi="Arial" w:cs="Arial"/>
                <w:sz w:val="16"/>
                <w:szCs w:val="16"/>
              </w:rPr>
            </w:pPr>
          </w:p>
        </w:tc>
      </w:tr>
      <w:tr w:rsidR="000E4580" w:rsidRPr="00617F48" w:rsidTr="006C1E3F">
        <w:trPr>
          <w:trHeight w:val="266"/>
        </w:trPr>
        <w:tc>
          <w:tcPr>
            <w:tcW w:w="16074" w:type="dxa"/>
            <w:gridSpan w:val="3"/>
            <w:shd w:val="clear" w:color="auto" w:fill="auto"/>
          </w:tcPr>
          <w:p w:rsidR="000E4580" w:rsidRPr="00D342C5" w:rsidRDefault="000E4580" w:rsidP="000E4580">
            <w:pPr>
              <w:pStyle w:val="BodyHeading"/>
              <w:framePr w:hSpace="0" w:wrap="auto" w:vAnchor="margin" w:hAnchor="text" w:yAlign="inline"/>
              <w:rPr>
                <w:rFonts w:ascii="Bebas Neue" w:hAnsi="Bebas Neue"/>
                <w:color w:val="775BA5"/>
                <w:sz w:val="32"/>
              </w:rPr>
            </w:pPr>
            <w:r>
              <w:t xml:space="preserve">Year </w:t>
            </w:r>
            <w:r w:rsidR="00940D2E">
              <w:t>7</w:t>
            </w:r>
            <w:r w:rsidRPr="001B69E6">
              <w:t xml:space="preserve"> </w:t>
            </w:r>
            <w:r>
              <w:t>Humanities and social sciences</w:t>
            </w:r>
            <w:r w:rsidRPr="001B69E6">
              <w:t xml:space="preserve"> </w:t>
            </w:r>
            <w:r w:rsidRPr="007E167A">
              <w:t>Achievement</w:t>
            </w:r>
            <w:r w:rsidRPr="001B69E6">
              <w:t xml:space="preserve"> Standard</w:t>
            </w:r>
          </w:p>
        </w:tc>
      </w:tr>
      <w:tr w:rsidR="000E4580" w:rsidRPr="00617F48" w:rsidTr="006C1E3F">
        <w:trPr>
          <w:trHeight w:val="266"/>
        </w:trPr>
        <w:tc>
          <w:tcPr>
            <w:tcW w:w="16074" w:type="dxa"/>
            <w:gridSpan w:val="3"/>
            <w:shd w:val="clear" w:color="auto" w:fill="auto"/>
          </w:tcPr>
          <w:p w:rsidR="00653715" w:rsidRDefault="00653715" w:rsidP="00653715">
            <w:pPr>
              <w:spacing w:beforeLines="60" w:before="144" w:after="60"/>
              <w:rPr>
                <w:rFonts w:ascii="Calibri" w:hAnsi="Calibri"/>
              </w:rPr>
            </w:pPr>
            <w:r w:rsidRPr="00653715">
              <w:rPr>
                <w:rFonts w:ascii="Calibri" w:hAnsi="Calibri"/>
              </w:rPr>
              <w:t>At Standard, students construct a range of questions and use a variety of methods to select, collect and organise information and/or data from appropriate sources. They develop criteria to determine the usefulness of primary and/or secondary sources for a purpose. When interpreting sources, students identify their origin and purpose, and distinguish between fact and opinion. They interpret information and/or data to identify points of view/perspectives, relationships and/or trends, and to sequence events and developments. Students apply subject-specific skills to translate information and/or data from one format to another, in both familiar and unfamiliar situations. They draw simple evidence-based conclusions in a range of contexts. Students represent information and/or data in appropriate formats to suit audience and purpose. They develop texts using appropriate subject-specific terminology and concepts. Students use evidence to support findings and acknowledge sources of information.</w:t>
            </w:r>
          </w:p>
          <w:p w:rsidR="00653715" w:rsidRDefault="00653715" w:rsidP="00345037">
            <w:pPr>
              <w:spacing w:beforeLines="60" w:before="144" w:after="60"/>
              <w:rPr>
                <w:rFonts w:ascii="Calibri" w:hAnsi="Calibri"/>
              </w:rPr>
            </w:pPr>
            <w:r w:rsidRPr="00653715">
              <w:rPr>
                <w:rFonts w:ascii="Calibri" w:hAnsi="Calibri"/>
              </w:rPr>
              <w:t>Students describe how democracy in Australia is shaped by the Commonwealth Constitution. They describe the operation of Australia’s federal structure of government and the role of parliament, within the Westminster system. Students identify rights and responsibilities of being a participant in the legal system and describe how the legal s</w:t>
            </w:r>
            <w:r>
              <w:rPr>
                <w:rFonts w:ascii="Calibri" w:hAnsi="Calibri"/>
              </w:rPr>
              <w:t xml:space="preserve">ystem aims to provide justice. </w:t>
            </w:r>
          </w:p>
          <w:p w:rsidR="00653715" w:rsidRDefault="00653715" w:rsidP="00345037">
            <w:pPr>
              <w:spacing w:beforeLines="60" w:before="144" w:after="60"/>
              <w:rPr>
                <w:rFonts w:ascii="Calibri" w:hAnsi="Calibri"/>
              </w:rPr>
            </w:pPr>
            <w:r w:rsidRPr="00653715">
              <w:rPr>
                <w:rFonts w:ascii="Calibri" w:hAnsi="Calibri"/>
              </w:rPr>
              <w:t xml:space="preserve">Students describe how the price of goods and services results from interactions between consumers and businesses, as a consequence of making choices. They describe how the specialisation of workers and businesses, including entrepreneurial behaviour, provides benefits to individuals and the wider community. </w:t>
            </w:r>
          </w:p>
          <w:p w:rsidR="00653715" w:rsidRDefault="00653715" w:rsidP="00345037">
            <w:pPr>
              <w:spacing w:beforeLines="60" w:before="144" w:after="60"/>
              <w:rPr>
                <w:rFonts w:ascii="Calibri" w:hAnsi="Calibri"/>
              </w:rPr>
            </w:pPr>
            <w:r w:rsidRPr="00653715">
              <w:rPr>
                <w:rFonts w:ascii="Calibri" w:hAnsi="Calibri"/>
              </w:rPr>
              <w:t xml:space="preserve">Students describe the changes caused by interconnections between people, places and natural environments, and the alternative strategies used to manage the changes. They describe the features of liveable places, and how and/or why places are perceived and valued differently. </w:t>
            </w:r>
          </w:p>
          <w:p w:rsidR="000E4580" w:rsidRPr="00F74925" w:rsidRDefault="00653715" w:rsidP="00653715">
            <w:pPr>
              <w:spacing w:beforeLines="60" w:before="144" w:after="60"/>
              <w:rPr>
                <w:rFonts w:ascii="Calibri" w:hAnsi="Calibri"/>
              </w:rPr>
            </w:pPr>
            <w:r w:rsidRPr="00653715">
              <w:rPr>
                <w:rFonts w:ascii="Calibri" w:hAnsi="Calibri"/>
              </w:rPr>
              <w:t>Students describe the role of groups and the significance of particular individuals in ancient society, and suggest reasons for change and continuity over time. They identify past events and developments that have been interpreted in different ways. Students describe events and developments from the perspective of different people who lived at the time.</w:t>
            </w:r>
          </w:p>
        </w:tc>
      </w:tr>
      <w:tr w:rsidR="00712679" w:rsidRPr="00617F48" w:rsidTr="006C1E3F">
        <w:trPr>
          <w:trHeight w:val="284"/>
        </w:trPr>
        <w:tc>
          <w:tcPr>
            <w:tcW w:w="16074" w:type="dxa"/>
            <w:gridSpan w:val="3"/>
            <w:shd w:val="clear" w:color="auto" w:fill="auto"/>
          </w:tcPr>
          <w:p w:rsidR="00712679" w:rsidRPr="005C0C74" w:rsidRDefault="007C5651" w:rsidP="00653715">
            <w:pPr>
              <w:pStyle w:val="NormalWeb"/>
              <w:spacing w:before="120" w:beforeAutospacing="0" w:after="120" w:afterAutospacing="0"/>
              <w:rPr>
                <w:rFonts w:ascii="Arial" w:hAnsi="Arial" w:cstheme="minorHAnsi"/>
                <w:sz w:val="16"/>
                <w:szCs w:val="16"/>
              </w:rPr>
            </w:pPr>
            <w:r w:rsidRPr="005C0C74">
              <w:rPr>
                <w:rFonts w:ascii="Arial" w:hAnsi="Arial" w:cstheme="minorHAnsi"/>
                <w:sz w:val="16"/>
                <w:szCs w:val="16"/>
              </w:rPr>
              <w:t>201</w:t>
            </w:r>
            <w:r w:rsidR="00F03F10" w:rsidRPr="005C0C74">
              <w:rPr>
                <w:rFonts w:ascii="Arial" w:hAnsi="Arial" w:cstheme="minorHAnsi"/>
                <w:sz w:val="16"/>
                <w:szCs w:val="16"/>
              </w:rPr>
              <w:t>5</w:t>
            </w:r>
            <w:r w:rsidRPr="005C0C74">
              <w:rPr>
                <w:rFonts w:ascii="Arial" w:hAnsi="Arial" w:cstheme="minorHAnsi"/>
                <w:sz w:val="16"/>
                <w:szCs w:val="16"/>
              </w:rPr>
              <w:t>/</w:t>
            </w:r>
            <w:r w:rsidR="00F03F10" w:rsidRPr="005C0C74">
              <w:rPr>
                <w:rFonts w:ascii="Arial" w:hAnsi="Arial" w:cstheme="minorHAnsi"/>
                <w:sz w:val="16"/>
                <w:szCs w:val="16"/>
              </w:rPr>
              <w:t>50</w:t>
            </w:r>
            <w:r w:rsidR="00940D2E" w:rsidRPr="005C0C74">
              <w:rPr>
                <w:rFonts w:ascii="Arial" w:hAnsi="Arial" w:cstheme="minorHAnsi"/>
                <w:sz w:val="16"/>
                <w:szCs w:val="16"/>
              </w:rPr>
              <w:t>615</w:t>
            </w:r>
            <w:r w:rsidR="005C0C74" w:rsidRPr="005C0C74">
              <w:rPr>
                <w:rFonts w:ascii="Arial" w:hAnsi="Arial" w:cstheme="minorHAnsi"/>
                <w:sz w:val="16"/>
                <w:szCs w:val="16"/>
              </w:rPr>
              <w:t xml:space="preserve">v2  </w:t>
            </w:r>
            <w:r w:rsidR="00712679" w:rsidRPr="005C0C74">
              <w:rPr>
                <w:rFonts w:ascii="Arial" w:hAnsi="Arial" w:cstheme="minorHAnsi"/>
                <w:sz w:val="16"/>
                <w:szCs w:val="16"/>
              </w:rPr>
              <w:t>[PDF 201</w:t>
            </w:r>
            <w:r w:rsidR="00F343CE">
              <w:rPr>
                <w:rFonts w:ascii="Arial" w:hAnsi="Arial" w:cstheme="minorHAnsi"/>
                <w:sz w:val="16"/>
                <w:szCs w:val="16"/>
              </w:rPr>
              <w:t>5</w:t>
            </w:r>
            <w:r w:rsidR="00712679" w:rsidRPr="005C0C74">
              <w:rPr>
                <w:rFonts w:ascii="Arial" w:hAnsi="Arial" w:cstheme="minorHAnsi"/>
                <w:sz w:val="16"/>
                <w:szCs w:val="16"/>
              </w:rPr>
              <w:t>/</w:t>
            </w:r>
            <w:r w:rsidR="00F343CE">
              <w:rPr>
                <w:rFonts w:ascii="Arial" w:hAnsi="Arial" w:cstheme="minorHAnsi"/>
                <w:sz w:val="16"/>
                <w:szCs w:val="16"/>
              </w:rPr>
              <w:t>106062</w:t>
            </w:r>
            <w:r w:rsidR="00712679" w:rsidRPr="005C0C74">
              <w:rPr>
                <w:rFonts w:ascii="Arial" w:hAnsi="Arial" w:cstheme="minorHAnsi"/>
                <w:sz w:val="16"/>
                <w:szCs w:val="16"/>
              </w:rPr>
              <w:t xml:space="preserve">]  Published: </w:t>
            </w:r>
            <w:r w:rsidR="00DB1E8C">
              <w:rPr>
                <w:rFonts w:ascii="Arial" w:hAnsi="Arial" w:cstheme="minorHAnsi"/>
                <w:sz w:val="16"/>
                <w:szCs w:val="16"/>
              </w:rPr>
              <w:t>15 April, 2016</w:t>
            </w:r>
          </w:p>
        </w:tc>
      </w:tr>
    </w:tbl>
    <w:p w:rsidR="00345037" w:rsidRDefault="00345037">
      <w:pPr>
        <w:rPr>
          <w:rFonts w:ascii="Arial" w:hAnsi="Arial" w:cs="Arial"/>
          <w:sz w:val="14"/>
          <w:szCs w:val="4"/>
        </w:rPr>
      </w:pPr>
    </w:p>
    <w:p w:rsidR="00345037" w:rsidRDefault="00345037">
      <w:pPr>
        <w:rPr>
          <w:rFonts w:ascii="Arial" w:hAnsi="Arial" w:cs="Arial"/>
          <w:sz w:val="14"/>
          <w:szCs w:val="4"/>
        </w:rPr>
      </w:pPr>
      <w:r>
        <w:rPr>
          <w:rFonts w:ascii="Arial" w:hAnsi="Arial" w:cs="Arial"/>
          <w:sz w:val="1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16074"/>
      </w:tblGrid>
      <w:tr w:rsidR="00345037" w:rsidRPr="00617F48" w:rsidTr="00DC60B4">
        <w:trPr>
          <w:trHeight w:val="283"/>
        </w:trPr>
        <w:tc>
          <w:tcPr>
            <w:tcW w:w="16074" w:type="dxa"/>
            <w:shd w:val="clear" w:color="auto" w:fill="auto"/>
          </w:tcPr>
          <w:p w:rsidR="00345037" w:rsidRPr="00D342C5" w:rsidRDefault="00345037" w:rsidP="00345037">
            <w:pPr>
              <w:pStyle w:val="BodyHeading"/>
              <w:framePr w:hSpace="0" w:wrap="auto" w:vAnchor="margin" w:hAnchor="text" w:yAlign="inline"/>
              <w:rPr>
                <w:rFonts w:ascii="Bebas Neue" w:hAnsi="Bebas Neue"/>
                <w:color w:val="775BA5"/>
                <w:sz w:val="32"/>
              </w:rPr>
            </w:pPr>
            <w:r>
              <w:lastRenderedPageBreak/>
              <w:t>Year 7</w:t>
            </w:r>
            <w:r w:rsidRPr="001B69E6">
              <w:t xml:space="preserve"> </w:t>
            </w:r>
            <w:r>
              <w:t>Humanities and social sciences</w:t>
            </w:r>
            <w:r w:rsidRPr="001B69E6">
              <w:t xml:space="preserve"> </w:t>
            </w:r>
            <w:r>
              <w:t>Asses</w:t>
            </w:r>
            <w:r w:rsidR="007E6E47">
              <w:t>s</w:t>
            </w:r>
            <w:r>
              <w:t>ment pointers</w:t>
            </w:r>
          </w:p>
        </w:tc>
      </w:tr>
      <w:tr w:rsidR="00345037" w:rsidRPr="00617F48" w:rsidTr="00DC60B4">
        <w:trPr>
          <w:trHeight w:val="266"/>
        </w:trPr>
        <w:tc>
          <w:tcPr>
            <w:tcW w:w="16074" w:type="dxa"/>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345037" w:rsidRPr="00617F48" w:rsidTr="00DC60B4">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345037" w:rsidRPr="009F038A" w:rsidRDefault="00345037" w:rsidP="00DC60B4">
                  <w:pPr>
                    <w:framePr w:hSpace="180" w:wrap="around" w:vAnchor="text" w:hAnchor="margin" w:y="-314"/>
                    <w:spacing w:before="60" w:after="60"/>
                    <w:rPr>
                      <w:rFonts w:cs="Arial"/>
                      <w:b w:val="0"/>
                      <w:sz w:val="24"/>
                      <w:szCs w:val="24"/>
                    </w:rPr>
                  </w:pPr>
                </w:p>
              </w:tc>
              <w:tc>
                <w:tcPr>
                  <w:tcW w:w="2621" w:type="dxa"/>
                  <w:tcBorders>
                    <w:bottom w:val="nil"/>
                  </w:tcBorders>
                  <w:vAlign w:val="center"/>
                </w:tcPr>
                <w:p w:rsidR="00345037" w:rsidRPr="009F038A" w:rsidRDefault="00345037"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345037" w:rsidRPr="00336C11" w:rsidRDefault="00345037"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345037" w:rsidRPr="009F038A" w:rsidRDefault="00345037"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345037" w:rsidRPr="009F038A" w:rsidRDefault="00345037"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345037" w:rsidRPr="009F038A" w:rsidRDefault="00345037"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345037" w:rsidRPr="00336C11" w:rsidRDefault="00345037"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345037" w:rsidRPr="009F038A" w:rsidRDefault="00345037"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345037" w:rsidRPr="009F038A" w:rsidRDefault="00345037"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345037" w:rsidRPr="009F038A" w:rsidRDefault="00345037"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345037" w:rsidRPr="009F038A" w:rsidRDefault="00345037" w:rsidP="00DC60B4">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345037" w:rsidRPr="00617F48" w:rsidTr="00DC60B4">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345037" w:rsidRPr="00AC37D8" w:rsidRDefault="00725DEA" w:rsidP="00DC60B4">
                  <w:pPr>
                    <w:pStyle w:val="TableSideHeader"/>
                    <w:framePr w:wrap="around"/>
                    <w:rPr>
                      <w:sz w:val="18"/>
                      <w:szCs w:val="18"/>
                    </w:rPr>
                  </w:pPr>
                  <w:r>
                    <w:rPr>
                      <w:b/>
                      <w:color w:val="E1231A"/>
                    </w:rPr>
                    <w:t>Humanities and Social Sciences s</w:t>
                  </w:r>
                  <w:r w:rsidR="00345037" w:rsidRPr="00DA7815">
                    <w:rPr>
                      <w:b/>
                      <w:color w:val="E1231A"/>
                    </w:rPr>
                    <w:t>kills</w:t>
                  </w:r>
                </w:p>
              </w:tc>
            </w:tr>
            <w:tr w:rsidR="00725DEA" w:rsidRPr="00617F48" w:rsidTr="00DC60B4">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725DEA" w:rsidRPr="00DA7815" w:rsidRDefault="00725DEA" w:rsidP="00941BCF">
                  <w:pPr>
                    <w:pStyle w:val="TableSideHeader"/>
                    <w:framePr w:wrap="around"/>
                    <w:rPr>
                      <w:b/>
                    </w:rPr>
                  </w:pPr>
                  <w:r w:rsidRPr="00DA7815">
                    <w:rPr>
                      <w:b/>
                    </w:rPr>
                    <w:t>Questioning and Researching</w:t>
                  </w:r>
                </w:p>
              </w:tc>
              <w:tc>
                <w:tcPr>
                  <w:tcW w:w="2621" w:type="dxa"/>
                  <w:tcBorders>
                    <w:top w:val="single" w:sz="4" w:space="0" w:color="E1231A"/>
                  </w:tcBorders>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Locates relevant and detailed information and/or data from a range of appropriate sources and selects the best methods to record the information and/or data.</w:t>
                  </w:r>
                </w:p>
              </w:tc>
              <w:tc>
                <w:tcPr>
                  <w:tcW w:w="2621" w:type="dxa"/>
                  <w:tcBorders>
                    <w:top w:val="single" w:sz="4" w:space="0" w:color="E1231A"/>
                  </w:tcBorders>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Locates relevant information and/or data from a range of appropriate sources and uses a variety of methods to record the information and/or data.</w:t>
                  </w:r>
                </w:p>
              </w:tc>
              <w:tc>
                <w:tcPr>
                  <w:tcW w:w="2620" w:type="dxa"/>
                  <w:tcBorders>
                    <w:top w:val="single" w:sz="4" w:space="0" w:color="E1231A"/>
                  </w:tcBorders>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Locates information and/or data from a range of sources and uses a variety of methods to record the information and/or data.</w:t>
                  </w:r>
                </w:p>
              </w:tc>
              <w:tc>
                <w:tcPr>
                  <w:tcW w:w="2621" w:type="dxa"/>
                  <w:tcBorders>
                    <w:top w:val="single" w:sz="4" w:space="0" w:color="E1231A"/>
                  </w:tcBorders>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Locates and copies information and/or data from a narrow range of sources using a provided format.</w:t>
                  </w:r>
                </w:p>
              </w:tc>
              <w:tc>
                <w:tcPr>
                  <w:tcW w:w="2621" w:type="dxa"/>
                  <w:tcBorders>
                    <w:top w:val="single" w:sz="4" w:space="0" w:color="E1231A"/>
                  </w:tcBorders>
                </w:tcPr>
                <w:p w:rsidR="00725DEA" w:rsidRDefault="00257E26">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725DEA"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725DEA" w:rsidRPr="00DA7815" w:rsidRDefault="00725DEA" w:rsidP="00941BCF">
                  <w:pPr>
                    <w:pStyle w:val="TableSideHeader"/>
                    <w:framePr w:wrap="around"/>
                    <w:rPr>
                      <w:b/>
                    </w:rPr>
                  </w:pPr>
                  <w:r w:rsidRPr="00DA7815">
                    <w:rPr>
                      <w:b/>
                    </w:rPr>
                    <w:t>Analysing</w:t>
                  </w:r>
                </w:p>
              </w:tc>
              <w:tc>
                <w:tcPr>
                  <w:tcW w:w="2621" w:type="dxa"/>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Interprets information and/or data to describe, in detail, key relationships and alternative perspectives.</w:t>
                  </w:r>
                </w:p>
              </w:tc>
              <w:tc>
                <w:tcPr>
                  <w:tcW w:w="2621" w:type="dxa"/>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Interprets information and/or data to describe relationships and alternative perspectives.</w:t>
                  </w:r>
                </w:p>
              </w:tc>
              <w:tc>
                <w:tcPr>
                  <w:tcW w:w="2620" w:type="dxa"/>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Interprets information and/or data to identify simple relationships and alternative perspectives.</w:t>
                  </w:r>
                </w:p>
              </w:tc>
              <w:tc>
                <w:tcPr>
                  <w:tcW w:w="2621" w:type="dxa"/>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Identifies some simple patterns from information and/or data.</w:t>
                  </w:r>
                </w:p>
              </w:tc>
              <w:tc>
                <w:tcPr>
                  <w:tcW w:w="2621" w:type="dxa"/>
                </w:tcPr>
                <w:p w:rsidR="00725DEA" w:rsidRDefault="00257E26">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725DEA"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725DEA" w:rsidRPr="00DA7815" w:rsidRDefault="00725DEA" w:rsidP="00941BCF">
                  <w:pPr>
                    <w:pStyle w:val="TableSideHeader"/>
                    <w:framePr w:wrap="around"/>
                    <w:rPr>
                      <w:b/>
                    </w:rPr>
                  </w:pPr>
                </w:p>
              </w:tc>
              <w:tc>
                <w:tcPr>
                  <w:tcW w:w="2621" w:type="dxa"/>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Translates information and/or data into a wide range of relevant formats.</w:t>
                  </w:r>
                </w:p>
              </w:tc>
              <w:tc>
                <w:tcPr>
                  <w:tcW w:w="2621" w:type="dxa"/>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Translates information and/or data into a range of relevant formats.</w:t>
                  </w:r>
                </w:p>
              </w:tc>
              <w:tc>
                <w:tcPr>
                  <w:tcW w:w="2620" w:type="dxa"/>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Translates information and/or data into a different format.</w:t>
                  </w:r>
                </w:p>
              </w:tc>
              <w:tc>
                <w:tcPr>
                  <w:tcW w:w="2621" w:type="dxa"/>
                </w:tcPr>
                <w:p w:rsidR="00725DEA" w:rsidRPr="009715E9"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Translates information and/or data into provided formats.</w:t>
                  </w:r>
                </w:p>
              </w:tc>
              <w:tc>
                <w:tcPr>
                  <w:tcW w:w="2621" w:type="dxa"/>
                </w:tcPr>
                <w:p w:rsidR="00725DEA" w:rsidRDefault="00725DEA">
                  <w:pPr>
                    <w:cnfStyle w:val="000000000000" w:firstRow="0" w:lastRow="0" w:firstColumn="0" w:lastColumn="0" w:oddVBand="0" w:evenVBand="0" w:oddHBand="0" w:evenHBand="0" w:firstRowFirstColumn="0" w:firstRowLastColumn="0" w:lastRowFirstColumn="0" w:lastRowLastColumn="0"/>
                  </w:pPr>
                </w:p>
              </w:tc>
            </w:tr>
            <w:tr w:rsidR="00725DEA"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725DEA" w:rsidRPr="00DA7815" w:rsidRDefault="00725DEA" w:rsidP="00941BCF">
                  <w:pPr>
                    <w:pStyle w:val="TableSideHeader"/>
                    <w:framePr w:wrap="around"/>
                    <w:rPr>
                      <w:b/>
                    </w:rPr>
                  </w:pPr>
                </w:p>
              </w:tc>
              <w:tc>
                <w:tcPr>
                  <w:tcW w:w="2621" w:type="dxa"/>
                </w:tcPr>
                <w:p w:rsidR="00725DEA" w:rsidRPr="009715E9" w:rsidRDefault="00725DEA" w:rsidP="00941BC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9715E9">
                    <w:rPr>
                      <w:rFonts w:ascii="Calibri" w:hAnsi="Calibri" w:cs="Calibri"/>
                      <w:szCs w:val="18"/>
                    </w:rPr>
                    <w:t>Selects and consistently applies relevant subject-specific skills and concepts in familiar and new situations.</w:t>
                  </w:r>
                </w:p>
              </w:tc>
              <w:tc>
                <w:tcPr>
                  <w:tcW w:w="2621" w:type="dxa"/>
                </w:tcPr>
                <w:p w:rsidR="00725DEA" w:rsidRPr="009715E9" w:rsidRDefault="00725DEA" w:rsidP="00941BC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9715E9">
                    <w:rPr>
                      <w:rFonts w:ascii="Calibri" w:hAnsi="Calibri" w:cs="Calibri"/>
                      <w:szCs w:val="18"/>
                    </w:rPr>
                    <w:t>Selects and applies relevant subject-specific skills and concepts in familiar and new situations.</w:t>
                  </w:r>
                </w:p>
              </w:tc>
              <w:tc>
                <w:tcPr>
                  <w:tcW w:w="2620" w:type="dxa"/>
                </w:tcPr>
                <w:p w:rsidR="00725DEA" w:rsidRPr="009715E9" w:rsidRDefault="00725DEA" w:rsidP="00941BC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9715E9">
                    <w:rPr>
                      <w:rFonts w:ascii="Calibri" w:hAnsi="Calibri" w:cs="Calibri"/>
                      <w:szCs w:val="18"/>
                    </w:rPr>
                    <w:t>Applies subject-specific skills and concepts in familiar and new situations.</w:t>
                  </w:r>
                </w:p>
              </w:tc>
              <w:tc>
                <w:tcPr>
                  <w:tcW w:w="2621" w:type="dxa"/>
                </w:tcPr>
                <w:p w:rsidR="00725DEA" w:rsidRPr="009715E9" w:rsidRDefault="00725DEA" w:rsidP="00941BCF">
                  <w:pPr>
                    <w:framePr w:hSpace="180" w:wrap="around" w:vAnchor="text" w:hAnchor="margin" w:y="-314"/>
                    <w:cnfStyle w:val="000000000000" w:firstRow="0" w:lastRow="0" w:firstColumn="0" w:lastColumn="0" w:oddVBand="0" w:evenVBand="0" w:oddHBand="0" w:evenHBand="0" w:firstRowFirstColumn="0" w:firstRowLastColumn="0" w:lastRowFirstColumn="0" w:lastRowLastColumn="0"/>
                  </w:pPr>
                  <w:r w:rsidRPr="009715E9">
                    <w:rPr>
                      <w:rFonts w:ascii="Calibri" w:hAnsi="Calibri" w:cs="Calibri"/>
                      <w:szCs w:val="18"/>
                    </w:rPr>
                    <w:t>Applies some subject-specific skills in familiar situations.</w:t>
                  </w:r>
                </w:p>
              </w:tc>
              <w:tc>
                <w:tcPr>
                  <w:tcW w:w="2621" w:type="dxa"/>
                </w:tcPr>
                <w:p w:rsidR="00725DEA" w:rsidRDefault="00725DEA">
                  <w:pPr>
                    <w:cnfStyle w:val="000000000000" w:firstRow="0" w:lastRow="0" w:firstColumn="0" w:lastColumn="0" w:oddVBand="0" w:evenVBand="0" w:oddHBand="0" w:evenHBand="0" w:firstRowFirstColumn="0" w:firstRowLastColumn="0" w:lastRowFirstColumn="0" w:lastRowLastColumn="0"/>
                  </w:pPr>
                </w:p>
              </w:tc>
            </w:tr>
            <w:tr w:rsidR="00257E26"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257E26" w:rsidRPr="00DA7815" w:rsidRDefault="00257E26" w:rsidP="00257E26">
                  <w:pPr>
                    <w:pStyle w:val="TableSideHeader"/>
                    <w:framePr w:wrap="around"/>
                    <w:rPr>
                      <w:b/>
                    </w:rPr>
                  </w:pPr>
                  <w:r w:rsidRPr="00266E26">
                    <w:rPr>
                      <w:b/>
                    </w:rPr>
                    <w:t>Evaluating</w:t>
                  </w:r>
                </w:p>
              </w:tc>
              <w:tc>
                <w:tcPr>
                  <w:tcW w:w="2621" w:type="dxa"/>
                </w:tcPr>
                <w:p w:rsidR="00257E26" w:rsidRPr="009715E9" w:rsidRDefault="00257E26" w:rsidP="00257E26">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Evaluates information and/or data to draw a comprehensive conclusion, make comparisons and support discussions, using evidence.</w:t>
                  </w:r>
                </w:p>
              </w:tc>
              <w:tc>
                <w:tcPr>
                  <w:tcW w:w="2621" w:type="dxa"/>
                </w:tcPr>
                <w:p w:rsidR="00257E26" w:rsidRPr="009715E9" w:rsidRDefault="00257E26" w:rsidP="00257E26">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Evaluates information and/or data to draw a conclusion, make comparisons and support discussions, using evidence.</w:t>
                  </w:r>
                </w:p>
              </w:tc>
              <w:tc>
                <w:tcPr>
                  <w:tcW w:w="2620" w:type="dxa"/>
                </w:tcPr>
                <w:p w:rsidR="00257E26" w:rsidRPr="009715E9" w:rsidRDefault="00257E26" w:rsidP="00257E26">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Uses information and/or data to draw a simple conclusion, make limited comparisons and support discussions, using some evidence.</w:t>
                  </w:r>
                </w:p>
              </w:tc>
              <w:tc>
                <w:tcPr>
                  <w:tcW w:w="2621" w:type="dxa"/>
                </w:tcPr>
                <w:p w:rsidR="00257E26" w:rsidRPr="009715E9" w:rsidRDefault="00257E26" w:rsidP="00257E26">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States a simple conclusion based on limited evidence.</w:t>
                  </w:r>
                </w:p>
              </w:tc>
              <w:tc>
                <w:tcPr>
                  <w:tcW w:w="2621" w:type="dxa"/>
                </w:tcPr>
                <w:p w:rsidR="00257E26" w:rsidRDefault="00257E26" w:rsidP="00257E26">
                  <w:pPr>
                    <w:cnfStyle w:val="000000000000" w:firstRow="0" w:lastRow="0" w:firstColumn="0" w:lastColumn="0" w:oddVBand="0" w:evenVBand="0" w:oddHBand="0" w:evenHBand="0" w:firstRowFirstColumn="0" w:firstRowLastColumn="0" w:lastRowFirstColumn="0" w:lastRowLastColumn="0"/>
                  </w:pPr>
                  <w:r w:rsidRPr="00C83D8E">
                    <w:rPr>
                      <w:rFonts w:cstheme="minorHAnsi"/>
                      <w:color w:val="000000" w:themeColor="text1"/>
                    </w:rPr>
                    <w:t>Does not meet the requirements of a D grade.</w:t>
                  </w:r>
                </w:p>
              </w:tc>
            </w:tr>
            <w:tr w:rsidR="00257E26"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257E26" w:rsidRPr="00266E26" w:rsidRDefault="00257E26" w:rsidP="00257E26">
                  <w:pPr>
                    <w:pStyle w:val="TableSideHeader"/>
                    <w:framePr w:wrap="around"/>
                  </w:pPr>
                  <w:r w:rsidRPr="00266E26">
                    <w:rPr>
                      <w:b/>
                    </w:rPr>
                    <w:t>Communicating and Reflecting</w:t>
                  </w:r>
                </w:p>
              </w:tc>
              <w:tc>
                <w:tcPr>
                  <w:tcW w:w="2621" w:type="dxa"/>
                </w:tcPr>
                <w:p w:rsidR="00257E26" w:rsidRPr="009715E9" w:rsidRDefault="00257E26" w:rsidP="00257E26">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Develops a wide variety of comprehensive texts that use relevant evidence from a range of primary and/or secondary sources to support findings.</w:t>
                  </w:r>
                </w:p>
              </w:tc>
              <w:tc>
                <w:tcPr>
                  <w:tcW w:w="2621" w:type="dxa"/>
                </w:tcPr>
                <w:p w:rsidR="00257E26" w:rsidRPr="009715E9" w:rsidRDefault="00257E26" w:rsidP="00257E26">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Develops a variety of texts that use relevant evidence from a range of primary and/or secondary sources to support findings.</w:t>
                  </w:r>
                </w:p>
              </w:tc>
              <w:tc>
                <w:tcPr>
                  <w:tcW w:w="2620" w:type="dxa"/>
                </w:tcPr>
                <w:p w:rsidR="00257E26" w:rsidRPr="009715E9" w:rsidRDefault="00257E26" w:rsidP="00257E26">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Develops texts that use some relevant evidence from primary and/or secondary sources to support findings.</w:t>
                  </w:r>
                </w:p>
              </w:tc>
              <w:tc>
                <w:tcPr>
                  <w:tcW w:w="2621" w:type="dxa"/>
                </w:tcPr>
                <w:p w:rsidR="00257E26" w:rsidRPr="009715E9" w:rsidRDefault="00257E26" w:rsidP="00257E26">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Develops very simple texts that use little relevant or accurate evidence.</w:t>
                  </w:r>
                </w:p>
              </w:tc>
              <w:tc>
                <w:tcPr>
                  <w:tcW w:w="2621" w:type="dxa"/>
                </w:tcPr>
                <w:p w:rsidR="00257E26" w:rsidRDefault="00257E26" w:rsidP="00257E26">
                  <w:pPr>
                    <w:cnfStyle w:val="000000000000" w:firstRow="0" w:lastRow="0" w:firstColumn="0" w:lastColumn="0" w:oddVBand="0" w:evenVBand="0" w:oddHBand="0" w:evenHBand="0" w:firstRowFirstColumn="0" w:firstRowLastColumn="0" w:lastRowFirstColumn="0" w:lastRowLastColumn="0"/>
                  </w:pPr>
                  <w:r w:rsidRPr="00C83D8E">
                    <w:rPr>
                      <w:rFonts w:cstheme="minorHAnsi"/>
                      <w:color w:val="000000" w:themeColor="text1"/>
                    </w:rPr>
                    <w:t>Does not meet the requirements of a D grade.</w:t>
                  </w:r>
                </w:p>
              </w:tc>
            </w:tr>
            <w:tr w:rsidR="00725DEA" w:rsidRPr="00617F48" w:rsidTr="00DC60B4">
              <w:tc>
                <w:tcPr>
                  <w:cnfStyle w:val="001000000000" w:firstRow="0" w:lastRow="0" w:firstColumn="1" w:lastColumn="0" w:oddVBand="0" w:evenVBand="0" w:oddHBand="0" w:evenHBand="0" w:firstRowFirstColumn="0" w:firstRowLastColumn="0" w:lastRowFirstColumn="0" w:lastRowLastColumn="0"/>
                  <w:tcW w:w="2620" w:type="dxa"/>
                </w:tcPr>
                <w:p w:rsidR="00725DEA" w:rsidRPr="00266E26" w:rsidRDefault="00725DEA" w:rsidP="00DC60B4">
                  <w:pPr>
                    <w:pStyle w:val="TableSideHeader"/>
                    <w:framePr w:wrap="around"/>
                  </w:pPr>
                </w:p>
              </w:tc>
              <w:tc>
                <w:tcPr>
                  <w:tcW w:w="2621" w:type="dxa"/>
                </w:tcPr>
                <w:p w:rsidR="00725DEA" w:rsidRPr="009715E9" w:rsidRDefault="00725DEA" w:rsidP="00DC60B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715E9">
                    <w:rPr>
                      <w:rFonts w:ascii="Calibri" w:hAnsi="Calibri" w:cs="Calibri"/>
                      <w:sz w:val="18"/>
                      <w:szCs w:val="18"/>
                    </w:rPr>
                    <w:t>Consistently uses and applies relevant subject-specific terminology and concepts.</w:t>
                  </w:r>
                </w:p>
              </w:tc>
              <w:tc>
                <w:tcPr>
                  <w:tcW w:w="2621" w:type="dxa"/>
                </w:tcPr>
                <w:p w:rsidR="00725DEA" w:rsidRPr="009715E9" w:rsidRDefault="00725DEA" w:rsidP="00DC60B4">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9715E9">
                    <w:rPr>
                      <w:rFonts w:ascii="Calibri" w:hAnsi="Calibri" w:cs="Calibri"/>
                      <w:sz w:val="18"/>
                      <w:szCs w:val="18"/>
                    </w:rPr>
                    <w:t>Consistently uses relevant subject-specific terminology and concepts.</w:t>
                  </w:r>
                </w:p>
              </w:tc>
              <w:tc>
                <w:tcPr>
                  <w:tcW w:w="2620" w:type="dxa"/>
                </w:tcPr>
                <w:p w:rsidR="00725DEA" w:rsidRPr="009715E9" w:rsidRDefault="00725DEA" w:rsidP="00243968">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 xml:space="preserve">Uses some relevant </w:t>
                  </w:r>
                  <w:r>
                    <w:rPr>
                      <w:rFonts w:ascii="Calibri" w:hAnsi="Calibri" w:cs="Calibri"/>
                      <w:szCs w:val="18"/>
                    </w:rPr>
                    <w:br/>
                  </w:r>
                  <w:r w:rsidRPr="009715E9">
                    <w:rPr>
                      <w:rFonts w:ascii="Calibri" w:hAnsi="Calibri" w:cs="Calibri"/>
                      <w:szCs w:val="18"/>
                    </w:rPr>
                    <w:t>subject-sp</w:t>
                  </w:r>
                  <w:r>
                    <w:rPr>
                      <w:rFonts w:ascii="Calibri" w:hAnsi="Calibri" w:cs="Calibri"/>
                      <w:szCs w:val="18"/>
                    </w:rPr>
                    <w:t xml:space="preserve">ecific </w:t>
                  </w:r>
                  <w:r w:rsidRPr="009715E9">
                    <w:rPr>
                      <w:rFonts w:ascii="Calibri" w:hAnsi="Calibri" w:cs="Calibri"/>
                      <w:szCs w:val="18"/>
                    </w:rPr>
                    <w:t>terminology and concepts.</w:t>
                  </w:r>
                </w:p>
              </w:tc>
              <w:tc>
                <w:tcPr>
                  <w:tcW w:w="2621" w:type="dxa"/>
                </w:tcPr>
                <w:p w:rsidR="00725DEA" w:rsidRPr="009715E9" w:rsidRDefault="00725DEA" w:rsidP="00243968">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9715E9">
                    <w:rPr>
                      <w:rFonts w:ascii="Calibri" w:hAnsi="Calibri" w:cs="Calibri"/>
                      <w:szCs w:val="18"/>
                    </w:rPr>
                    <w:t>Uses provided subject-specific terminology.</w:t>
                  </w:r>
                </w:p>
              </w:tc>
              <w:tc>
                <w:tcPr>
                  <w:tcW w:w="2621" w:type="dxa"/>
                </w:tcPr>
                <w:p w:rsidR="00725DEA" w:rsidRDefault="00725DEA" w:rsidP="00725DEA">
                  <w:pPr>
                    <w:cnfStyle w:val="000000000000" w:firstRow="0" w:lastRow="0" w:firstColumn="0" w:lastColumn="0" w:oddVBand="0" w:evenVBand="0" w:oddHBand="0" w:evenHBand="0" w:firstRowFirstColumn="0" w:firstRowLastColumn="0" w:lastRowFirstColumn="0" w:lastRowLastColumn="0"/>
                  </w:pPr>
                </w:p>
              </w:tc>
            </w:tr>
          </w:tbl>
          <w:p w:rsidR="00345037" w:rsidRPr="006A5B0B" w:rsidRDefault="00345037" w:rsidP="00DC60B4">
            <w:pPr>
              <w:spacing w:before="120" w:after="120"/>
              <w:rPr>
                <w:rFonts w:ascii="Bebas Neue" w:hAnsi="Bebas Neue" w:cs="Arial"/>
                <w:color w:val="3A6DAF"/>
                <w:sz w:val="32"/>
                <w:szCs w:val="32"/>
              </w:rPr>
            </w:pPr>
          </w:p>
        </w:tc>
      </w:tr>
      <w:tr w:rsidR="00345037" w:rsidRPr="00617F48" w:rsidTr="00DC60B4">
        <w:trPr>
          <w:trHeight w:val="284"/>
        </w:trPr>
        <w:tc>
          <w:tcPr>
            <w:tcW w:w="16074" w:type="dxa"/>
            <w:shd w:val="clear" w:color="auto" w:fill="auto"/>
          </w:tcPr>
          <w:p w:rsidR="00345037" w:rsidRDefault="00345037" w:rsidP="00DC60B4">
            <w:pPr>
              <w:pStyle w:val="NormalWeb"/>
              <w:spacing w:before="120" w:beforeAutospacing="0" w:after="120" w:afterAutospacing="0"/>
              <w:rPr>
                <w:rFonts w:ascii="Arial" w:hAnsi="Arial" w:cs="Arial"/>
                <w:sz w:val="18"/>
                <w:szCs w:val="18"/>
              </w:rPr>
            </w:pPr>
          </w:p>
        </w:tc>
      </w:tr>
    </w:tbl>
    <w:p w:rsidR="00504F4C" w:rsidRDefault="001B69E6">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504F4C" w:rsidRPr="00617F48" w:rsidTr="002D5159">
        <w:trPr>
          <w:trHeight w:val="283"/>
        </w:trPr>
        <w:tc>
          <w:tcPr>
            <w:tcW w:w="7054" w:type="dxa"/>
            <w:shd w:val="clear" w:color="auto" w:fill="auto"/>
          </w:tcPr>
          <w:p w:rsidR="00504F4C" w:rsidRPr="006B4439" w:rsidRDefault="00504F4C" w:rsidP="002D5159">
            <w:pPr>
              <w:rPr>
                <w:rFonts w:ascii="Arial" w:hAnsi="Arial" w:cs="Arial"/>
                <w:b/>
                <w:color w:val="FFFFFF" w:themeColor="background1"/>
                <w:sz w:val="16"/>
                <w:szCs w:val="16"/>
              </w:rPr>
            </w:pPr>
          </w:p>
        </w:tc>
        <w:tc>
          <w:tcPr>
            <w:tcW w:w="8595" w:type="dxa"/>
            <w:shd w:val="clear" w:color="auto" w:fill="auto"/>
          </w:tcPr>
          <w:p w:rsidR="00504F4C" w:rsidRPr="00254A7D" w:rsidRDefault="00504F4C" w:rsidP="002D5159">
            <w:pPr>
              <w:pStyle w:val="NormalWeb"/>
              <w:spacing w:before="0" w:beforeAutospacing="0" w:after="0" w:afterAutospacing="0"/>
              <w:rPr>
                <w:rFonts w:ascii="Arial" w:hAnsi="Arial" w:cs="Arial"/>
                <w:sz w:val="16"/>
                <w:szCs w:val="16"/>
              </w:rPr>
            </w:pPr>
          </w:p>
        </w:tc>
        <w:tc>
          <w:tcPr>
            <w:tcW w:w="425" w:type="dxa"/>
            <w:shd w:val="clear" w:color="auto" w:fill="auto"/>
          </w:tcPr>
          <w:p w:rsidR="00504F4C" w:rsidRPr="006B4439" w:rsidRDefault="00504F4C" w:rsidP="002D5159">
            <w:pPr>
              <w:pStyle w:val="NormalWeb"/>
              <w:spacing w:before="0" w:beforeAutospacing="0" w:after="0" w:afterAutospacing="0"/>
              <w:rPr>
                <w:rFonts w:ascii="Arial" w:hAnsi="Arial" w:cs="Arial"/>
                <w:sz w:val="16"/>
                <w:szCs w:val="16"/>
              </w:rPr>
            </w:pPr>
          </w:p>
        </w:tc>
      </w:tr>
      <w:tr w:rsidR="00504F4C" w:rsidRPr="00617F48" w:rsidTr="002D5159">
        <w:trPr>
          <w:trHeight w:val="266"/>
        </w:trPr>
        <w:tc>
          <w:tcPr>
            <w:tcW w:w="16074" w:type="dxa"/>
            <w:gridSpan w:val="3"/>
            <w:shd w:val="clear" w:color="auto" w:fill="auto"/>
          </w:tcPr>
          <w:tbl>
            <w:tblPr>
              <w:tblStyle w:val="Style1"/>
              <w:tblW w:w="0" w:type="auto"/>
              <w:tblLook w:val="04A0" w:firstRow="1" w:lastRow="0" w:firstColumn="1" w:lastColumn="0" w:noHBand="0" w:noVBand="1"/>
            </w:tblPr>
            <w:tblGrid>
              <w:gridCol w:w="2620"/>
              <w:gridCol w:w="2621"/>
              <w:gridCol w:w="2621"/>
              <w:gridCol w:w="2620"/>
              <w:gridCol w:w="2621"/>
              <w:gridCol w:w="2621"/>
            </w:tblGrid>
            <w:tr w:rsidR="00504F4C" w:rsidRPr="00617F48" w:rsidTr="00266E26">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2620" w:type="dxa"/>
                  <w:tcBorders>
                    <w:bottom w:val="single" w:sz="4" w:space="0" w:color="E1231A"/>
                  </w:tcBorders>
                </w:tcPr>
                <w:p w:rsidR="00504F4C" w:rsidRPr="009F038A" w:rsidRDefault="00504F4C" w:rsidP="002D5159">
                  <w:pPr>
                    <w:framePr w:hSpace="180" w:wrap="around" w:vAnchor="text" w:hAnchor="margin" w:y="-314"/>
                    <w:spacing w:before="60" w:after="60"/>
                    <w:rPr>
                      <w:rFonts w:cs="Arial"/>
                      <w:b w:val="0"/>
                      <w:sz w:val="24"/>
                      <w:szCs w:val="24"/>
                    </w:rPr>
                  </w:pPr>
                </w:p>
              </w:tc>
              <w:tc>
                <w:tcPr>
                  <w:tcW w:w="2621" w:type="dxa"/>
                  <w:tcBorders>
                    <w:bottom w:val="single" w:sz="4" w:space="0" w:color="E1231A"/>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04F4C" w:rsidRPr="00336C11"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single" w:sz="4" w:space="0" w:color="E1231A"/>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single" w:sz="4" w:space="0" w:color="E1231A"/>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04F4C" w:rsidRPr="00336C11"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single" w:sz="4" w:space="0" w:color="E1231A"/>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single" w:sz="4" w:space="0" w:color="E1231A"/>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266E26" w:rsidRPr="00617F48" w:rsidTr="00266E26">
              <w:tc>
                <w:tcPr>
                  <w:cnfStyle w:val="001000000000" w:firstRow="0" w:lastRow="0" w:firstColumn="1" w:lastColumn="0" w:oddVBand="0" w:evenVBand="0" w:oddHBand="0" w:evenHBand="0" w:firstRowFirstColumn="0" w:firstRowLastColumn="0" w:lastRowFirstColumn="0" w:lastRowLastColumn="0"/>
                  <w:tcW w:w="15724" w:type="dxa"/>
                  <w:gridSpan w:val="6"/>
                  <w:tcBorders>
                    <w:top w:val="single" w:sz="4" w:space="0" w:color="E1231A"/>
                    <w:bottom w:val="single" w:sz="4" w:space="0" w:color="E1231A"/>
                  </w:tcBorders>
                  <w:shd w:val="clear" w:color="auto" w:fill="FFFFFF" w:themeFill="background1"/>
                </w:tcPr>
                <w:p w:rsidR="00266E26" w:rsidRPr="00266E26" w:rsidRDefault="00725DEA" w:rsidP="00266E26">
                  <w:pPr>
                    <w:pStyle w:val="TableSideHeader"/>
                    <w:framePr w:wrap="around"/>
                    <w:rPr>
                      <w:b/>
                    </w:rPr>
                  </w:pPr>
                  <w:r>
                    <w:rPr>
                      <w:b/>
                      <w:color w:val="E1231A"/>
                    </w:rPr>
                    <w:t>Knowledge and u</w:t>
                  </w:r>
                  <w:r w:rsidR="00266E26" w:rsidRPr="00266E26">
                    <w:rPr>
                      <w:b/>
                      <w:color w:val="E1231A"/>
                    </w:rPr>
                    <w:t xml:space="preserve">nderstanding </w:t>
                  </w:r>
                </w:p>
              </w:tc>
            </w:tr>
            <w:tr w:rsidR="00725DEA" w:rsidRPr="00617F48" w:rsidTr="00266E26">
              <w:tc>
                <w:tcPr>
                  <w:cnfStyle w:val="001000000000" w:firstRow="0" w:lastRow="0" w:firstColumn="1" w:lastColumn="0" w:oddVBand="0" w:evenVBand="0" w:oddHBand="0" w:evenHBand="0" w:firstRowFirstColumn="0" w:firstRowLastColumn="0" w:lastRowFirstColumn="0" w:lastRowLastColumn="0"/>
                  <w:tcW w:w="2620" w:type="dxa"/>
                  <w:tcBorders>
                    <w:top w:val="single" w:sz="4" w:space="0" w:color="E1231A"/>
                  </w:tcBorders>
                </w:tcPr>
                <w:p w:rsidR="00725DEA" w:rsidRPr="00266E26" w:rsidRDefault="00725DEA" w:rsidP="00941BCF">
                  <w:pPr>
                    <w:pStyle w:val="TableSideHeader"/>
                    <w:framePr w:wrap="around"/>
                    <w:rPr>
                      <w:b/>
                    </w:rPr>
                  </w:pPr>
                  <w:r w:rsidRPr="00266E26">
                    <w:rPr>
                      <w:b/>
                    </w:rPr>
                    <w:t>Civics and Citizenship</w:t>
                  </w:r>
                </w:p>
              </w:tc>
              <w:tc>
                <w:tcPr>
                  <w:tcW w:w="2621" w:type="dxa"/>
                  <w:tcBorders>
                    <w:top w:val="single" w:sz="4" w:space="0" w:color="E1231A"/>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Explains features of the Westminster system as it operates in Australia’s democracy, including the division of powers, the separation of powers and the bicameral structure of Parliament</w:t>
                  </w:r>
                  <w:r>
                    <w:rPr>
                      <w:rFonts w:ascii="Calibri" w:hAnsi="Calibri" w:cs="Calibri"/>
                      <w:szCs w:val="18"/>
                    </w:rPr>
                    <w:t>.</w:t>
                  </w:r>
                </w:p>
              </w:tc>
              <w:tc>
                <w:tcPr>
                  <w:tcW w:w="2621" w:type="dxa"/>
                  <w:tcBorders>
                    <w:top w:val="single" w:sz="4" w:space="0" w:color="E1231A"/>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Describes features of the Westminster system as it operates in Australia’s democracy, including the division of powers, the separation of powers and the bicameral structure of Parliament</w:t>
                  </w:r>
                  <w:r>
                    <w:rPr>
                      <w:rFonts w:ascii="Calibri" w:hAnsi="Calibri" w:cs="Calibri"/>
                      <w:szCs w:val="18"/>
                    </w:rPr>
                    <w:t>.</w:t>
                  </w:r>
                </w:p>
              </w:tc>
              <w:tc>
                <w:tcPr>
                  <w:tcW w:w="2620" w:type="dxa"/>
                  <w:tcBorders>
                    <w:top w:val="single" w:sz="4" w:space="0" w:color="E1231A"/>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Identifies some of the features of the Westminster system as it operates in Australia’s democracy, including the division of powers, the separation of powers and the bicameral structure of Parliament</w:t>
                  </w:r>
                  <w:r>
                    <w:rPr>
                      <w:rFonts w:ascii="Calibri" w:hAnsi="Calibri" w:cs="Calibri"/>
                      <w:szCs w:val="18"/>
                    </w:rPr>
                    <w:t>.</w:t>
                  </w:r>
                </w:p>
              </w:tc>
              <w:tc>
                <w:tcPr>
                  <w:tcW w:w="2621" w:type="dxa"/>
                  <w:tcBorders>
                    <w:top w:val="single" w:sz="4" w:space="0" w:color="E1231A"/>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Outlines some of the elements of the Westminster system in Australia</w:t>
                  </w:r>
                  <w:r>
                    <w:rPr>
                      <w:rFonts w:ascii="Calibri" w:hAnsi="Calibri" w:cs="Calibri"/>
                      <w:szCs w:val="18"/>
                    </w:rPr>
                    <w:t>.</w:t>
                  </w:r>
                </w:p>
              </w:tc>
              <w:tc>
                <w:tcPr>
                  <w:tcW w:w="2621" w:type="dxa"/>
                  <w:tcBorders>
                    <w:top w:val="single" w:sz="4" w:space="0" w:color="E1231A"/>
                  </w:tcBorders>
                </w:tcPr>
                <w:p w:rsidR="00725DEA" w:rsidRDefault="00257E26">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725DEA" w:rsidRPr="00617F48" w:rsidTr="002D515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725DEA" w:rsidRPr="007F7626" w:rsidRDefault="00725DEA" w:rsidP="00941BCF">
                  <w:pPr>
                    <w:pStyle w:val="TableSideHeader"/>
                    <w:framePr w:wrap="around"/>
                    <w:rPr>
                      <w:i/>
                    </w:rPr>
                  </w:pPr>
                </w:p>
              </w:tc>
              <w:tc>
                <w:tcPr>
                  <w:tcW w:w="2621" w:type="dxa"/>
                  <w:tcBorders>
                    <w:top w:val="nil"/>
                  </w:tcBorders>
                </w:tcPr>
                <w:p w:rsidR="00725DEA" w:rsidRPr="003F469B"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rPr>
                    <w:t>Explains the rights and responsibilities of participants in Australia’s legal system and how they uphold the principles of justice</w:t>
                  </w:r>
                  <w:r>
                    <w:rPr>
                      <w:rFonts w:ascii="Calibri" w:hAnsi="Calibri" w:cs="Calibri"/>
                      <w:sz w:val="18"/>
                      <w:szCs w:val="18"/>
                    </w:rPr>
                    <w:t>.</w:t>
                  </w:r>
                </w:p>
              </w:tc>
              <w:tc>
                <w:tcPr>
                  <w:tcW w:w="2621" w:type="dxa"/>
                  <w:tcBorders>
                    <w:top w:val="nil"/>
                  </w:tcBorders>
                </w:tcPr>
                <w:p w:rsidR="00725DEA" w:rsidRPr="00467923"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rPr>
                    <w:t>Describes</w:t>
                  </w:r>
                  <w:r>
                    <w:rPr>
                      <w:rFonts w:ascii="Calibri" w:hAnsi="Calibri" w:cs="Calibri"/>
                      <w:sz w:val="18"/>
                      <w:szCs w:val="18"/>
                    </w:rPr>
                    <w:t>,</w:t>
                  </w:r>
                  <w:r w:rsidRPr="0032249D">
                    <w:rPr>
                      <w:rFonts w:ascii="Calibri" w:hAnsi="Calibri" w:cs="Calibri"/>
                      <w:sz w:val="18"/>
                      <w:szCs w:val="18"/>
                    </w:rPr>
                    <w:t xml:space="preserve"> in detail</w:t>
                  </w:r>
                  <w:r>
                    <w:rPr>
                      <w:rFonts w:ascii="Calibri" w:hAnsi="Calibri" w:cs="Calibri"/>
                      <w:sz w:val="18"/>
                      <w:szCs w:val="18"/>
                    </w:rPr>
                    <w:t>,</w:t>
                  </w:r>
                  <w:r w:rsidRPr="0032249D">
                    <w:rPr>
                      <w:rFonts w:ascii="Calibri" w:hAnsi="Calibri" w:cs="Calibri"/>
                      <w:sz w:val="18"/>
                      <w:szCs w:val="18"/>
                    </w:rPr>
                    <w:t xml:space="preserve"> the rights and responsibilities of participants in Australia’s legal system and how they uphold the principles of justice</w:t>
                  </w:r>
                  <w:r>
                    <w:rPr>
                      <w:rFonts w:ascii="Calibri" w:hAnsi="Calibri" w:cs="Calibri"/>
                      <w:sz w:val="18"/>
                      <w:szCs w:val="18"/>
                    </w:rPr>
                    <w:t>.</w:t>
                  </w:r>
                </w:p>
              </w:tc>
              <w:tc>
                <w:tcPr>
                  <w:tcW w:w="2620" w:type="dxa"/>
                  <w:tcBorders>
                    <w:top w:val="nil"/>
                  </w:tcBorders>
                </w:tcPr>
                <w:p w:rsidR="00725DEA" w:rsidRPr="00467923"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rPr>
                    <w:t>Describes the rights and responsibilities of participants in Australia’s legal system and how they uphold the principles of justice</w:t>
                  </w:r>
                  <w:r>
                    <w:rPr>
                      <w:rFonts w:ascii="Calibri" w:hAnsi="Calibri" w:cs="Calibri"/>
                      <w:sz w:val="18"/>
                      <w:szCs w:val="18"/>
                    </w:rPr>
                    <w:t>.</w:t>
                  </w:r>
                </w:p>
              </w:tc>
              <w:tc>
                <w:tcPr>
                  <w:tcW w:w="2621" w:type="dxa"/>
                  <w:tcBorders>
                    <w:top w:val="nil"/>
                  </w:tcBorders>
                </w:tcPr>
                <w:p w:rsidR="00725DEA" w:rsidRPr="00467923"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rPr>
                    <w:t>Identifies some of the rights and responsibilities of participants in Australia’s legal system and/or how they uphold the principles of justice</w:t>
                  </w:r>
                  <w:r>
                    <w:rPr>
                      <w:rFonts w:ascii="Calibri" w:hAnsi="Calibri" w:cs="Calibri"/>
                      <w:sz w:val="18"/>
                      <w:szCs w:val="18"/>
                    </w:rPr>
                    <w:t>.</w:t>
                  </w:r>
                </w:p>
              </w:tc>
              <w:tc>
                <w:tcPr>
                  <w:tcW w:w="2621" w:type="dxa"/>
                  <w:tcBorders>
                    <w:top w:val="nil"/>
                  </w:tcBorders>
                </w:tcPr>
                <w:p w:rsidR="00725DEA" w:rsidRDefault="00725DEA">
                  <w:pPr>
                    <w:cnfStyle w:val="000000000000" w:firstRow="0" w:lastRow="0" w:firstColumn="0" w:lastColumn="0" w:oddVBand="0" w:evenVBand="0" w:oddHBand="0" w:evenHBand="0" w:firstRowFirstColumn="0" w:firstRowLastColumn="0" w:lastRowFirstColumn="0" w:lastRowLastColumn="0"/>
                  </w:pPr>
                </w:p>
              </w:tc>
            </w:tr>
            <w:tr w:rsidR="00725DEA" w:rsidRPr="00617F48" w:rsidTr="002D515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725DEA" w:rsidRPr="00243968" w:rsidRDefault="00725DEA" w:rsidP="00941BCF">
                  <w:pPr>
                    <w:pStyle w:val="TableSideHeader"/>
                    <w:framePr w:wrap="around"/>
                    <w:rPr>
                      <w:b/>
                    </w:rPr>
                  </w:pPr>
                  <w:r>
                    <w:rPr>
                      <w:b/>
                    </w:rPr>
                    <w:t>Economics and Business</w:t>
                  </w:r>
                </w:p>
              </w:tc>
              <w:tc>
                <w:tcPr>
                  <w:tcW w:w="2621" w:type="dxa"/>
                  <w:tcBorders>
                    <w:top w:val="nil"/>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Explains the interdependence of consumer and business choices through an analysis of how businesses respond to consumer decisions</w:t>
                  </w:r>
                  <w:r>
                    <w:rPr>
                      <w:rFonts w:ascii="Calibri" w:hAnsi="Calibri" w:cs="Calibri"/>
                      <w:szCs w:val="18"/>
                    </w:rPr>
                    <w:t>.</w:t>
                  </w:r>
                </w:p>
              </w:tc>
              <w:tc>
                <w:tcPr>
                  <w:tcW w:w="2621" w:type="dxa"/>
                  <w:tcBorders>
                    <w:top w:val="nil"/>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Describes</w:t>
                  </w:r>
                  <w:r>
                    <w:rPr>
                      <w:rFonts w:ascii="Calibri" w:hAnsi="Calibri" w:cs="Calibri"/>
                      <w:szCs w:val="18"/>
                    </w:rPr>
                    <w:t xml:space="preserve">, in detail, </w:t>
                  </w:r>
                  <w:r w:rsidRPr="0032249D">
                    <w:rPr>
                      <w:rFonts w:ascii="Calibri" w:hAnsi="Calibri" w:cs="Calibri"/>
                      <w:szCs w:val="18"/>
                    </w:rPr>
                    <w:t>the interdependence of consumer and/or business choices through an analysis of how businesses respond to consumer decisions</w:t>
                  </w:r>
                  <w:r>
                    <w:rPr>
                      <w:rFonts w:ascii="Calibri" w:hAnsi="Calibri" w:cs="Calibri"/>
                      <w:szCs w:val="18"/>
                    </w:rPr>
                    <w:t>.</w:t>
                  </w:r>
                </w:p>
              </w:tc>
              <w:tc>
                <w:tcPr>
                  <w:tcW w:w="2620" w:type="dxa"/>
                  <w:tcBorders>
                    <w:top w:val="nil"/>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Describes the interdependence of consumer and/or business choices by examining how businesses respond to consumer decisions</w:t>
                  </w:r>
                  <w:r>
                    <w:rPr>
                      <w:rFonts w:ascii="Calibri" w:hAnsi="Calibri" w:cs="Calibri"/>
                      <w:szCs w:val="18"/>
                    </w:rPr>
                    <w:t>.</w:t>
                  </w:r>
                </w:p>
              </w:tc>
              <w:tc>
                <w:tcPr>
                  <w:tcW w:w="2621" w:type="dxa"/>
                  <w:tcBorders>
                    <w:top w:val="nil"/>
                  </w:tcBorders>
                </w:tcPr>
                <w:p w:rsidR="00725DEA" w:rsidRPr="00222970"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222970">
                    <w:rPr>
                      <w:rFonts w:ascii="Calibri" w:hAnsi="Calibri" w:cs="Calibri"/>
                      <w:szCs w:val="18"/>
                    </w:rPr>
                    <w:t>Identifies some effects of consumer or business choices, based on personal experience.</w:t>
                  </w:r>
                </w:p>
              </w:tc>
              <w:tc>
                <w:tcPr>
                  <w:tcW w:w="2621" w:type="dxa"/>
                  <w:tcBorders>
                    <w:top w:val="nil"/>
                  </w:tcBorders>
                </w:tcPr>
                <w:p w:rsidR="00725DEA" w:rsidRDefault="00257E26">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725DEA" w:rsidRPr="00617F48" w:rsidTr="00243968">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725DEA" w:rsidRPr="007F7626" w:rsidRDefault="00725DEA" w:rsidP="00941BCF">
                  <w:pPr>
                    <w:pStyle w:val="TableSideHeader"/>
                    <w:framePr w:wrap="around"/>
                    <w:rPr>
                      <w:i/>
                    </w:rPr>
                  </w:pPr>
                </w:p>
              </w:tc>
              <w:tc>
                <w:tcPr>
                  <w:tcW w:w="2621" w:type="dxa"/>
                  <w:tcBorders>
                    <w:top w:val="nil"/>
                    <w:bottom w:val="nil"/>
                  </w:tcBorders>
                </w:tcPr>
                <w:p w:rsidR="00725DEA" w:rsidRPr="003F469B"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rPr>
                    <w:t>Explains how specialisation</w:t>
                  </w:r>
                  <w:r>
                    <w:rPr>
                      <w:rFonts w:ascii="Calibri" w:hAnsi="Calibri" w:cs="Calibri"/>
                      <w:sz w:val="18"/>
                      <w:szCs w:val="18"/>
                    </w:rPr>
                    <w:t>,</w:t>
                  </w:r>
                  <w:r w:rsidRPr="0032249D">
                    <w:rPr>
                      <w:rFonts w:ascii="Calibri" w:hAnsi="Calibri" w:cs="Calibri"/>
                      <w:sz w:val="18"/>
                      <w:szCs w:val="18"/>
                    </w:rPr>
                    <w:t xml:space="preserve"> including entrepreneurial activity, brings multiple interrelated benefits for individuals and the economy</w:t>
                  </w:r>
                  <w:r>
                    <w:rPr>
                      <w:rFonts w:ascii="Calibri" w:hAnsi="Calibri" w:cs="Calibri"/>
                      <w:sz w:val="18"/>
                      <w:szCs w:val="18"/>
                    </w:rPr>
                    <w:t>.</w:t>
                  </w:r>
                </w:p>
              </w:tc>
              <w:tc>
                <w:tcPr>
                  <w:tcW w:w="2621" w:type="dxa"/>
                  <w:tcBorders>
                    <w:top w:val="nil"/>
                    <w:bottom w:val="nil"/>
                  </w:tcBorders>
                </w:tcPr>
                <w:p w:rsidR="00725DEA" w:rsidRPr="00467923"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rPr>
                    <w:t>Describes</w:t>
                  </w:r>
                  <w:r>
                    <w:rPr>
                      <w:rFonts w:ascii="Calibri" w:hAnsi="Calibri" w:cs="Calibri"/>
                      <w:sz w:val="18"/>
                      <w:szCs w:val="18"/>
                    </w:rPr>
                    <w:t>,</w:t>
                  </w:r>
                  <w:r w:rsidRPr="0032249D">
                    <w:rPr>
                      <w:rFonts w:ascii="Calibri" w:hAnsi="Calibri" w:cs="Calibri"/>
                      <w:sz w:val="18"/>
                      <w:szCs w:val="18"/>
                    </w:rPr>
                    <w:t xml:space="preserve"> in detail</w:t>
                  </w:r>
                  <w:r>
                    <w:rPr>
                      <w:rFonts w:ascii="Calibri" w:hAnsi="Calibri" w:cs="Calibri"/>
                      <w:sz w:val="18"/>
                      <w:szCs w:val="18"/>
                    </w:rPr>
                    <w:t>,</w:t>
                  </w:r>
                  <w:r w:rsidRPr="0032249D">
                    <w:rPr>
                      <w:rFonts w:ascii="Calibri" w:hAnsi="Calibri" w:cs="Calibri"/>
                      <w:sz w:val="18"/>
                      <w:szCs w:val="18"/>
                    </w:rPr>
                    <w:t xml:space="preserve"> how specialisation</w:t>
                  </w:r>
                  <w:r>
                    <w:rPr>
                      <w:rFonts w:ascii="Calibri" w:hAnsi="Calibri" w:cs="Calibri"/>
                      <w:sz w:val="18"/>
                      <w:szCs w:val="18"/>
                    </w:rPr>
                    <w:t>,</w:t>
                  </w:r>
                  <w:r w:rsidRPr="0032249D">
                    <w:rPr>
                      <w:rFonts w:ascii="Calibri" w:hAnsi="Calibri" w:cs="Calibri"/>
                      <w:sz w:val="18"/>
                      <w:szCs w:val="18"/>
                    </w:rPr>
                    <w:t xml:space="preserve"> including entrepreneurial activity, brings multiple interrelated benefits for individuals and the economy</w:t>
                  </w:r>
                  <w:r>
                    <w:rPr>
                      <w:rFonts w:ascii="Calibri" w:hAnsi="Calibri" w:cs="Calibri"/>
                      <w:sz w:val="18"/>
                      <w:szCs w:val="18"/>
                    </w:rPr>
                    <w:t>.</w:t>
                  </w:r>
                </w:p>
              </w:tc>
              <w:tc>
                <w:tcPr>
                  <w:tcW w:w="2620" w:type="dxa"/>
                  <w:tcBorders>
                    <w:top w:val="nil"/>
                    <w:bottom w:val="nil"/>
                  </w:tcBorders>
                </w:tcPr>
                <w:p w:rsidR="00725DEA" w:rsidRPr="00467923"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rPr>
                    <w:t>Describes how specialisation</w:t>
                  </w:r>
                  <w:r>
                    <w:rPr>
                      <w:rFonts w:ascii="Calibri" w:hAnsi="Calibri" w:cs="Calibri"/>
                      <w:sz w:val="18"/>
                      <w:szCs w:val="18"/>
                    </w:rPr>
                    <w:t>,</w:t>
                  </w:r>
                  <w:r w:rsidRPr="0032249D">
                    <w:rPr>
                      <w:rFonts w:ascii="Calibri" w:hAnsi="Calibri" w:cs="Calibri"/>
                      <w:sz w:val="18"/>
                      <w:szCs w:val="18"/>
                    </w:rPr>
                    <w:t xml:space="preserve"> including entrep</w:t>
                  </w:r>
                  <w:r>
                    <w:rPr>
                      <w:rFonts w:ascii="Calibri" w:hAnsi="Calibri" w:cs="Calibri"/>
                      <w:sz w:val="18"/>
                      <w:szCs w:val="18"/>
                    </w:rPr>
                    <w:t>reneurial activity, benefits</w:t>
                  </w:r>
                  <w:r w:rsidRPr="0032249D">
                    <w:rPr>
                      <w:rFonts w:ascii="Calibri" w:hAnsi="Calibri" w:cs="Calibri"/>
                      <w:sz w:val="18"/>
                      <w:szCs w:val="18"/>
                    </w:rPr>
                    <w:t xml:space="preserve"> individuals and the economy</w:t>
                  </w:r>
                  <w:r>
                    <w:rPr>
                      <w:rFonts w:ascii="Calibri" w:hAnsi="Calibri" w:cs="Calibri"/>
                      <w:sz w:val="18"/>
                      <w:szCs w:val="18"/>
                    </w:rPr>
                    <w:t>.</w:t>
                  </w:r>
                </w:p>
              </w:tc>
              <w:tc>
                <w:tcPr>
                  <w:tcW w:w="2621" w:type="dxa"/>
                  <w:tcBorders>
                    <w:top w:val="nil"/>
                    <w:bottom w:val="nil"/>
                  </w:tcBorders>
                </w:tcPr>
                <w:p w:rsidR="00725DEA" w:rsidRPr="00222970"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222970">
                    <w:rPr>
                      <w:rFonts w:ascii="Calibri" w:hAnsi="Calibri" w:cs="Calibri"/>
                      <w:sz w:val="18"/>
                      <w:szCs w:val="18"/>
                    </w:rPr>
                    <w:t>Lists some benefits of entrepreneurial activity for individuals and/or the economy.</w:t>
                  </w:r>
                </w:p>
              </w:tc>
              <w:tc>
                <w:tcPr>
                  <w:tcW w:w="2621" w:type="dxa"/>
                  <w:tcBorders>
                    <w:top w:val="nil"/>
                    <w:bottom w:val="nil"/>
                  </w:tcBorders>
                </w:tcPr>
                <w:p w:rsidR="00725DEA" w:rsidRDefault="00725DEA" w:rsidP="00725DEA">
                  <w:pPr>
                    <w:cnfStyle w:val="000000000000" w:firstRow="0" w:lastRow="0" w:firstColumn="0" w:lastColumn="0" w:oddVBand="0" w:evenVBand="0" w:oddHBand="0" w:evenHBand="0" w:firstRowFirstColumn="0" w:firstRowLastColumn="0" w:lastRowFirstColumn="0" w:lastRowLastColumn="0"/>
                  </w:pPr>
                </w:p>
              </w:tc>
            </w:tr>
            <w:tr w:rsidR="00725DEA" w:rsidRPr="00617F48" w:rsidTr="002D5159">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725DEA" w:rsidRPr="00243968" w:rsidRDefault="00725DEA" w:rsidP="00941BCF">
                  <w:pPr>
                    <w:pStyle w:val="TableSideHeader"/>
                    <w:framePr w:wrap="around"/>
                    <w:rPr>
                      <w:b/>
                    </w:rPr>
                  </w:pPr>
                  <w:r>
                    <w:rPr>
                      <w:b/>
                    </w:rPr>
                    <w:t>Geography</w:t>
                  </w:r>
                </w:p>
              </w:tc>
              <w:tc>
                <w:tcPr>
                  <w:tcW w:w="2621" w:type="dxa"/>
                  <w:tcBorders>
                    <w:top w:val="nil"/>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Explains the availability of water resources and the causes and effects of water scarcity in selected places</w:t>
                  </w:r>
                  <w:r>
                    <w:rPr>
                      <w:rFonts w:ascii="Calibri" w:hAnsi="Calibri" w:cs="Calibri"/>
                      <w:szCs w:val="18"/>
                    </w:rPr>
                    <w:t>.</w:t>
                  </w:r>
                </w:p>
              </w:tc>
              <w:tc>
                <w:tcPr>
                  <w:tcW w:w="2621" w:type="dxa"/>
                  <w:tcBorders>
                    <w:top w:val="nil"/>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Describes</w:t>
                  </w:r>
                  <w:r>
                    <w:rPr>
                      <w:rFonts w:ascii="Calibri" w:hAnsi="Calibri" w:cs="Calibri"/>
                      <w:szCs w:val="18"/>
                    </w:rPr>
                    <w:t>,</w:t>
                  </w:r>
                  <w:r w:rsidRPr="0032249D">
                    <w:rPr>
                      <w:rFonts w:ascii="Calibri" w:hAnsi="Calibri" w:cs="Calibri"/>
                      <w:szCs w:val="18"/>
                    </w:rPr>
                    <w:t xml:space="preserve"> in detail</w:t>
                  </w:r>
                  <w:r>
                    <w:rPr>
                      <w:rFonts w:ascii="Calibri" w:hAnsi="Calibri" w:cs="Calibri"/>
                      <w:szCs w:val="18"/>
                    </w:rPr>
                    <w:t>,</w:t>
                  </w:r>
                  <w:r w:rsidRPr="0032249D">
                    <w:rPr>
                      <w:rFonts w:ascii="Calibri" w:hAnsi="Calibri" w:cs="Calibri"/>
                      <w:szCs w:val="18"/>
                    </w:rPr>
                    <w:t xml:space="preserve"> the availability of water resources and the causes and effects of water scarcity in selected places</w:t>
                  </w:r>
                  <w:r>
                    <w:rPr>
                      <w:rFonts w:ascii="Calibri" w:hAnsi="Calibri" w:cs="Calibri"/>
                      <w:szCs w:val="18"/>
                    </w:rPr>
                    <w:t>.</w:t>
                  </w:r>
                </w:p>
              </w:tc>
              <w:tc>
                <w:tcPr>
                  <w:tcW w:w="2620" w:type="dxa"/>
                  <w:tcBorders>
                    <w:top w:val="nil"/>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Describes the availability of water resources and some of the causes and/or effects of water scarcity in selected places</w:t>
                  </w:r>
                  <w:r>
                    <w:rPr>
                      <w:rFonts w:ascii="Calibri" w:hAnsi="Calibri" w:cs="Calibri"/>
                      <w:szCs w:val="18"/>
                    </w:rPr>
                    <w:t>.</w:t>
                  </w:r>
                </w:p>
              </w:tc>
              <w:tc>
                <w:tcPr>
                  <w:tcW w:w="2621" w:type="dxa"/>
                  <w:tcBorders>
                    <w:top w:val="nil"/>
                  </w:tcBorders>
                </w:tcPr>
                <w:p w:rsidR="00725DEA" w:rsidRPr="00222970"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222970">
                    <w:rPr>
                      <w:rFonts w:ascii="Calibri" w:hAnsi="Calibri" w:cs="Calibri"/>
                      <w:szCs w:val="18"/>
                    </w:rPr>
                    <w:t>Lists some of the causes and effects of water scarcity.</w:t>
                  </w:r>
                </w:p>
              </w:tc>
              <w:tc>
                <w:tcPr>
                  <w:tcW w:w="2621" w:type="dxa"/>
                  <w:tcBorders>
                    <w:top w:val="nil"/>
                  </w:tcBorders>
                </w:tcPr>
                <w:p w:rsidR="00725DEA" w:rsidRDefault="00257E26">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bl>
          <w:p w:rsidR="00504F4C" w:rsidRPr="006A5B0B" w:rsidRDefault="00504F4C" w:rsidP="002D5159">
            <w:pPr>
              <w:spacing w:before="120" w:after="120"/>
              <w:rPr>
                <w:rFonts w:ascii="Bebas Neue" w:hAnsi="Bebas Neue" w:cs="Arial"/>
                <w:color w:val="3A6DAF"/>
                <w:sz w:val="32"/>
                <w:szCs w:val="32"/>
              </w:rPr>
            </w:pPr>
          </w:p>
        </w:tc>
      </w:tr>
      <w:tr w:rsidR="00504F4C" w:rsidRPr="00617F48" w:rsidTr="002D5159">
        <w:trPr>
          <w:trHeight w:val="284"/>
        </w:trPr>
        <w:tc>
          <w:tcPr>
            <w:tcW w:w="16074" w:type="dxa"/>
            <w:gridSpan w:val="3"/>
            <w:shd w:val="clear" w:color="auto" w:fill="auto"/>
          </w:tcPr>
          <w:p w:rsidR="00504F4C" w:rsidRDefault="00504F4C" w:rsidP="002D5159">
            <w:pPr>
              <w:pStyle w:val="NormalWeb"/>
              <w:spacing w:before="120" w:beforeAutospacing="0" w:after="120" w:afterAutospacing="0"/>
              <w:rPr>
                <w:rFonts w:ascii="Arial" w:hAnsi="Arial" w:cs="Arial"/>
                <w:sz w:val="18"/>
                <w:szCs w:val="18"/>
              </w:rPr>
            </w:pPr>
          </w:p>
        </w:tc>
      </w:tr>
    </w:tbl>
    <w:p w:rsidR="00504F4C" w:rsidRDefault="00504F4C" w:rsidP="00712679">
      <w:pPr>
        <w:rPr>
          <w:rFonts w:ascii="Arial" w:hAnsi="Arial" w:cs="Arial"/>
          <w:sz w:val="4"/>
          <w:szCs w:val="4"/>
        </w:rPr>
      </w:pPr>
    </w:p>
    <w:p w:rsidR="00504F4C" w:rsidRDefault="00504F4C">
      <w:pPr>
        <w:rPr>
          <w:rFonts w:ascii="Arial" w:hAnsi="Arial" w:cs="Arial"/>
          <w:sz w:val="4"/>
          <w:szCs w:val="4"/>
        </w:rPr>
      </w:pPr>
      <w:r>
        <w:rPr>
          <w:rFonts w:ascii="Arial" w:hAnsi="Arial" w:cs="Arial"/>
          <w:sz w:val="4"/>
          <w:szCs w:val="4"/>
        </w:rPr>
        <w:br w:type="page"/>
      </w:r>
    </w:p>
    <w:tbl>
      <w:tblPr>
        <w:tblStyle w:val="TableGrid"/>
        <w:tblpPr w:leftFromText="180" w:rightFromText="180" w:vertAnchor="text" w:horzAnchor="margin" w:tblpY="-314"/>
        <w:tblW w:w="16074" w:type="dxa"/>
        <w:tblBorders>
          <w:top w:val="single" w:sz="2" w:space="0" w:color="E1231A"/>
          <w:left w:val="single" w:sz="2" w:space="0" w:color="E1231A"/>
          <w:bottom w:val="single" w:sz="2" w:space="0" w:color="E1231A"/>
          <w:right w:val="single" w:sz="2" w:space="0" w:color="E1231A"/>
          <w:insideH w:val="none" w:sz="0" w:space="0" w:color="auto"/>
          <w:insideV w:val="none" w:sz="0" w:space="0" w:color="auto"/>
        </w:tblBorders>
        <w:shd w:val="clear" w:color="auto" w:fill="D05C5C"/>
        <w:tblCellMar>
          <w:left w:w="170" w:type="dxa"/>
          <w:right w:w="170" w:type="dxa"/>
        </w:tblCellMar>
        <w:tblLook w:val="04A0" w:firstRow="1" w:lastRow="0" w:firstColumn="1" w:lastColumn="0" w:noHBand="0" w:noVBand="1"/>
      </w:tblPr>
      <w:tblGrid>
        <w:gridCol w:w="7054"/>
        <w:gridCol w:w="8595"/>
        <w:gridCol w:w="425"/>
      </w:tblGrid>
      <w:tr w:rsidR="00504F4C" w:rsidRPr="00617F48" w:rsidTr="002D5159">
        <w:trPr>
          <w:trHeight w:val="283"/>
        </w:trPr>
        <w:tc>
          <w:tcPr>
            <w:tcW w:w="7054" w:type="dxa"/>
            <w:shd w:val="clear" w:color="auto" w:fill="auto"/>
          </w:tcPr>
          <w:p w:rsidR="00504F4C" w:rsidRPr="006B4439" w:rsidRDefault="00504F4C" w:rsidP="002D5159">
            <w:pPr>
              <w:rPr>
                <w:rFonts w:ascii="Arial" w:hAnsi="Arial" w:cs="Arial"/>
                <w:b/>
                <w:color w:val="FFFFFF" w:themeColor="background1"/>
                <w:sz w:val="16"/>
                <w:szCs w:val="16"/>
              </w:rPr>
            </w:pPr>
          </w:p>
        </w:tc>
        <w:tc>
          <w:tcPr>
            <w:tcW w:w="8595" w:type="dxa"/>
            <w:shd w:val="clear" w:color="auto" w:fill="auto"/>
          </w:tcPr>
          <w:p w:rsidR="00504F4C" w:rsidRPr="00254A7D" w:rsidRDefault="00504F4C" w:rsidP="002D5159">
            <w:pPr>
              <w:pStyle w:val="NormalWeb"/>
              <w:spacing w:before="0" w:beforeAutospacing="0" w:after="0" w:afterAutospacing="0"/>
              <w:rPr>
                <w:rFonts w:ascii="Arial" w:hAnsi="Arial" w:cs="Arial"/>
                <w:sz w:val="16"/>
                <w:szCs w:val="16"/>
              </w:rPr>
            </w:pPr>
          </w:p>
        </w:tc>
        <w:tc>
          <w:tcPr>
            <w:tcW w:w="425" w:type="dxa"/>
            <w:shd w:val="clear" w:color="auto" w:fill="auto"/>
          </w:tcPr>
          <w:p w:rsidR="00504F4C" w:rsidRPr="006B4439" w:rsidRDefault="00504F4C" w:rsidP="002D5159">
            <w:pPr>
              <w:pStyle w:val="NormalWeb"/>
              <w:spacing w:before="0" w:beforeAutospacing="0" w:after="0" w:afterAutospacing="0"/>
              <w:rPr>
                <w:rFonts w:ascii="Arial" w:hAnsi="Arial" w:cs="Arial"/>
                <w:sz w:val="16"/>
                <w:szCs w:val="16"/>
              </w:rPr>
            </w:pPr>
          </w:p>
        </w:tc>
      </w:tr>
      <w:tr w:rsidR="00504F4C" w:rsidRPr="00617F48" w:rsidTr="002D5159">
        <w:trPr>
          <w:trHeight w:val="266"/>
        </w:trPr>
        <w:tc>
          <w:tcPr>
            <w:tcW w:w="16074" w:type="dxa"/>
            <w:gridSpan w:val="3"/>
            <w:shd w:val="clear" w:color="auto" w:fill="auto"/>
          </w:tcPr>
          <w:tbl>
            <w:tblPr>
              <w:tblStyle w:val="Style1"/>
              <w:tblW w:w="0" w:type="auto"/>
              <w:jc w:val="center"/>
              <w:tblLook w:val="04A0" w:firstRow="1" w:lastRow="0" w:firstColumn="1" w:lastColumn="0" w:noHBand="0" w:noVBand="1"/>
            </w:tblPr>
            <w:tblGrid>
              <w:gridCol w:w="2620"/>
              <w:gridCol w:w="2621"/>
              <w:gridCol w:w="2621"/>
              <w:gridCol w:w="2620"/>
              <w:gridCol w:w="2621"/>
              <w:gridCol w:w="2621"/>
            </w:tblGrid>
            <w:tr w:rsidR="00504F4C" w:rsidRPr="00617F48" w:rsidTr="00266E26">
              <w:trPr>
                <w:cnfStyle w:val="100000000000" w:firstRow="1" w:lastRow="0" w:firstColumn="0" w:lastColumn="0" w:oddVBand="0" w:evenVBand="0" w:oddHBand="0" w:evenHBand="0" w:firstRowFirstColumn="0" w:firstRowLastColumn="0" w:lastRowFirstColumn="0" w:lastRowLastColumn="0"/>
                <w:trHeight w:val="495"/>
                <w:jc w:val="center"/>
              </w:trPr>
              <w:tc>
                <w:tcPr>
                  <w:cnfStyle w:val="001000000000" w:firstRow="0" w:lastRow="0" w:firstColumn="1" w:lastColumn="0" w:oddVBand="0" w:evenVBand="0" w:oddHBand="0" w:evenHBand="0" w:firstRowFirstColumn="0" w:firstRowLastColumn="0" w:lastRowFirstColumn="0" w:lastRowLastColumn="0"/>
                  <w:tcW w:w="2620" w:type="dxa"/>
                  <w:tcBorders>
                    <w:bottom w:val="nil"/>
                  </w:tcBorders>
                </w:tcPr>
                <w:p w:rsidR="00504F4C" w:rsidRPr="009F038A" w:rsidRDefault="00504F4C" w:rsidP="002D5159">
                  <w:pPr>
                    <w:framePr w:hSpace="180" w:wrap="around" w:vAnchor="text" w:hAnchor="margin" w:y="-314"/>
                    <w:spacing w:before="60" w:after="60"/>
                    <w:rPr>
                      <w:rFonts w:cs="Arial"/>
                      <w:b w:val="0"/>
                      <w:sz w:val="24"/>
                      <w:szCs w:val="24"/>
                    </w:rPr>
                  </w:pPr>
                </w:p>
              </w:tc>
              <w:tc>
                <w:tcPr>
                  <w:tcW w:w="2621" w:type="dxa"/>
                  <w:tcBorders>
                    <w:bottom w:val="nil"/>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A</w:t>
                  </w:r>
                </w:p>
                <w:p w:rsidR="00504F4C" w:rsidRPr="00336C11"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Cs w:val="18"/>
                    </w:rPr>
                  </w:pPr>
                  <w:r w:rsidRPr="009F038A">
                    <w:rPr>
                      <w:rFonts w:cs="Arial"/>
                    </w:rPr>
                    <w:t>Excellent achievement</w:t>
                  </w:r>
                </w:p>
              </w:tc>
              <w:tc>
                <w:tcPr>
                  <w:tcW w:w="2621" w:type="dxa"/>
                  <w:tcBorders>
                    <w:bottom w:val="nil"/>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B</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High achievement</w:t>
                  </w:r>
                </w:p>
              </w:tc>
              <w:tc>
                <w:tcPr>
                  <w:tcW w:w="2620" w:type="dxa"/>
                  <w:tcBorders>
                    <w:bottom w:val="nil"/>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C</w:t>
                  </w:r>
                </w:p>
                <w:p w:rsidR="00504F4C" w:rsidRPr="00336C11"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pacing w:val="-6"/>
                      <w:w w:val="90"/>
                      <w:sz w:val="24"/>
                      <w:szCs w:val="24"/>
                    </w:rPr>
                  </w:pPr>
                  <w:r w:rsidRPr="007D7788">
                    <w:rPr>
                      <w:rFonts w:cs="Arial"/>
                    </w:rPr>
                    <w:t>Satisfactory achievement</w:t>
                  </w:r>
                </w:p>
              </w:tc>
              <w:tc>
                <w:tcPr>
                  <w:tcW w:w="2621" w:type="dxa"/>
                  <w:tcBorders>
                    <w:bottom w:val="nil"/>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D</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Limited achievement</w:t>
                  </w:r>
                </w:p>
              </w:tc>
              <w:tc>
                <w:tcPr>
                  <w:tcW w:w="2621" w:type="dxa"/>
                  <w:tcBorders>
                    <w:bottom w:val="nil"/>
                  </w:tcBorders>
                  <w:vAlign w:val="center"/>
                </w:tcPr>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b/>
                      <w:sz w:val="24"/>
                      <w:szCs w:val="24"/>
                    </w:rPr>
                    <w:t>E</w:t>
                  </w:r>
                </w:p>
                <w:p w:rsidR="00504F4C" w:rsidRPr="009F038A" w:rsidRDefault="00504F4C" w:rsidP="002D5159">
                  <w:pPr>
                    <w:framePr w:hSpace="180" w:wrap="around" w:vAnchor="text" w:hAnchor="margin" w:y="-314"/>
                    <w:spacing w:before="60" w:after="60"/>
                    <w:jc w:val="center"/>
                    <w:cnfStyle w:val="100000000000" w:firstRow="1" w:lastRow="0" w:firstColumn="0" w:lastColumn="0" w:oddVBand="0" w:evenVBand="0" w:oddHBand="0" w:evenHBand="0" w:firstRowFirstColumn="0" w:firstRowLastColumn="0" w:lastRowFirstColumn="0" w:lastRowLastColumn="0"/>
                    <w:rPr>
                      <w:rFonts w:cs="Arial"/>
                      <w:b/>
                      <w:sz w:val="24"/>
                      <w:szCs w:val="24"/>
                    </w:rPr>
                  </w:pPr>
                  <w:r w:rsidRPr="009F038A">
                    <w:rPr>
                      <w:rFonts w:cs="Arial"/>
                    </w:rPr>
                    <w:t>Very low achievement</w:t>
                  </w:r>
                </w:p>
              </w:tc>
            </w:tr>
            <w:tr w:rsidR="00725DEA" w:rsidRPr="00617F48" w:rsidTr="00266E26">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725DEA" w:rsidRPr="00266E26" w:rsidRDefault="00725DEA" w:rsidP="00941BCF">
                  <w:pPr>
                    <w:pStyle w:val="TableSideHeader"/>
                    <w:framePr w:wrap="around"/>
                    <w:rPr>
                      <w:b/>
                    </w:rPr>
                  </w:pPr>
                  <w:r w:rsidRPr="00266E26">
                    <w:rPr>
                      <w:b/>
                    </w:rPr>
                    <w:t>Geography</w:t>
                  </w:r>
                </w:p>
              </w:tc>
              <w:tc>
                <w:tcPr>
                  <w:tcW w:w="2621" w:type="dxa"/>
                  <w:tcBorders>
                    <w:top w:val="nil"/>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Discusses the management strategies of a geographical challenge in selected places</w:t>
                  </w:r>
                  <w:r>
                    <w:rPr>
                      <w:rFonts w:ascii="Calibri" w:hAnsi="Calibri" w:cs="Calibri"/>
                      <w:szCs w:val="18"/>
                    </w:rPr>
                    <w:t>.</w:t>
                  </w:r>
                </w:p>
              </w:tc>
              <w:tc>
                <w:tcPr>
                  <w:tcW w:w="2621" w:type="dxa"/>
                  <w:tcBorders>
                    <w:top w:val="nil"/>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Explains the management strategies of a geographica</w:t>
                  </w:r>
                  <w:r>
                    <w:rPr>
                      <w:rFonts w:ascii="Calibri" w:hAnsi="Calibri" w:cs="Calibri"/>
                      <w:szCs w:val="18"/>
                    </w:rPr>
                    <w:t>l challenge in selected places.</w:t>
                  </w:r>
                </w:p>
              </w:tc>
              <w:tc>
                <w:tcPr>
                  <w:tcW w:w="2620" w:type="dxa"/>
                  <w:tcBorders>
                    <w:top w:val="nil"/>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Describes the management strategies of a geographical challenge in selected places</w:t>
                  </w:r>
                  <w:r>
                    <w:rPr>
                      <w:rFonts w:ascii="Calibri" w:hAnsi="Calibri" w:cs="Calibri"/>
                      <w:szCs w:val="18"/>
                    </w:rPr>
                    <w:t>.</w:t>
                  </w:r>
                </w:p>
              </w:tc>
              <w:tc>
                <w:tcPr>
                  <w:tcW w:w="2621" w:type="dxa"/>
                  <w:tcBorders>
                    <w:top w:val="nil"/>
                  </w:tcBorders>
                </w:tcPr>
                <w:p w:rsidR="00725DEA" w:rsidRPr="0032249D"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 xml:space="preserve">Identifies some simple strategies to </w:t>
                  </w:r>
                  <w:r>
                    <w:rPr>
                      <w:rFonts w:ascii="Calibri" w:hAnsi="Calibri" w:cs="Calibri"/>
                      <w:szCs w:val="18"/>
                    </w:rPr>
                    <w:t>manage a geographical challenge.</w:t>
                  </w:r>
                </w:p>
              </w:tc>
              <w:tc>
                <w:tcPr>
                  <w:tcW w:w="2621" w:type="dxa"/>
                  <w:tcBorders>
                    <w:top w:val="nil"/>
                  </w:tcBorders>
                </w:tcPr>
                <w:p w:rsidR="00725DEA" w:rsidRDefault="00257E26" w:rsidP="00257E26">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bookmarkStart w:id="0" w:name="_GoBack"/>
                  <w:bookmarkEnd w:id="0"/>
                </w:p>
              </w:tc>
            </w:tr>
            <w:tr w:rsidR="00725DEA" w:rsidRPr="00617F48" w:rsidTr="00266E26">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725DEA" w:rsidRPr="007F7626" w:rsidRDefault="00725DEA" w:rsidP="00941BCF">
                  <w:pPr>
                    <w:pStyle w:val="TableSideHeader"/>
                    <w:framePr w:wrap="around"/>
                    <w:rPr>
                      <w:i/>
                    </w:rPr>
                  </w:pPr>
                </w:p>
              </w:tc>
              <w:tc>
                <w:tcPr>
                  <w:tcW w:w="2621" w:type="dxa"/>
                  <w:tcBorders>
                    <w:top w:val="nil"/>
                  </w:tcBorders>
                </w:tcPr>
                <w:p w:rsidR="00725DEA" w:rsidRPr="003F469B"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rPr>
                    <w:t>Compares</w:t>
                  </w:r>
                  <w:r>
                    <w:rPr>
                      <w:rFonts w:ascii="Calibri" w:hAnsi="Calibri" w:cs="Calibri"/>
                      <w:sz w:val="18"/>
                      <w:szCs w:val="18"/>
                    </w:rPr>
                    <w:t>,</w:t>
                  </w:r>
                  <w:r w:rsidRPr="0032249D">
                    <w:rPr>
                      <w:rFonts w:ascii="Calibri" w:hAnsi="Calibri" w:cs="Calibri"/>
                      <w:sz w:val="18"/>
                      <w:szCs w:val="18"/>
                    </w:rPr>
                    <w:t xml:space="preserve"> in detail</w:t>
                  </w:r>
                  <w:r>
                    <w:rPr>
                      <w:rFonts w:ascii="Calibri" w:hAnsi="Calibri" w:cs="Calibri"/>
                      <w:sz w:val="18"/>
                      <w:szCs w:val="18"/>
                    </w:rPr>
                    <w:t>,</w:t>
                  </w:r>
                  <w:r w:rsidRPr="0032249D">
                    <w:rPr>
                      <w:rFonts w:ascii="Calibri" w:hAnsi="Calibri" w:cs="Calibri"/>
                      <w:sz w:val="18"/>
                      <w:szCs w:val="18"/>
                    </w:rPr>
                    <w:t xml:space="preserve"> the features of places and the interconnections between people, places and natural environments to evaluate people’s perceptions of places</w:t>
                  </w:r>
                  <w:r>
                    <w:rPr>
                      <w:rFonts w:ascii="Calibri" w:hAnsi="Calibri" w:cs="Calibri"/>
                      <w:sz w:val="18"/>
                      <w:szCs w:val="18"/>
                    </w:rPr>
                    <w:t>.</w:t>
                  </w:r>
                </w:p>
              </w:tc>
              <w:tc>
                <w:tcPr>
                  <w:tcW w:w="2621" w:type="dxa"/>
                  <w:tcBorders>
                    <w:top w:val="nil"/>
                  </w:tcBorders>
                </w:tcPr>
                <w:p w:rsidR="00725DEA" w:rsidRPr="00467923"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rPr>
                    <w:t>Compares the features of places and the interconnections between people, places and natural environments to explain people’s perceptions of places</w:t>
                  </w:r>
                  <w:r>
                    <w:rPr>
                      <w:rFonts w:ascii="Calibri" w:hAnsi="Calibri" w:cs="Calibri"/>
                      <w:sz w:val="18"/>
                      <w:szCs w:val="18"/>
                    </w:rPr>
                    <w:t>.</w:t>
                  </w:r>
                </w:p>
              </w:tc>
              <w:tc>
                <w:tcPr>
                  <w:tcW w:w="2620" w:type="dxa"/>
                  <w:tcBorders>
                    <w:top w:val="nil"/>
                  </w:tcBorders>
                </w:tcPr>
                <w:p w:rsidR="00725DEA" w:rsidRPr="00243968"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Describes the features of places and some of the interconnections between people, places and natural environments to identify people’s perceptions of places</w:t>
                  </w:r>
                  <w:r>
                    <w:rPr>
                      <w:rFonts w:ascii="Calibri" w:hAnsi="Calibri" w:cs="Calibri"/>
                      <w:szCs w:val="18"/>
                    </w:rPr>
                    <w:t>.</w:t>
                  </w:r>
                </w:p>
              </w:tc>
              <w:tc>
                <w:tcPr>
                  <w:tcW w:w="2621" w:type="dxa"/>
                  <w:tcBorders>
                    <w:top w:val="nil"/>
                  </w:tcBorders>
                </w:tcPr>
                <w:p w:rsidR="00725DEA" w:rsidRPr="00243968"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32249D">
                    <w:rPr>
                      <w:rFonts w:ascii="Calibri" w:hAnsi="Calibri" w:cs="Calibri"/>
                      <w:szCs w:val="18"/>
                    </w:rPr>
                    <w:t>Lists some of the features of places and their own person</w:t>
                  </w:r>
                  <w:r>
                    <w:rPr>
                      <w:rFonts w:ascii="Calibri" w:hAnsi="Calibri" w:cs="Calibri"/>
                      <w:szCs w:val="18"/>
                    </w:rPr>
                    <w:t>al opinions of different places.</w:t>
                  </w:r>
                </w:p>
              </w:tc>
              <w:tc>
                <w:tcPr>
                  <w:tcW w:w="2621" w:type="dxa"/>
                  <w:tcBorders>
                    <w:top w:val="nil"/>
                  </w:tcBorders>
                </w:tcPr>
                <w:p w:rsidR="00725DEA" w:rsidRDefault="00725DEA">
                  <w:pPr>
                    <w:cnfStyle w:val="000000000000" w:firstRow="0" w:lastRow="0" w:firstColumn="0" w:lastColumn="0" w:oddVBand="0" w:evenVBand="0" w:oddHBand="0" w:evenHBand="0" w:firstRowFirstColumn="0" w:firstRowLastColumn="0" w:lastRowFirstColumn="0" w:lastRowLastColumn="0"/>
                  </w:pPr>
                </w:p>
              </w:tc>
            </w:tr>
            <w:tr w:rsidR="00725DEA" w:rsidRPr="00617F48" w:rsidTr="00266E26">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725DEA" w:rsidRPr="00243968" w:rsidRDefault="00725DEA" w:rsidP="00941BCF">
                  <w:pPr>
                    <w:pStyle w:val="TableSideHeader"/>
                    <w:framePr w:wrap="around"/>
                    <w:rPr>
                      <w:b/>
                    </w:rPr>
                  </w:pPr>
                  <w:r>
                    <w:rPr>
                      <w:b/>
                    </w:rPr>
                    <w:t>History</w:t>
                  </w:r>
                </w:p>
              </w:tc>
              <w:tc>
                <w:tcPr>
                  <w:tcW w:w="2621" w:type="dxa"/>
                  <w:tcBorders>
                    <w:top w:val="nil"/>
                  </w:tcBorders>
                </w:tcPr>
                <w:p w:rsidR="00725DEA" w:rsidRPr="00E826AC"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826AC">
                    <w:rPr>
                      <w:rFonts w:ascii="Calibri" w:hAnsi="Calibri" w:cs="Calibri"/>
                      <w:szCs w:val="18"/>
                    </w:rPr>
                    <w:t>Explains the actions and</w:t>
                  </w:r>
                  <w:r w:rsidRPr="00E826AC">
                    <w:rPr>
                      <w:rFonts w:ascii="Calibri" w:hAnsi="Calibri" w:cs="Calibri"/>
                      <w:szCs w:val="18"/>
                      <w:lang w:val="en-US"/>
                    </w:rPr>
                    <w:t xml:space="preserve"> significance </w:t>
                  </w:r>
                  <w:r w:rsidRPr="00E826AC">
                    <w:rPr>
                      <w:rFonts w:ascii="Calibri" w:hAnsi="Calibri" w:cs="Calibri"/>
                      <w:szCs w:val="18"/>
                    </w:rPr>
                    <w:t>of a particular individual and group to explain cause and effect and/or change on ancient societies, individuals and groups.</w:t>
                  </w:r>
                </w:p>
              </w:tc>
              <w:tc>
                <w:tcPr>
                  <w:tcW w:w="2621" w:type="dxa"/>
                  <w:tcBorders>
                    <w:top w:val="nil"/>
                  </w:tcBorders>
                </w:tcPr>
                <w:p w:rsidR="00725DEA" w:rsidRPr="00E826AC"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826AC">
                    <w:rPr>
                      <w:rFonts w:ascii="Calibri" w:hAnsi="Calibri" w:cs="Calibri"/>
                      <w:szCs w:val="18"/>
                    </w:rPr>
                    <w:t>Describes, in detail, the actions and</w:t>
                  </w:r>
                  <w:r w:rsidRPr="00E826AC">
                    <w:rPr>
                      <w:rFonts w:ascii="Calibri" w:hAnsi="Calibri" w:cs="Calibri"/>
                      <w:szCs w:val="18"/>
                      <w:lang w:val="en-US"/>
                    </w:rPr>
                    <w:t xml:space="preserve"> significance </w:t>
                  </w:r>
                  <w:r w:rsidRPr="00E826AC">
                    <w:rPr>
                      <w:rFonts w:ascii="Calibri" w:hAnsi="Calibri" w:cs="Calibri"/>
                      <w:szCs w:val="18"/>
                    </w:rPr>
                    <w:t>of a particular individual and group to describe cause and effect and/or change on ancient societies, individuals and groups.</w:t>
                  </w:r>
                </w:p>
              </w:tc>
              <w:tc>
                <w:tcPr>
                  <w:tcW w:w="2620" w:type="dxa"/>
                  <w:tcBorders>
                    <w:top w:val="nil"/>
                  </w:tcBorders>
                </w:tcPr>
                <w:p w:rsidR="00725DEA" w:rsidRPr="00E826AC"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826AC">
                    <w:rPr>
                      <w:rFonts w:ascii="Calibri" w:hAnsi="Calibri" w:cs="Calibri"/>
                      <w:szCs w:val="18"/>
                    </w:rPr>
                    <w:t>Describes the actions of a particular individual and group to show cause and effect and/or change on ancient societies, individuals and groups.</w:t>
                  </w:r>
                </w:p>
              </w:tc>
              <w:tc>
                <w:tcPr>
                  <w:tcW w:w="2621" w:type="dxa"/>
                  <w:tcBorders>
                    <w:top w:val="nil"/>
                  </w:tcBorders>
                </w:tcPr>
                <w:p w:rsidR="00725DEA" w:rsidRPr="00E826AC"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rPr>
                  </w:pPr>
                  <w:r w:rsidRPr="00E826AC">
                    <w:rPr>
                      <w:rFonts w:ascii="Calibri" w:hAnsi="Calibri" w:cs="Calibri"/>
                      <w:szCs w:val="18"/>
                    </w:rPr>
                    <w:t>Lists a few actions of a particular individual or group with minimal evidence of cause and effect or change on ancient societies, individuals and groups.</w:t>
                  </w:r>
                </w:p>
              </w:tc>
              <w:tc>
                <w:tcPr>
                  <w:tcW w:w="2621" w:type="dxa"/>
                  <w:tcBorders>
                    <w:top w:val="nil"/>
                  </w:tcBorders>
                </w:tcPr>
                <w:p w:rsidR="00725DEA" w:rsidRDefault="00257E26">
                  <w:pPr>
                    <w:cnfStyle w:val="000000000000" w:firstRow="0" w:lastRow="0" w:firstColumn="0" w:lastColumn="0" w:oddVBand="0" w:evenVBand="0" w:oddHBand="0" w:evenHBand="0" w:firstRowFirstColumn="0" w:firstRowLastColumn="0" w:lastRowFirstColumn="0" w:lastRowLastColumn="0"/>
                  </w:pPr>
                  <w:r>
                    <w:rPr>
                      <w:rFonts w:cstheme="minorHAnsi"/>
                      <w:color w:val="000000" w:themeColor="text1"/>
                    </w:rPr>
                    <w:t>Does not meet the requirements of a D grade.</w:t>
                  </w:r>
                </w:p>
              </w:tc>
            </w:tr>
            <w:tr w:rsidR="00725DEA" w:rsidRPr="00617F48" w:rsidTr="00243968">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bottom w:val="nil"/>
                  </w:tcBorders>
                </w:tcPr>
                <w:p w:rsidR="00725DEA" w:rsidRPr="007F7626" w:rsidRDefault="00725DEA" w:rsidP="00941BCF">
                  <w:pPr>
                    <w:pStyle w:val="TableSideHeader"/>
                    <w:framePr w:wrap="around"/>
                    <w:rPr>
                      <w:i/>
                    </w:rPr>
                  </w:pPr>
                </w:p>
              </w:tc>
              <w:tc>
                <w:tcPr>
                  <w:tcW w:w="2621" w:type="dxa"/>
                  <w:tcBorders>
                    <w:top w:val="nil"/>
                    <w:bottom w:val="nil"/>
                  </w:tcBorders>
                </w:tcPr>
                <w:p w:rsidR="00725DEA" w:rsidRPr="00243968"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US"/>
                    </w:rPr>
                  </w:pPr>
                  <w:r w:rsidRPr="0032249D">
                    <w:rPr>
                      <w:rFonts w:ascii="Calibri" w:hAnsi="Calibri" w:cs="Calibri"/>
                      <w:szCs w:val="18"/>
                      <w:lang w:val="en-US"/>
                    </w:rPr>
                    <w:t>Explains past events and developments from the perspective of different individuals and/or key groups</w:t>
                  </w:r>
                  <w:r>
                    <w:rPr>
                      <w:rFonts w:ascii="Calibri" w:hAnsi="Calibri" w:cs="Calibri"/>
                      <w:szCs w:val="18"/>
                      <w:lang w:val="en-US"/>
                    </w:rPr>
                    <w:t>.</w:t>
                  </w:r>
                </w:p>
              </w:tc>
              <w:tc>
                <w:tcPr>
                  <w:tcW w:w="2621" w:type="dxa"/>
                  <w:tcBorders>
                    <w:top w:val="nil"/>
                    <w:bottom w:val="nil"/>
                  </w:tcBorders>
                </w:tcPr>
                <w:p w:rsidR="00725DEA" w:rsidRPr="00243968"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US"/>
                    </w:rPr>
                  </w:pPr>
                  <w:r w:rsidRPr="0032249D">
                    <w:rPr>
                      <w:rFonts w:ascii="Calibri" w:hAnsi="Calibri" w:cs="Calibri"/>
                      <w:szCs w:val="18"/>
                    </w:rPr>
                    <w:t>Describes</w:t>
                  </w:r>
                  <w:r>
                    <w:rPr>
                      <w:rFonts w:ascii="Calibri" w:hAnsi="Calibri" w:cs="Calibri"/>
                      <w:szCs w:val="18"/>
                    </w:rPr>
                    <w:t>,</w:t>
                  </w:r>
                  <w:r w:rsidRPr="0032249D">
                    <w:rPr>
                      <w:rFonts w:ascii="Calibri" w:hAnsi="Calibri" w:cs="Calibri"/>
                      <w:szCs w:val="18"/>
                    </w:rPr>
                    <w:t xml:space="preserve"> in detail</w:t>
                  </w:r>
                  <w:r>
                    <w:rPr>
                      <w:rFonts w:ascii="Calibri" w:hAnsi="Calibri" w:cs="Calibri"/>
                      <w:szCs w:val="18"/>
                    </w:rPr>
                    <w:t>,</w:t>
                  </w:r>
                  <w:r w:rsidRPr="0032249D">
                    <w:rPr>
                      <w:rFonts w:ascii="Calibri" w:hAnsi="Calibri" w:cs="Calibri"/>
                      <w:szCs w:val="18"/>
                      <w:lang w:val="en-US"/>
                    </w:rPr>
                    <w:t xml:space="preserve"> past events and developments from the perspective of different individuals and/or key groups.</w:t>
                  </w:r>
                </w:p>
              </w:tc>
              <w:tc>
                <w:tcPr>
                  <w:tcW w:w="2620" w:type="dxa"/>
                  <w:tcBorders>
                    <w:top w:val="nil"/>
                    <w:bottom w:val="nil"/>
                  </w:tcBorders>
                </w:tcPr>
                <w:p w:rsidR="00725DEA" w:rsidRPr="00243968"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US"/>
                    </w:rPr>
                  </w:pPr>
                  <w:r w:rsidRPr="0032249D">
                    <w:rPr>
                      <w:rFonts w:ascii="Calibri" w:hAnsi="Calibri" w:cs="Calibri"/>
                      <w:szCs w:val="18"/>
                      <w:lang w:val="en-US"/>
                    </w:rPr>
                    <w:t>Describes past events and developments from the perspective of different individuals and/or key groups.</w:t>
                  </w:r>
                </w:p>
              </w:tc>
              <w:tc>
                <w:tcPr>
                  <w:tcW w:w="2621" w:type="dxa"/>
                  <w:tcBorders>
                    <w:top w:val="nil"/>
                    <w:bottom w:val="nil"/>
                  </w:tcBorders>
                </w:tcPr>
                <w:p w:rsidR="00725DEA" w:rsidRPr="00243968" w:rsidRDefault="00725DEA" w:rsidP="00941BCF">
                  <w:pPr>
                    <w:cnfStyle w:val="000000000000" w:firstRow="0" w:lastRow="0" w:firstColumn="0" w:lastColumn="0" w:oddVBand="0" w:evenVBand="0" w:oddHBand="0" w:evenHBand="0" w:firstRowFirstColumn="0" w:firstRowLastColumn="0" w:lastRowFirstColumn="0" w:lastRowLastColumn="0"/>
                    <w:rPr>
                      <w:rFonts w:ascii="Calibri" w:hAnsi="Calibri" w:cs="Calibri"/>
                      <w:szCs w:val="18"/>
                      <w:lang w:val="en-US"/>
                    </w:rPr>
                  </w:pPr>
                  <w:r w:rsidRPr="0032249D">
                    <w:rPr>
                      <w:rFonts w:ascii="Calibri" w:hAnsi="Calibri" w:cs="Calibri"/>
                      <w:szCs w:val="18"/>
                      <w:lang w:val="en-US"/>
                    </w:rPr>
                    <w:t>Identifies past events and developments from the perspective of different individuals and/or key groups</w:t>
                  </w:r>
                  <w:r>
                    <w:rPr>
                      <w:rFonts w:ascii="Calibri" w:hAnsi="Calibri" w:cs="Calibri"/>
                      <w:szCs w:val="18"/>
                      <w:lang w:val="en-US"/>
                    </w:rPr>
                    <w:t>.</w:t>
                  </w:r>
                </w:p>
              </w:tc>
              <w:tc>
                <w:tcPr>
                  <w:tcW w:w="2621" w:type="dxa"/>
                  <w:tcBorders>
                    <w:top w:val="nil"/>
                    <w:bottom w:val="nil"/>
                  </w:tcBorders>
                </w:tcPr>
                <w:p w:rsidR="00725DEA" w:rsidRDefault="00725DEA">
                  <w:pPr>
                    <w:cnfStyle w:val="000000000000" w:firstRow="0" w:lastRow="0" w:firstColumn="0" w:lastColumn="0" w:oddVBand="0" w:evenVBand="0" w:oddHBand="0" w:evenHBand="0" w:firstRowFirstColumn="0" w:firstRowLastColumn="0" w:lastRowFirstColumn="0" w:lastRowLastColumn="0"/>
                  </w:pPr>
                </w:p>
              </w:tc>
            </w:tr>
            <w:tr w:rsidR="00725DEA" w:rsidRPr="00617F48" w:rsidTr="00266E26">
              <w:trPr>
                <w:jc w:val="center"/>
              </w:trPr>
              <w:tc>
                <w:tcPr>
                  <w:cnfStyle w:val="001000000000" w:firstRow="0" w:lastRow="0" w:firstColumn="1" w:lastColumn="0" w:oddVBand="0" w:evenVBand="0" w:oddHBand="0" w:evenHBand="0" w:firstRowFirstColumn="0" w:firstRowLastColumn="0" w:lastRowFirstColumn="0" w:lastRowLastColumn="0"/>
                  <w:tcW w:w="2620" w:type="dxa"/>
                  <w:tcBorders>
                    <w:top w:val="nil"/>
                  </w:tcBorders>
                </w:tcPr>
                <w:p w:rsidR="00725DEA" w:rsidRPr="007F7626" w:rsidRDefault="00725DEA" w:rsidP="00941BCF">
                  <w:pPr>
                    <w:pStyle w:val="TableSideHeader"/>
                    <w:framePr w:wrap="around"/>
                    <w:rPr>
                      <w:i/>
                    </w:rPr>
                  </w:pPr>
                </w:p>
              </w:tc>
              <w:tc>
                <w:tcPr>
                  <w:tcW w:w="2621" w:type="dxa"/>
                  <w:tcBorders>
                    <w:top w:val="nil"/>
                  </w:tcBorders>
                </w:tcPr>
                <w:p w:rsidR="00725DEA" w:rsidRPr="003F469B"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lang w:val="en-US"/>
                    </w:rPr>
                    <w:t>Uses detailed facts and information about the features of ancient sites and artefacts to explain their relevance to past and present times</w:t>
                  </w:r>
                  <w:r>
                    <w:rPr>
                      <w:rFonts w:ascii="Calibri" w:hAnsi="Calibri" w:cs="Calibri"/>
                      <w:sz w:val="18"/>
                      <w:szCs w:val="18"/>
                      <w:lang w:val="en-US"/>
                    </w:rPr>
                    <w:t>.</w:t>
                  </w:r>
                </w:p>
              </w:tc>
              <w:tc>
                <w:tcPr>
                  <w:tcW w:w="2621" w:type="dxa"/>
                  <w:tcBorders>
                    <w:top w:val="nil"/>
                  </w:tcBorders>
                </w:tcPr>
                <w:p w:rsidR="00725DEA" w:rsidRPr="00467923"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lang w:val="en-US"/>
                    </w:rPr>
                    <w:t>Uses facts and information about the features of ancient sites and artefacts to describe their relevance to past and present times</w:t>
                  </w:r>
                  <w:r>
                    <w:rPr>
                      <w:rFonts w:ascii="Calibri" w:hAnsi="Calibri" w:cs="Calibri"/>
                      <w:sz w:val="18"/>
                      <w:szCs w:val="18"/>
                      <w:lang w:val="en-US"/>
                    </w:rPr>
                    <w:t>.</w:t>
                  </w:r>
                </w:p>
              </w:tc>
              <w:tc>
                <w:tcPr>
                  <w:tcW w:w="2620" w:type="dxa"/>
                  <w:tcBorders>
                    <w:top w:val="nil"/>
                  </w:tcBorders>
                </w:tcPr>
                <w:p w:rsidR="00725DEA" w:rsidRPr="00467923"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lang w:val="en-US"/>
                    </w:rPr>
                    <w:t>Uses facts and information about the features of ancient sites and artefacts to identify their relevance to past and present times</w:t>
                  </w:r>
                  <w:r>
                    <w:rPr>
                      <w:rFonts w:ascii="Calibri" w:hAnsi="Calibri" w:cs="Calibri"/>
                      <w:sz w:val="18"/>
                      <w:szCs w:val="18"/>
                      <w:lang w:val="en-US"/>
                    </w:rPr>
                    <w:t>.</w:t>
                  </w:r>
                </w:p>
              </w:tc>
              <w:tc>
                <w:tcPr>
                  <w:tcW w:w="2621" w:type="dxa"/>
                  <w:tcBorders>
                    <w:top w:val="nil"/>
                  </w:tcBorders>
                </w:tcPr>
                <w:p w:rsidR="00725DEA" w:rsidRPr="00467923" w:rsidRDefault="00725DEA" w:rsidP="00941BCF">
                  <w:pPr>
                    <w:pStyle w:val="NormalWeb"/>
                    <w:framePr w:hSpace="180" w:wrap="around" w:vAnchor="text" w:hAnchor="margin" w:y="-314"/>
                    <w:spacing w:before="120" w:beforeAutospacing="0" w:after="120" w:afterAutospacing="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18"/>
                      <w:szCs w:val="18"/>
                    </w:rPr>
                  </w:pPr>
                  <w:r w:rsidRPr="0032249D">
                    <w:rPr>
                      <w:rFonts w:ascii="Calibri" w:hAnsi="Calibri" w:cs="Calibri"/>
                      <w:sz w:val="18"/>
                      <w:szCs w:val="18"/>
                      <w:lang w:val="en-US"/>
                    </w:rPr>
                    <w:t>Uses minimal facts and/or information about the features of ancient sites and artefacts to state some relevance to past and present times</w:t>
                  </w:r>
                  <w:r>
                    <w:rPr>
                      <w:rFonts w:ascii="Calibri" w:hAnsi="Calibri" w:cs="Calibri"/>
                      <w:sz w:val="18"/>
                      <w:szCs w:val="18"/>
                      <w:lang w:val="en-US"/>
                    </w:rPr>
                    <w:t>.</w:t>
                  </w:r>
                </w:p>
              </w:tc>
              <w:tc>
                <w:tcPr>
                  <w:tcW w:w="2621" w:type="dxa"/>
                  <w:tcBorders>
                    <w:top w:val="nil"/>
                  </w:tcBorders>
                </w:tcPr>
                <w:p w:rsidR="00725DEA" w:rsidRDefault="00725DEA">
                  <w:pPr>
                    <w:cnfStyle w:val="000000000000" w:firstRow="0" w:lastRow="0" w:firstColumn="0" w:lastColumn="0" w:oddVBand="0" w:evenVBand="0" w:oddHBand="0" w:evenHBand="0" w:firstRowFirstColumn="0" w:firstRowLastColumn="0" w:lastRowFirstColumn="0" w:lastRowLastColumn="0"/>
                  </w:pPr>
                </w:p>
              </w:tc>
            </w:tr>
          </w:tbl>
          <w:p w:rsidR="00504F4C" w:rsidRPr="006A5B0B" w:rsidRDefault="00504F4C" w:rsidP="002D5159">
            <w:pPr>
              <w:spacing w:before="120" w:after="120"/>
              <w:rPr>
                <w:rFonts w:ascii="Bebas Neue" w:hAnsi="Bebas Neue" w:cs="Arial"/>
                <w:color w:val="3A6DAF"/>
                <w:sz w:val="32"/>
                <w:szCs w:val="32"/>
              </w:rPr>
            </w:pPr>
          </w:p>
        </w:tc>
      </w:tr>
      <w:tr w:rsidR="00282363" w:rsidRPr="00617F48" w:rsidTr="002D5159">
        <w:trPr>
          <w:trHeight w:val="284"/>
        </w:trPr>
        <w:tc>
          <w:tcPr>
            <w:tcW w:w="16074" w:type="dxa"/>
            <w:gridSpan w:val="3"/>
            <w:shd w:val="clear" w:color="auto" w:fill="auto"/>
          </w:tcPr>
          <w:p w:rsidR="00282363" w:rsidRPr="00962AE1" w:rsidRDefault="00282363" w:rsidP="00282363">
            <w:pPr>
              <w:spacing w:before="120" w:after="120"/>
              <w:rPr>
                <w:sz w:val="16"/>
                <w:szCs w:val="16"/>
              </w:rPr>
            </w:pPr>
            <w:r w:rsidRPr="00962AE1">
              <w:rPr>
                <w:sz w:val="16"/>
                <w:szCs w:val="16"/>
              </w:rPr>
              <w:t>© School Curriculum and Standards Authority, 2016</w:t>
            </w:r>
          </w:p>
          <w:p w:rsidR="00282363" w:rsidRPr="00962AE1" w:rsidRDefault="00282363" w:rsidP="00282363">
            <w:pPr>
              <w:spacing w:before="120" w:after="120"/>
              <w:rPr>
                <w:sz w:val="16"/>
                <w:szCs w:val="16"/>
              </w:rPr>
            </w:pPr>
            <w:r w:rsidRPr="00962AE1">
              <w:rPr>
                <w:sz w:val="16"/>
                <w:szCs w:val="16"/>
              </w:rPr>
              <w:t>This document—apart from any third party copyright material contained in it—may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282363" w:rsidRPr="00962AE1" w:rsidRDefault="00282363" w:rsidP="00282363">
            <w:pPr>
              <w:spacing w:before="120" w:after="120"/>
              <w:rPr>
                <w:sz w:val="16"/>
                <w:szCs w:val="16"/>
              </w:rPr>
            </w:pPr>
            <w:r w:rsidRPr="00962AE1">
              <w:rPr>
                <w:sz w:val="16"/>
                <w:szCs w:val="16"/>
              </w:rPr>
              <w:t xml:space="preserve">Copying or communication for any other purpose can be done only within the terms of the </w:t>
            </w:r>
            <w:r w:rsidRPr="00962AE1">
              <w:rPr>
                <w:i/>
                <w:iCs/>
                <w:sz w:val="16"/>
                <w:szCs w:val="16"/>
              </w:rPr>
              <w:t>Copyright Act 1968</w:t>
            </w:r>
            <w:r w:rsidRPr="00962AE1">
              <w:rPr>
                <w:sz w:val="16"/>
                <w:szCs w:val="16"/>
              </w:rPr>
              <w:t xml:space="preserve"> or with prior written permission of the School Curriculum and Standards Authority. Copying or communication of any third party copyright material can be done only within the terms of the </w:t>
            </w:r>
            <w:r w:rsidRPr="00962AE1">
              <w:rPr>
                <w:i/>
                <w:iCs/>
                <w:sz w:val="16"/>
                <w:szCs w:val="16"/>
              </w:rPr>
              <w:t>Copyright Act 1968</w:t>
            </w:r>
            <w:r w:rsidRPr="00962AE1">
              <w:rPr>
                <w:sz w:val="16"/>
                <w:szCs w:val="16"/>
              </w:rPr>
              <w:t xml:space="preserve"> or with permission of the copyright owners.</w:t>
            </w:r>
          </w:p>
          <w:p w:rsidR="00282363" w:rsidRPr="006B3202" w:rsidRDefault="00282363" w:rsidP="00282363">
            <w:pPr>
              <w:pStyle w:val="NormalWeb"/>
              <w:spacing w:before="120" w:beforeAutospacing="0" w:after="120" w:afterAutospacing="0"/>
              <w:rPr>
                <w:rFonts w:asciiTheme="minorHAnsi" w:hAnsiTheme="minorHAnsi" w:cs="Arial"/>
                <w:sz w:val="16"/>
                <w:szCs w:val="16"/>
              </w:rPr>
            </w:pPr>
            <w:r w:rsidRPr="00962AE1">
              <w:rPr>
                <w:rFonts w:asciiTheme="minorHAnsi" w:hAnsiTheme="minorHAnsi"/>
                <w:sz w:val="16"/>
                <w:szCs w:val="16"/>
              </w:rPr>
              <w:t xml:space="preserve">Any content in this document that has been derived from the Australian Curriculum may be used under the terms of the Creative Commons </w:t>
            </w:r>
            <w:hyperlink r:id="rId9" w:history="1">
              <w:r w:rsidRPr="00962AE1">
                <w:rPr>
                  <w:rStyle w:val="Hyperlink"/>
                  <w:rFonts w:asciiTheme="minorHAnsi" w:hAnsiTheme="minorHAnsi"/>
                  <w:sz w:val="16"/>
                  <w:szCs w:val="16"/>
                </w:rPr>
                <w:t>Attribution 4.0 International (CC BY)</w:t>
              </w:r>
            </w:hyperlink>
            <w:r w:rsidRPr="00962AE1">
              <w:rPr>
                <w:rFonts w:asciiTheme="minorHAnsi" w:hAnsiTheme="minorHAnsi"/>
                <w:sz w:val="16"/>
                <w:szCs w:val="16"/>
              </w:rPr>
              <w:t xml:space="preserve"> licence.</w:t>
            </w:r>
          </w:p>
        </w:tc>
      </w:tr>
    </w:tbl>
    <w:p w:rsidR="00712679" w:rsidRDefault="00712679" w:rsidP="00712679">
      <w:pPr>
        <w:rPr>
          <w:rFonts w:ascii="Arial" w:hAnsi="Arial" w:cs="Arial"/>
          <w:sz w:val="4"/>
          <w:szCs w:val="4"/>
        </w:rPr>
      </w:pPr>
    </w:p>
    <w:sectPr w:rsidR="00712679" w:rsidSect="006A2FFA">
      <w:pgSz w:w="16838" w:h="11906" w:orient="landscape"/>
      <w:pgMar w:top="794" w:right="397" w:bottom="397" w:left="567" w:header="142" w:footer="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6F62" w:rsidRDefault="00E36F62" w:rsidP="00712679">
      <w:pPr>
        <w:spacing w:after="0" w:line="240" w:lineRule="auto"/>
      </w:pPr>
      <w:r>
        <w:separator/>
      </w:r>
    </w:p>
  </w:endnote>
  <w:endnote w:type="continuationSeparator" w:id="0">
    <w:p w:rsidR="00E36F62" w:rsidRDefault="00E36F62" w:rsidP="00712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00000287" w:usb1="00000000" w:usb2="00000000" w:usb3="00000000" w:csb0="0000009F" w:csb1="00000000"/>
  </w:font>
  <w:font w:name="Courier New">
    <w:panose1 w:val="02070309020205020404"/>
    <w:charset w:val="00"/>
    <w:family w:val="modern"/>
    <w:pitch w:val="fixed"/>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20002A87" w:usb1="80000000" w:usb2="00000008"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00000287" w:usb1="00000000" w:usb2="00000000" w:usb3="00000000" w:csb0="0000009F" w:csb1="00000000"/>
  </w:font>
  <w:font w:name="Bebas Neue">
    <w:altName w:val="Arial Narrow"/>
    <w:panose1 w:val="00000000000000000000"/>
    <w:charset w:val="00"/>
    <w:family w:val="swiss"/>
    <w:notTrueType/>
    <w:pitch w:val="variable"/>
    <w:sig w:usb0="A000002F" w:usb1="0000004B" w:usb2="00000000" w:usb3="00000000" w:csb0="00000093"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6F62" w:rsidRDefault="00E36F62" w:rsidP="00712679">
      <w:pPr>
        <w:spacing w:after="0" w:line="240" w:lineRule="auto"/>
      </w:pPr>
      <w:r>
        <w:separator/>
      </w:r>
    </w:p>
  </w:footnote>
  <w:footnote w:type="continuationSeparator" w:id="0">
    <w:p w:rsidR="00E36F62" w:rsidRDefault="00E36F62" w:rsidP="0071267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EA61791"/>
    <w:multiLevelType w:val="hybridMultilevel"/>
    <w:tmpl w:val="6E3A2CD2"/>
    <w:lvl w:ilvl="0" w:tplc="BBF2CBA2">
      <w:start w:val="1"/>
      <w:numFmt w:val="bullet"/>
      <w:lvlText w:val=""/>
      <w:lvlJc w:val="left"/>
      <w:pPr>
        <w:ind w:left="360" w:hanging="360"/>
      </w:pPr>
      <w:rPr>
        <w:rFonts w:ascii="Symbol" w:hAnsi="Symbol" w:hint="default"/>
        <w:sz w:val="20"/>
        <w:szCs w:val="20"/>
      </w:rPr>
    </w:lvl>
    <w:lvl w:ilvl="1" w:tplc="0C090003">
      <w:start w:val="1"/>
      <w:numFmt w:val="bullet"/>
      <w:lvlText w:val="o"/>
      <w:lvlJc w:val="left"/>
      <w:pPr>
        <w:ind w:left="1080" w:hanging="360"/>
      </w:pPr>
      <w:rPr>
        <w:rFonts w:ascii="Courier New" w:hAnsi="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hint="default"/>
      </w:rPr>
    </w:lvl>
    <w:lvl w:ilvl="8" w:tplc="0C090005">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757"/>
    <w:rsid w:val="0000006C"/>
    <w:rsid w:val="00003757"/>
    <w:rsid w:val="00083432"/>
    <w:rsid w:val="000E4580"/>
    <w:rsid w:val="000F45E1"/>
    <w:rsid w:val="001043FE"/>
    <w:rsid w:val="00157DAB"/>
    <w:rsid w:val="001B69E6"/>
    <w:rsid w:val="00222970"/>
    <w:rsid w:val="00242580"/>
    <w:rsid w:val="00243968"/>
    <w:rsid w:val="00256AA2"/>
    <w:rsid w:val="00257E26"/>
    <w:rsid w:val="00266E26"/>
    <w:rsid w:val="00282238"/>
    <w:rsid w:val="00282363"/>
    <w:rsid w:val="002D4FAF"/>
    <w:rsid w:val="002D7380"/>
    <w:rsid w:val="002F4083"/>
    <w:rsid w:val="003053E4"/>
    <w:rsid w:val="0030730D"/>
    <w:rsid w:val="003270B4"/>
    <w:rsid w:val="0033627A"/>
    <w:rsid w:val="00344AB6"/>
    <w:rsid w:val="00345037"/>
    <w:rsid w:val="004D2C12"/>
    <w:rsid w:val="004F035C"/>
    <w:rsid w:val="00504F4C"/>
    <w:rsid w:val="00552CBF"/>
    <w:rsid w:val="005709F4"/>
    <w:rsid w:val="005A7501"/>
    <w:rsid w:val="005C0C74"/>
    <w:rsid w:val="005D1199"/>
    <w:rsid w:val="005E3705"/>
    <w:rsid w:val="00644537"/>
    <w:rsid w:val="00653715"/>
    <w:rsid w:val="006A2FFA"/>
    <w:rsid w:val="006B7CB5"/>
    <w:rsid w:val="006C1E3F"/>
    <w:rsid w:val="00712679"/>
    <w:rsid w:val="0072090D"/>
    <w:rsid w:val="00725DEA"/>
    <w:rsid w:val="00725FE2"/>
    <w:rsid w:val="0078375F"/>
    <w:rsid w:val="007C5651"/>
    <w:rsid w:val="007C6E91"/>
    <w:rsid w:val="007E167A"/>
    <w:rsid w:val="007E6E47"/>
    <w:rsid w:val="008059B5"/>
    <w:rsid w:val="00851A32"/>
    <w:rsid w:val="00862098"/>
    <w:rsid w:val="008836CB"/>
    <w:rsid w:val="00940D2E"/>
    <w:rsid w:val="00941BCF"/>
    <w:rsid w:val="009715E9"/>
    <w:rsid w:val="00973617"/>
    <w:rsid w:val="009C32D5"/>
    <w:rsid w:val="009E15AB"/>
    <w:rsid w:val="00A80418"/>
    <w:rsid w:val="00A87E74"/>
    <w:rsid w:val="00AD3864"/>
    <w:rsid w:val="00B74911"/>
    <w:rsid w:val="00BB7CB1"/>
    <w:rsid w:val="00C1605F"/>
    <w:rsid w:val="00D0649A"/>
    <w:rsid w:val="00D42C1F"/>
    <w:rsid w:val="00D97A38"/>
    <w:rsid w:val="00DB1E8C"/>
    <w:rsid w:val="00DC061C"/>
    <w:rsid w:val="00DD2D9A"/>
    <w:rsid w:val="00DE5DB9"/>
    <w:rsid w:val="00DE76C9"/>
    <w:rsid w:val="00DF6433"/>
    <w:rsid w:val="00E13890"/>
    <w:rsid w:val="00E36F62"/>
    <w:rsid w:val="00E400D2"/>
    <w:rsid w:val="00E826AC"/>
    <w:rsid w:val="00E91A15"/>
    <w:rsid w:val="00EE2B16"/>
    <w:rsid w:val="00F0228A"/>
    <w:rsid w:val="00F03F10"/>
    <w:rsid w:val="00F12C92"/>
    <w:rsid w:val="00F343CE"/>
    <w:rsid w:val="00F82367"/>
    <w:rsid w:val="00FA42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2BFEDF7-74FA-4CEF-895D-79737F9B4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6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Assesment_Pointer_Movement"/>
    <w:basedOn w:val="TableNormal"/>
    <w:uiPriority w:val="59"/>
    <w:rsid w:val="007126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71267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7126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2679"/>
    <w:rPr>
      <w:rFonts w:ascii="Tahoma" w:hAnsi="Tahoma" w:cs="Tahoma"/>
      <w:sz w:val="16"/>
      <w:szCs w:val="16"/>
    </w:rPr>
  </w:style>
  <w:style w:type="paragraph" w:styleId="Header">
    <w:name w:val="header"/>
    <w:basedOn w:val="Normal"/>
    <w:link w:val="HeaderChar"/>
    <w:uiPriority w:val="99"/>
    <w:unhideWhenUsed/>
    <w:rsid w:val="007126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2679"/>
  </w:style>
  <w:style w:type="paragraph" w:styleId="Footer">
    <w:name w:val="footer"/>
    <w:basedOn w:val="Normal"/>
    <w:link w:val="FooterChar"/>
    <w:uiPriority w:val="99"/>
    <w:unhideWhenUsed/>
    <w:rsid w:val="007126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2679"/>
  </w:style>
  <w:style w:type="character" w:customStyle="1" w:styleId="NormalWebChar">
    <w:name w:val="Normal (Web) Char"/>
    <w:basedOn w:val="DefaultParagraphFont"/>
    <w:link w:val="NormalWeb"/>
    <w:uiPriority w:val="99"/>
    <w:rsid w:val="00B74911"/>
    <w:rPr>
      <w:rFonts w:ascii="Times New Roman" w:eastAsia="Times New Roman" w:hAnsi="Times New Roman" w:cs="Times New Roman"/>
      <w:sz w:val="24"/>
      <w:szCs w:val="24"/>
      <w:lang w:eastAsia="en-AU"/>
    </w:rPr>
  </w:style>
  <w:style w:type="paragraph" w:customStyle="1" w:styleId="TableHeaderAssesmentPointer">
    <w:name w:val="Table_Header_Assesment_Pointer"/>
    <w:basedOn w:val="NormalWeb"/>
    <w:link w:val="TableHeaderAssesmentPointerChar"/>
    <w:qFormat/>
    <w:rsid w:val="00A87E74"/>
    <w:pPr>
      <w:framePr w:hSpace="180" w:wrap="around" w:vAnchor="text" w:hAnchor="margin" w:y="-314"/>
      <w:spacing w:before="120" w:beforeAutospacing="0" w:after="120" w:afterAutospacing="0"/>
    </w:pPr>
    <w:rPr>
      <w:rFonts w:asciiTheme="minorHAnsi" w:hAnsiTheme="minorHAnsi"/>
      <w:color w:val="000000"/>
      <w:sz w:val="20"/>
      <w:szCs w:val="20"/>
      <w:lang w:eastAsia="ja-JP"/>
    </w:rPr>
  </w:style>
  <w:style w:type="character" w:customStyle="1" w:styleId="TableHeaderAssesmentPointerChar">
    <w:name w:val="Table_Header_Assesment_Pointer Char"/>
    <w:basedOn w:val="DefaultParagraphFont"/>
    <w:link w:val="TableHeaderAssesmentPointer"/>
    <w:rsid w:val="00A87E74"/>
    <w:rPr>
      <w:rFonts w:eastAsia="Times New Roman" w:cs="Times New Roman"/>
      <w:color w:val="000000"/>
      <w:sz w:val="20"/>
      <w:szCs w:val="20"/>
      <w:lang w:eastAsia="ja-JP"/>
    </w:rPr>
  </w:style>
  <w:style w:type="table" w:styleId="LightList-Accent5">
    <w:name w:val="Light List Accent 5"/>
    <w:basedOn w:val="TableNormal"/>
    <w:uiPriority w:val="61"/>
    <w:rsid w:val="00B7491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Style1">
    <w:name w:val="Style1"/>
    <w:basedOn w:val="TableNormal"/>
    <w:uiPriority w:val="99"/>
    <w:rsid w:val="006C1E3F"/>
    <w:pPr>
      <w:spacing w:before="120" w:after="120" w:line="240" w:lineRule="auto"/>
    </w:pPr>
    <w:rPr>
      <w:sz w:val="18"/>
    </w:rPr>
    <w:tblPr>
      <w:tblBorders>
        <w:top w:val="single" w:sz="4" w:space="0" w:color="E1231A"/>
        <w:left w:val="single" w:sz="4" w:space="0" w:color="E1231A"/>
        <w:bottom w:val="single" w:sz="4" w:space="0" w:color="E1231A"/>
        <w:right w:val="single" w:sz="4" w:space="0" w:color="E1231A"/>
      </w:tblBorders>
    </w:tblPr>
    <w:tcPr>
      <w:shd w:val="clear" w:color="auto" w:fill="auto"/>
    </w:tcPr>
    <w:tblStylePr w:type="firstRow">
      <w:pPr>
        <w:wordWrap/>
        <w:spacing w:beforeLines="0" w:before="0" w:beforeAutospacing="0" w:afterLines="0" w:after="0" w:afterAutospacing="0"/>
      </w:pPr>
      <w:rPr>
        <w:rFonts w:asciiTheme="minorHAnsi" w:hAnsiTheme="minorHAnsi"/>
        <w:color w:val="FFFFFF" w:themeColor="background1"/>
        <w:sz w:val="18"/>
      </w:rPr>
      <w:tblPr/>
      <w:tcPr>
        <w:shd w:val="clear" w:color="auto" w:fill="E1231A"/>
      </w:tcPr>
    </w:tblStylePr>
    <w:tblStylePr w:type="firstCol">
      <w:pPr>
        <w:wordWrap/>
        <w:spacing w:beforeLines="0" w:before="120" w:beforeAutospacing="0" w:afterLines="0" w:after="0" w:afterAutospacing="0"/>
        <w:jc w:val="center"/>
      </w:pPr>
      <w:rPr>
        <w:rFonts w:asciiTheme="minorHAnsi" w:hAnsiTheme="minorHAnsi"/>
        <w:b/>
        <w:color w:val="FFFFFF" w:themeColor="background1"/>
        <w:sz w:val="22"/>
      </w:rPr>
      <w:tblPr/>
      <w:tcPr>
        <w:shd w:val="clear" w:color="auto" w:fill="E1231A"/>
      </w:tcPr>
    </w:tblStylePr>
  </w:style>
  <w:style w:type="paragraph" w:customStyle="1" w:styleId="BodyHeading">
    <w:name w:val="Body_Heading"/>
    <w:basedOn w:val="NormalWeb"/>
    <w:link w:val="BodyHeadingChar"/>
    <w:qFormat/>
    <w:rsid w:val="006C1E3F"/>
    <w:pPr>
      <w:framePr w:hSpace="180" w:wrap="around" w:vAnchor="text" w:hAnchor="margin" w:y="-314"/>
      <w:spacing w:before="240" w:beforeAutospacing="0" w:after="120" w:afterAutospacing="0"/>
    </w:pPr>
    <w:rPr>
      <w:rFonts w:ascii="Arial Narrow" w:hAnsi="Arial Narrow" w:cs="Arial"/>
      <w:b/>
      <w:caps/>
      <w:color w:val="E1231A"/>
      <w:sz w:val="28"/>
      <w:szCs w:val="32"/>
    </w:rPr>
  </w:style>
  <w:style w:type="paragraph" w:customStyle="1" w:styleId="BodyText">
    <w:name w:val="Body_Text"/>
    <w:basedOn w:val="NormalWeb"/>
    <w:link w:val="BodyTextChar"/>
    <w:qFormat/>
    <w:rsid w:val="00A87E74"/>
    <w:pPr>
      <w:framePr w:hSpace="180" w:wrap="around" w:vAnchor="text" w:hAnchor="margin" w:y="-314"/>
      <w:spacing w:before="80" w:beforeAutospacing="0" w:after="80" w:afterAutospacing="0"/>
    </w:pPr>
    <w:rPr>
      <w:rFonts w:asciiTheme="minorHAnsi" w:hAnsiTheme="minorHAnsi" w:cs="Arial"/>
      <w:sz w:val="22"/>
      <w:szCs w:val="18"/>
    </w:rPr>
  </w:style>
  <w:style w:type="character" w:customStyle="1" w:styleId="BodyHeadingChar">
    <w:name w:val="Body_Heading Char"/>
    <w:basedOn w:val="NormalWebChar"/>
    <w:link w:val="BodyHeading"/>
    <w:rsid w:val="006C1E3F"/>
    <w:rPr>
      <w:rFonts w:ascii="Arial Narrow" w:eastAsia="Times New Roman" w:hAnsi="Arial Narrow" w:cs="Arial"/>
      <w:b/>
      <w:caps/>
      <w:color w:val="E1231A"/>
      <w:sz w:val="28"/>
      <w:szCs w:val="32"/>
      <w:lang w:eastAsia="en-AU"/>
    </w:rPr>
  </w:style>
  <w:style w:type="paragraph" w:customStyle="1" w:styleId="PageHeading">
    <w:name w:val="Page_Heading"/>
    <w:basedOn w:val="Normal"/>
    <w:link w:val="PageHeadingChar"/>
    <w:qFormat/>
    <w:rsid w:val="00552CBF"/>
    <w:pPr>
      <w:spacing w:before="120" w:after="120" w:line="240" w:lineRule="auto"/>
    </w:pPr>
    <w:rPr>
      <w:rFonts w:ascii="Arial Narrow" w:hAnsi="Arial Narrow" w:cs="Arial"/>
      <w:b/>
      <w:caps/>
      <w:color w:val="FFFFFF" w:themeColor="background1"/>
      <w:sz w:val="32"/>
      <w:szCs w:val="32"/>
    </w:rPr>
  </w:style>
  <w:style w:type="character" w:customStyle="1" w:styleId="BodyTextChar">
    <w:name w:val="Body_Text Char"/>
    <w:basedOn w:val="NormalWebChar"/>
    <w:link w:val="BodyText"/>
    <w:rsid w:val="00A87E74"/>
    <w:rPr>
      <w:rFonts w:ascii="Times New Roman" w:eastAsia="Times New Roman" w:hAnsi="Times New Roman" w:cs="Arial"/>
      <w:sz w:val="24"/>
      <w:szCs w:val="18"/>
      <w:lang w:eastAsia="en-AU"/>
    </w:rPr>
  </w:style>
  <w:style w:type="paragraph" w:customStyle="1" w:styleId="Pagesubheader">
    <w:name w:val="Page_sub header"/>
    <w:basedOn w:val="Normal"/>
    <w:link w:val="PagesubheaderChar"/>
    <w:qFormat/>
    <w:rsid w:val="00552CBF"/>
    <w:pPr>
      <w:framePr w:hSpace="180" w:wrap="around" w:vAnchor="text" w:hAnchor="margin" w:y="-314"/>
      <w:spacing w:after="0" w:line="240" w:lineRule="auto"/>
    </w:pPr>
    <w:rPr>
      <w:rFonts w:ascii="Arial Narrow" w:hAnsi="Arial Narrow" w:cs="Arial"/>
      <w:b/>
      <w:caps/>
      <w:color w:val="FFFFFF" w:themeColor="background1"/>
      <w:sz w:val="24"/>
      <w:szCs w:val="24"/>
    </w:rPr>
  </w:style>
  <w:style w:type="character" w:customStyle="1" w:styleId="PageHeadingChar">
    <w:name w:val="Page_Heading Char"/>
    <w:basedOn w:val="DefaultParagraphFont"/>
    <w:link w:val="PageHeading"/>
    <w:rsid w:val="00552CBF"/>
    <w:rPr>
      <w:rFonts w:ascii="Arial Narrow" w:hAnsi="Arial Narrow" w:cs="Arial"/>
      <w:b/>
      <w:caps/>
      <w:color w:val="FFFFFF" w:themeColor="background1"/>
      <w:sz w:val="32"/>
      <w:szCs w:val="32"/>
    </w:rPr>
  </w:style>
  <w:style w:type="table" w:styleId="LightShading">
    <w:name w:val="Light Shading"/>
    <w:basedOn w:val="TableNormal"/>
    <w:uiPriority w:val="60"/>
    <w:rsid w:val="00552CB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PagesubheaderChar">
    <w:name w:val="Page_sub header Char"/>
    <w:basedOn w:val="DefaultParagraphFont"/>
    <w:link w:val="Pagesubheader"/>
    <w:rsid w:val="00552CBF"/>
    <w:rPr>
      <w:rFonts w:ascii="Arial Narrow" w:hAnsi="Arial Narrow" w:cs="Arial"/>
      <w:b/>
      <w:caps/>
      <w:color w:val="FFFFFF" w:themeColor="background1"/>
      <w:sz w:val="24"/>
      <w:szCs w:val="24"/>
    </w:rPr>
  </w:style>
  <w:style w:type="table" w:styleId="LightShading-Accent1">
    <w:name w:val="Light Shading Accent 1"/>
    <w:basedOn w:val="TableNormal"/>
    <w:uiPriority w:val="60"/>
    <w:rsid w:val="00552CB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TableSideHeader">
    <w:name w:val="Table_Side Header"/>
    <w:basedOn w:val="Normal"/>
    <w:link w:val="TableSideHeaderChar"/>
    <w:qFormat/>
    <w:rsid w:val="00644537"/>
    <w:pPr>
      <w:framePr w:hSpace="180" w:wrap="around" w:vAnchor="text" w:hAnchor="margin" w:y="-314"/>
      <w:spacing w:before="120" w:after="60" w:line="240" w:lineRule="auto"/>
      <w:jc w:val="center"/>
    </w:pPr>
    <w:rPr>
      <w:rFonts w:eastAsia="Times New Roman" w:cs="Arial"/>
      <w:b/>
      <w:color w:val="FFFFFF" w:themeColor="background1"/>
      <w:lang w:eastAsia="en-AU"/>
    </w:rPr>
  </w:style>
  <w:style w:type="character" w:customStyle="1" w:styleId="TableSideHeaderChar">
    <w:name w:val="Table_Side Header Char"/>
    <w:basedOn w:val="DefaultParagraphFont"/>
    <w:link w:val="TableSideHeader"/>
    <w:rsid w:val="00644537"/>
    <w:rPr>
      <w:rFonts w:eastAsia="Times New Roman" w:cs="Arial"/>
      <w:b/>
      <w:color w:val="FFFFFF" w:themeColor="background1"/>
      <w:lang w:eastAsia="en-AU"/>
    </w:rPr>
  </w:style>
  <w:style w:type="character" w:styleId="Hyperlink">
    <w:name w:val="Hyperlink"/>
    <w:basedOn w:val="DefaultParagraphFont"/>
    <w:uiPriority w:val="99"/>
    <w:semiHidden/>
    <w:unhideWhenUsed/>
    <w:rsid w:val="00941BCF"/>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0C2A7-7E85-4476-824A-4BA4939107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Pages>
  <Words>1883</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12597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Lana Hinton</dc:creator>
  <cp:lastModifiedBy>Jessica Smalpage</cp:lastModifiedBy>
  <cp:revision>20</cp:revision>
  <cp:lastPrinted>2016-05-14T03:32:00Z</cp:lastPrinted>
  <dcterms:created xsi:type="dcterms:W3CDTF">2015-10-07T05:04:00Z</dcterms:created>
  <dcterms:modified xsi:type="dcterms:W3CDTF">2017-01-10T02:22:00Z</dcterms:modified>
</cp:coreProperties>
</file>