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val="en-GB" w:eastAsia="en-GB"/>
              </w:rPr>
              <w:drawing>
                <wp:inline distT="0" distB="0" distL="0" distR="0" wp14:anchorId="2422732B" wp14:editId="58A8F623">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3A00F2">
              <w:t>Year 1</w:t>
            </w:r>
          </w:p>
          <w:p w:rsidR="00712679" w:rsidRPr="00F75318" w:rsidRDefault="00B84417" w:rsidP="00F410B8">
            <w:pPr>
              <w:pStyle w:val="Pagesubheader"/>
              <w:framePr w:hSpace="0" w:wrap="auto" w:vAnchor="margin" w:hAnchor="text" w:yAlign="inline"/>
            </w:pPr>
            <w:r>
              <w:t>Technologies</w:t>
            </w:r>
            <w:r w:rsidR="005210EC">
              <w:t>: Design and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3A00F2" w:rsidP="00B84417">
            <w:pPr>
              <w:pStyle w:val="BodyHeading"/>
              <w:framePr w:hSpace="0" w:wrap="auto" w:vAnchor="margin" w:hAnchor="text" w:yAlign="inline"/>
            </w:pPr>
            <w:r w:rsidRPr="00684D69">
              <w:t>Year 1</w:t>
            </w:r>
            <w:r w:rsidR="00712679" w:rsidRPr="00684D69">
              <w:t xml:space="preserve"> </w:t>
            </w:r>
            <w:r w:rsidR="005210EC">
              <w:t xml:space="preserve">design and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FA5E82" w:rsidRPr="00CA5373" w:rsidRDefault="00FA5E82" w:rsidP="00CA5373">
            <w:pPr>
              <w:pStyle w:val="BodyText"/>
              <w:framePr w:hSpace="0" w:wrap="auto" w:vAnchor="margin" w:hAnchor="text" w:yAlign="inline"/>
              <w:spacing w:beforeLines="60" w:before="144" w:after="60"/>
              <w:rPr>
                <w:rFonts w:ascii="Calibri" w:hAnsi="Calibri"/>
              </w:rPr>
            </w:pPr>
            <w:r w:rsidRPr="00CA5373">
              <w:rPr>
                <w:rFonts w:ascii="Calibri" w:hAnsi="Calibri"/>
              </w:rPr>
              <w:t>At Standard, students identify people that produce familiar products and services and recall some simple stages of the production process. In Engineering principles and systems, students use technology to move objects and observe the reactions. In Food and fibre production, students identify plants and animals used for production and their basic needs. In Materials and technologies specialisations, students observe, explore and select materials to use for construction based on materials’ characteristics and behaviours.</w:t>
            </w:r>
          </w:p>
          <w:p w:rsidR="003A00F2" w:rsidRPr="004027C1" w:rsidRDefault="009C30A9" w:rsidP="00FA5E82">
            <w:pPr>
              <w:pStyle w:val="BodyText"/>
              <w:framePr w:hSpace="0" w:wrap="auto" w:vAnchor="margin" w:hAnchor="text" w:yAlign="inline"/>
              <w:spacing w:beforeLines="60" w:before="144" w:after="60"/>
              <w:rPr>
                <w:szCs w:val="22"/>
              </w:rPr>
            </w:pPr>
            <w:r>
              <w:rPr>
                <w:rFonts w:ascii="Calibri" w:hAnsi="Calibri"/>
              </w:rPr>
              <w:t>With all Design and Technologies</w:t>
            </w:r>
            <w:bookmarkStart w:id="0" w:name="_GoBack"/>
            <w:bookmarkEnd w:id="0"/>
            <w:r w:rsidR="00FA5E82" w:rsidRPr="00CA5373">
              <w:rPr>
                <w:rFonts w:ascii="Calibri" w:hAnsi="Calibri"/>
              </w:rPr>
              <w:t xml:space="preserve"> contexts, students explore opportunities when designing products or solutions. They develop and communicate design ideas through describing, drawing, modelling and/or a sequence of written or spoken steps. Students use given components and equipment and work safely to make solutions. They develop personal preferences to evaluate the success of design processes. Students work independently, or with others, to safely create and share sequenced steps for solutions</w:t>
            </w:r>
            <w:r w:rsidR="00B84417" w:rsidRPr="00CA5373">
              <w:rPr>
                <w:rFonts w:ascii="Calibri" w:hAnsi="Calibri"/>
              </w:rPr>
              <w:t>.</w:t>
            </w:r>
          </w:p>
        </w:tc>
      </w:tr>
      <w:tr w:rsidR="003A00F2" w:rsidRPr="00617F48" w:rsidTr="00684D69">
        <w:trPr>
          <w:trHeight w:val="266"/>
        </w:trPr>
        <w:tc>
          <w:tcPr>
            <w:tcW w:w="16074" w:type="dxa"/>
            <w:gridSpan w:val="3"/>
            <w:shd w:val="clear" w:color="auto" w:fill="auto"/>
          </w:tcPr>
          <w:p w:rsidR="003A00F2" w:rsidRPr="00684D69" w:rsidRDefault="003A00F2" w:rsidP="00B84417">
            <w:pPr>
              <w:pStyle w:val="BodyHeading"/>
              <w:framePr w:hSpace="0" w:wrap="auto" w:vAnchor="margin" w:hAnchor="text" w:yAlign="inline"/>
            </w:pPr>
            <w:r w:rsidRPr="00684D69">
              <w:t xml:space="preserve">Year 1 </w:t>
            </w:r>
            <w:r w:rsidR="005210EC">
              <w:t xml:space="preserve">design and </w:t>
            </w:r>
            <w:r w:rsidR="00B84417">
              <w:t>Technologies</w:t>
            </w:r>
            <w:r w:rsidRPr="00684D69">
              <w:t xml:space="preserve"> Assessment pointers</w:t>
            </w:r>
          </w:p>
        </w:tc>
      </w:tr>
      <w:tr w:rsidR="003A00F2"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3A00F2" w:rsidRPr="00617F48" w:rsidTr="00B8441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3A00F2" w:rsidRPr="009F038A" w:rsidRDefault="003A00F2" w:rsidP="003A00F2">
                  <w:pPr>
                    <w:framePr w:hSpace="180" w:wrap="around" w:vAnchor="text" w:hAnchor="margin" w:y="-314"/>
                    <w:spacing w:before="60" w:after="60"/>
                    <w:rPr>
                      <w:rFonts w:cs="Arial"/>
                      <w:b w:val="0"/>
                      <w:sz w:val="24"/>
                      <w:szCs w:val="24"/>
                    </w:rPr>
                  </w:pPr>
                </w:p>
              </w:tc>
              <w:tc>
                <w:tcPr>
                  <w:tcW w:w="2621"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3A00F2" w:rsidRPr="00336C11" w:rsidRDefault="003A00F2" w:rsidP="00EF539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sidR="00551779">
                    <w:rPr>
                      <w:rFonts w:cs="Arial"/>
                      <w:szCs w:val="18"/>
                    </w:rPr>
                    <w:t>s</w:t>
                  </w:r>
                  <w:r w:rsidR="00EF5393">
                    <w:rPr>
                      <w:rFonts w:cs="Arial"/>
                      <w:szCs w:val="18"/>
                    </w:rPr>
                    <w:t>tudent</w:t>
                  </w:r>
                  <w:r>
                    <w:rPr>
                      <w:rFonts w:cs="Arial"/>
                      <w:szCs w:val="18"/>
                    </w:rPr>
                    <w:t xml:space="preserve">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bottom w:val="single" w:sz="4" w:space="0" w:color="003378"/>
                  </w:tcBorders>
                  <w:shd w:val="clear" w:color="auto" w:fill="003378"/>
                  <w:vAlign w:val="center"/>
                </w:tcPr>
                <w:p w:rsidR="003A00F2" w:rsidRPr="001A4261"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3A00F2" w:rsidRPr="009F038A" w:rsidRDefault="003A00F2" w:rsidP="00EF539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EF5393">
                    <w:rPr>
                      <w:rFonts w:cs="Arial"/>
                      <w:szCs w:val="18"/>
                    </w:rPr>
                    <w:t>student</w:t>
                  </w:r>
                  <w:r>
                    <w:rPr>
                      <w:rFonts w:cs="Arial"/>
                      <w:szCs w:val="18"/>
                    </w:rPr>
                    <w:t xml:space="preserve">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3A00F2" w:rsidRPr="00336C11"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sidR="00F410B8">
                    <w:rPr>
                      <w:rFonts w:cs="Arial"/>
                      <w:spacing w:val="-6"/>
                      <w:szCs w:val="18"/>
                    </w:rPr>
                    <w:t>student</w:t>
                  </w:r>
                  <w:r>
                    <w:rPr>
                      <w:rFonts w:cs="Arial"/>
                      <w:spacing w:val="-6"/>
                      <w:szCs w:val="18"/>
                    </w:rPr>
                    <w:t xml:space="preserve">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3A00F2" w:rsidRPr="009F038A"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F410B8">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3A00F2" w:rsidRPr="009F038A"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F410B8">
                    <w:rPr>
                      <w:rFonts w:cs="Arial"/>
                      <w:szCs w:val="18"/>
                    </w:rPr>
                    <w:t>student</w:t>
                  </w:r>
                  <w:r>
                    <w:rPr>
                      <w:rFonts w:cs="Arial"/>
                      <w:szCs w:val="18"/>
                    </w:rPr>
                    <w:t xml:space="preserve">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DA7815" w:rsidRPr="00617F48" w:rsidTr="00CA5373">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DA7815" w:rsidRPr="00E06431" w:rsidRDefault="005A4153" w:rsidP="006138F3">
                  <w:pPr>
                    <w:pStyle w:val="TableSideHeader"/>
                    <w:framePr w:wrap="around"/>
                    <w:spacing w:after="120"/>
                    <w:rPr>
                      <w:sz w:val="18"/>
                      <w:szCs w:val="18"/>
                    </w:rPr>
                  </w:pPr>
                  <w:r>
                    <w:rPr>
                      <w:b/>
                      <w:color w:val="003378"/>
                    </w:rPr>
                    <w:t>Knowledge and u</w:t>
                  </w:r>
                  <w:r w:rsidR="006138F3">
                    <w:rPr>
                      <w:b/>
                      <w:color w:val="003378"/>
                    </w:rPr>
                    <w:t>nderstanding</w:t>
                  </w:r>
                </w:p>
              </w:tc>
            </w:tr>
            <w:tr w:rsidR="006138F3" w:rsidRPr="00617F48" w:rsidTr="00CA5373">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single" w:sz="4" w:space="0" w:color="003378"/>
                  </w:tcBorders>
                  <w:shd w:val="clear" w:color="auto" w:fill="003378"/>
                </w:tcPr>
                <w:p w:rsidR="006138F3" w:rsidRPr="00DA7815" w:rsidRDefault="009F66D5" w:rsidP="006138F3">
                  <w:pPr>
                    <w:pStyle w:val="TableSideHeader"/>
                    <w:framePr w:wrap="around"/>
                    <w:rPr>
                      <w:b/>
                    </w:rPr>
                  </w:pPr>
                  <w:r>
                    <w:rPr>
                      <w:b/>
                    </w:rPr>
                    <w:t>Technologies and</w:t>
                  </w:r>
                  <w:r>
                    <w:rPr>
                      <w:b/>
                    </w:rPr>
                    <w:br/>
                  </w:r>
                  <w:r w:rsidR="006138F3">
                    <w:rPr>
                      <w:b/>
                    </w:rPr>
                    <w:t>society</w:t>
                  </w:r>
                </w:p>
              </w:tc>
              <w:tc>
                <w:tcPr>
                  <w:tcW w:w="2621" w:type="dxa"/>
                  <w:tcBorders>
                    <w:top w:val="single" w:sz="4" w:space="0" w:color="003378"/>
                    <w:bottom w:val="single" w:sz="4" w:space="0" w:color="003378"/>
                  </w:tcBorders>
                </w:tcPr>
                <w:p w:rsidR="006138F3" w:rsidRDefault="00FA5E82" w:rsidP="006138F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people that produce familiar products and services, with sequenced examples of the production process.</w:t>
                  </w:r>
                </w:p>
              </w:tc>
              <w:tc>
                <w:tcPr>
                  <w:tcW w:w="2621" w:type="dxa"/>
                  <w:tcBorders>
                    <w:top w:val="single" w:sz="4" w:space="0" w:color="003378"/>
                    <w:bottom w:val="single" w:sz="4" w:space="0" w:color="003378"/>
                  </w:tcBorders>
                </w:tcPr>
                <w:p w:rsidR="006138F3" w:rsidRDefault="00FA5E82" w:rsidP="006138F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people that produce familiar products and services, with examples of some of the stages of the production process.</w:t>
                  </w:r>
                </w:p>
              </w:tc>
              <w:tc>
                <w:tcPr>
                  <w:tcW w:w="2620" w:type="dxa"/>
                  <w:tcBorders>
                    <w:top w:val="single" w:sz="4" w:space="0" w:color="003378"/>
                    <w:bottom w:val="single" w:sz="4" w:space="0" w:color="003378"/>
                  </w:tcBorders>
                </w:tcPr>
                <w:p w:rsidR="006138F3" w:rsidRDefault="00FA5E82" w:rsidP="006138F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people that produce familiar products and services, recalling some simple st</w:t>
                  </w:r>
                  <w:r>
                    <w:t>ages of the production process.</w:t>
                  </w:r>
                </w:p>
              </w:tc>
              <w:tc>
                <w:tcPr>
                  <w:tcW w:w="2621" w:type="dxa"/>
                  <w:tcBorders>
                    <w:top w:val="single" w:sz="4" w:space="0" w:color="003378"/>
                    <w:bottom w:val="single" w:sz="4" w:space="0" w:color="003378"/>
                  </w:tcBorders>
                </w:tcPr>
                <w:p w:rsidR="006138F3" w:rsidRDefault="00FA5E82" w:rsidP="00CA5373">
                  <w:pPr>
                    <w:cnfStyle w:val="000000000000" w:firstRow="0" w:lastRow="0" w:firstColumn="0" w:lastColumn="0" w:oddVBand="0" w:evenVBand="0" w:oddHBand="0" w:evenHBand="0" w:firstRowFirstColumn="0" w:firstRowLastColumn="0" w:lastRowFirstColumn="0" w:lastRowLastColumn="0"/>
                  </w:pPr>
                  <w:r w:rsidRPr="00AC73AE">
                    <w:t>Recalls some people that produce familiar products and services.</w:t>
                  </w:r>
                </w:p>
              </w:tc>
              <w:tc>
                <w:tcPr>
                  <w:tcW w:w="2621" w:type="dxa"/>
                  <w:tcBorders>
                    <w:top w:val="single" w:sz="4" w:space="0" w:color="003378"/>
                    <w:bottom w:val="single" w:sz="4" w:space="0" w:color="003378"/>
                  </w:tcBorders>
                </w:tcPr>
                <w:p w:rsidR="006138F3" w:rsidRDefault="00AB1C65" w:rsidP="006138F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bl>
          <w:p w:rsidR="003A00F2" w:rsidRPr="006A5B0B" w:rsidRDefault="003A00F2" w:rsidP="003A00F2">
            <w:pPr>
              <w:spacing w:before="120" w:after="120"/>
              <w:rPr>
                <w:rFonts w:ascii="Bebas Neue" w:hAnsi="Bebas Neue" w:cs="Arial"/>
                <w:color w:val="3A6DAF"/>
                <w:sz w:val="32"/>
                <w:szCs w:val="32"/>
              </w:rPr>
            </w:pPr>
          </w:p>
        </w:tc>
      </w:tr>
      <w:tr w:rsidR="003A00F2" w:rsidRPr="00617F48" w:rsidTr="00684D69">
        <w:trPr>
          <w:trHeight w:val="284"/>
        </w:trPr>
        <w:tc>
          <w:tcPr>
            <w:tcW w:w="16074" w:type="dxa"/>
            <w:gridSpan w:val="3"/>
            <w:shd w:val="clear" w:color="auto" w:fill="auto"/>
          </w:tcPr>
          <w:p w:rsidR="003A00F2" w:rsidRPr="006D2285" w:rsidRDefault="00684D69" w:rsidP="00684D69">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2015/48117</w:t>
            </w:r>
            <w:r w:rsidR="006D2285" w:rsidRPr="006D2285">
              <w:rPr>
                <w:rFonts w:ascii="Arial" w:hAnsi="Arial" w:cstheme="minorHAnsi"/>
                <w:sz w:val="16"/>
                <w:szCs w:val="16"/>
              </w:rPr>
              <w:t>v2</w:t>
            </w:r>
            <w:r w:rsidR="006D2285">
              <w:rPr>
                <w:rFonts w:ascii="Arial" w:hAnsi="Arial" w:cstheme="minorHAnsi"/>
                <w:sz w:val="16"/>
                <w:szCs w:val="16"/>
              </w:rPr>
              <w:t xml:space="preserve"> </w:t>
            </w:r>
            <w:r w:rsidR="003D3C0E">
              <w:rPr>
                <w:rFonts w:ascii="Arial" w:hAnsi="Arial" w:cstheme="minorHAnsi"/>
                <w:sz w:val="16"/>
                <w:szCs w:val="16"/>
              </w:rPr>
              <w:t xml:space="preserve"> [PDF 201</w:t>
            </w:r>
            <w:r>
              <w:rPr>
                <w:rFonts w:ascii="Arial" w:hAnsi="Arial" w:cstheme="minorHAnsi"/>
                <w:sz w:val="16"/>
                <w:szCs w:val="16"/>
              </w:rPr>
              <w:t>6</w:t>
            </w:r>
            <w:r w:rsidR="003D3C0E">
              <w:rPr>
                <w:rFonts w:ascii="Arial" w:hAnsi="Arial" w:cstheme="minorHAnsi"/>
                <w:sz w:val="16"/>
                <w:szCs w:val="16"/>
              </w:rPr>
              <w:t>/</w:t>
            </w:r>
            <w:r w:rsidR="000A20FC">
              <w:rPr>
                <w:rFonts w:ascii="Arial" w:hAnsi="Arial" w:cstheme="minorHAnsi"/>
                <w:sz w:val="16"/>
                <w:szCs w:val="16"/>
              </w:rPr>
              <w:t>27304</w:t>
            </w:r>
            <w:r w:rsidR="003A00F2" w:rsidRPr="006D2285">
              <w:rPr>
                <w:rFonts w:ascii="Arial" w:hAnsi="Arial" w:cstheme="minorHAnsi"/>
                <w:sz w:val="16"/>
                <w:szCs w:val="16"/>
              </w:rPr>
              <w:t xml:space="preserve">]  Published: </w:t>
            </w:r>
            <w:r w:rsidR="004F24F7">
              <w:rPr>
                <w:rFonts w:ascii="Arial" w:hAnsi="Arial" w:cstheme="minorHAnsi"/>
                <w:sz w:val="16"/>
                <w:szCs w:val="16"/>
              </w:rPr>
              <w:t>17 October</w:t>
            </w:r>
            <w:r>
              <w:rPr>
                <w:rFonts w:ascii="Arial" w:hAnsi="Arial" w:cstheme="minorHAnsi"/>
                <w:sz w:val="16"/>
                <w:szCs w:val="16"/>
              </w:rPr>
              <w:t>, 2016</w:t>
            </w:r>
          </w:p>
        </w:tc>
      </w:tr>
    </w:tbl>
    <w:p w:rsidR="006138F3" w:rsidRDefault="006138F3">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138F3" w:rsidRPr="00617F48" w:rsidTr="003E062B">
        <w:trPr>
          <w:trHeight w:val="283"/>
        </w:trPr>
        <w:tc>
          <w:tcPr>
            <w:tcW w:w="16074" w:type="dxa"/>
            <w:shd w:val="clear" w:color="auto" w:fill="auto"/>
          </w:tcPr>
          <w:p w:rsidR="006138F3" w:rsidRPr="006B4439" w:rsidRDefault="006138F3" w:rsidP="003E062B">
            <w:pPr>
              <w:pStyle w:val="NormalWeb"/>
              <w:spacing w:before="0" w:beforeAutospacing="0" w:after="0" w:afterAutospacing="0"/>
              <w:rPr>
                <w:rFonts w:ascii="Arial" w:hAnsi="Arial" w:cs="Arial"/>
                <w:sz w:val="16"/>
                <w:szCs w:val="16"/>
              </w:rPr>
            </w:pPr>
          </w:p>
        </w:tc>
      </w:tr>
      <w:tr w:rsidR="006138F3"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6138F3"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6138F3" w:rsidRPr="009F038A" w:rsidRDefault="006138F3"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3378"/>
                  <w:vAlign w:val="center"/>
                </w:tcPr>
                <w:p w:rsidR="006138F3" w:rsidRPr="001A4261"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6138F3" w:rsidRPr="00617F48" w:rsidTr="003E062B">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6138F3" w:rsidRPr="00DA7815" w:rsidRDefault="006138F3" w:rsidP="003E062B">
                  <w:pPr>
                    <w:pStyle w:val="TableSideHeader"/>
                    <w:framePr w:wrap="around"/>
                    <w:rPr>
                      <w:sz w:val="18"/>
                      <w:szCs w:val="18"/>
                    </w:rPr>
                  </w:pPr>
                  <w:r>
                    <w:rPr>
                      <w:b/>
                      <w:color w:val="003378"/>
                    </w:rPr>
                    <w:t>Contexts</w:t>
                  </w:r>
                </w:p>
              </w:tc>
            </w:tr>
            <w:tr w:rsidR="00AB1C65" w:rsidRPr="00617F48" w:rsidTr="003E062B">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AB1C65" w:rsidRPr="00DA7815" w:rsidRDefault="00AB1C65" w:rsidP="00AB1C65">
                  <w:pPr>
                    <w:pStyle w:val="TableSideHeader"/>
                    <w:framePr w:wrap="around"/>
                    <w:rPr>
                      <w:b/>
                    </w:rPr>
                  </w:pPr>
                  <w:r w:rsidRPr="00F220E9">
                    <w:rPr>
                      <w:b/>
                    </w:rPr>
                    <w:t>Engineering principles and systems</w:t>
                  </w:r>
                </w:p>
              </w:tc>
              <w:tc>
                <w:tcPr>
                  <w:tcW w:w="2621" w:type="dxa"/>
                  <w:tcBorders>
                    <w:top w:val="single" w:sz="4" w:space="0" w:color="003378"/>
                  </w:tcBorders>
                </w:tcPr>
                <w:p w:rsidR="00AB1C65" w:rsidRDefault="00AB1C65" w:rsidP="00AB1C65">
                  <w:pPr>
                    <w:cnfStyle w:val="000000000000" w:firstRow="0" w:lastRow="0" w:firstColumn="0" w:lastColumn="0" w:oddVBand="0" w:evenVBand="0" w:oddHBand="0" w:evenHBand="0" w:firstRowFirstColumn="0" w:firstRowLastColumn="0" w:lastRowFirstColumn="0" w:lastRowLastColumn="0"/>
                  </w:pPr>
                  <w:r>
                    <w:t>Uses</w:t>
                  </w:r>
                  <w:r w:rsidRPr="00AC73AE">
                    <w:t xml:space="preserve"> technology to </w:t>
                  </w:r>
                  <w:r>
                    <w:t>explore moving</w:t>
                  </w:r>
                  <w:r w:rsidRPr="00AC73AE">
                    <w:t xml:space="preserve"> objects efficiently and accurately predicts the </w:t>
                  </w:r>
                  <w:r>
                    <w:t>reactions, making adjustments.</w:t>
                  </w:r>
                </w:p>
              </w:tc>
              <w:tc>
                <w:tcPr>
                  <w:tcW w:w="2621" w:type="dxa"/>
                  <w:tcBorders>
                    <w:top w:val="single" w:sz="4" w:space="0" w:color="003378"/>
                  </w:tcBorders>
                </w:tcPr>
                <w:p w:rsidR="00AB1C65" w:rsidRDefault="00AB1C65" w:rsidP="00AB1C65">
                  <w:pPr>
                    <w:cnfStyle w:val="000000000000" w:firstRow="0" w:lastRow="0" w:firstColumn="0" w:lastColumn="0" w:oddVBand="0" w:evenVBand="0" w:oddHBand="0" w:evenHBand="0" w:firstRowFirstColumn="0" w:firstRowLastColumn="0" w:lastRowFirstColumn="0" w:lastRowLastColumn="0"/>
                  </w:pPr>
                  <w:r>
                    <w:t>Uses</w:t>
                  </w:r>
                  <w:r w:rsidRPr="00AC73AE">
                    <w:t xml:space="preserve"> technology to </w:t>
                  </w:r>
                  <w:r>
                    <w:t>explore moving</w:t>
                  </w:r>
                  <w:r w:rsidRPr="00AC73AE">
                    <w:t xml:space="preserve"> objects and predicts the reactions, making adjustments.</w:t>
                  </w:r>
                </w:p>
              </w:tc>
              <w:tc>
                <w:tcPr>
                  <w:tcW w:w="2620" w:type="dxa"/>
                  <w:tcBorders>
                    <w:top w:val="single" w:sz="4" w:space="0" w:color="003378"/>
                  </w:tcBorders>
                </w:tcPr>
                <w:p w:rsidR="00AB1C65" w:rsidRDefault="00AB1C65" w:rsidP="00AB1C65">
                  <w:pPr>
                    <w:cnfStyle w:val="000000000000" w:firstRow="0" w:lastRow="0" w:firstColumn="0" w:lastColumn="0" w:oddVBand="0" w:evenVBand="0" w:oddHBand="0" w:evenHBand="0" w:firstRowFirstColumn="0" w:firstRowLastColumn="0" w:lastRowFirstColumn="0" w:lastRowLastColumn="0"/>
                  </w:pPr>
                  <w:r>
                    <w:t>Uses</w:t>
                  </w:r>
                  <w:r w:rsidRPr="00AC73AE">
                    <w:t xml:space="preserve"> technology to </w:t>
                  </w:r>
                  <w:r>
                    <w:t>explore moving</w:t>
                  </w:r>
                  <w:r w:rsidRPr="00AC73AE">
                    <w:t xml:space="preserve"> objects without consideration of the reactions.</w:t>
                  </w:r>
                </w:p>
              </w:tc>
              <w:tc>
                <w:tcPr>
                  <w:tcW w:w="2621" w:type="dxa"/>
                  <w:tcBorders>
                    <w:top w:val="single" w:sz="4" w:space="0" w:color="003378"/>
                  </w:tcBorders>
                </w:tcPr>
                <w:p w:rsidR="00AB1C65" w:rsidRDefault="00AB1C65" w:rsidP="00AB1C65">
                  <w:pPr>
                    <w:cnfStyle w:val="000000000000" w:firstRow="0" w:lastRow="0" w:firstColumn="0" w:lastColumn="0" w:oddVBand="0" w:evenVBand="0" w:oddHBand="0" w:evenHBand="0" w:firstRowFirstColumn="0" w:firstRowLastColumn="0" w:lastRowFirstColumn="0" w:lastRowLastColumn="0"/>
                  </w:pPr>
                  <w:r>
                    <w:t>Uses</w:t>
                  </w:r>
                  <w:r w:rsidRPr="00AC73AE">
                    <w:t xml:space="preserve"> technology to </w:t>
                  </w:r>
                  <w:r>
                    <w:t>explore moving</w:t>
                  </w:r>
                  <w:r w:rsidRPr="00AC73AE">
                    <w:t xml:space="preserve"> objects without consideration of the reactions.</w:t>
                  </w:r>
                </w:p>
              </w:tc>
              <w:tc>
                <w:tcPr>
                  <w:tcW w:w="2621" w:type="dxa"/>
                  <w:tcBorders>
                    <w:top w:val="single" w:sz="4" w:space="0" w:color="003378"/>
                  </w:tcBorders>
                </w:tcPr>
                <w:p w:rsidR="00AB1C65" w:rsidRPr="00AB1C65" w:rsidRDefault="00AB1C65" w:rsidP="00AB1C6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1D03ED">
                    <w:rPr>
                      <w:rFonts w:cstheme="minorHAnsi"/>
                      <w:color w:val="000000" w:themeColor="text1"/>
                    </w:rPr>
                    <w:t>Does not meet the requirements of a D grade.</w:t>
                  </w:r>
                </w:p>
              </w:tc>
            </w:tr>
            <w:tr w:rsidR="00AB1C65"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AB1C65" w:rsidRPr="00DA7815" w:rsidRDefault="00AB1C65" w:rsidP="00AB1C65">
                  <w:pPr>
                    <w:pStyle w:val="TableSideHeader"/>
                    <w:framePr w:wrap="around"/>
                    <w:rPr>
                      <w:b/>
                    </w:rPr>
                  </w:pPr>
                  <w:r>
                    <w:rPr>
                      <w:b/>
                    </w:rPr>
                    <w:t>Food and fibre</w:t>
                  </w:r>
                  <w:r>
                    <w:rPr>
                      <w:b/>
                    </w:rPr>
                    <w:br/>
                    <w:t>production</w:t>
                  </w:r>
                </w:p>
              </w:tc>
              <w:tc>
                <w:tcPr>
                  <w:tcW w:w="2621" w:type="dxa"/>
                </w:tcPr>
                <w:p w:rsidR="00AB1C65"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and describes the basic needs of a variety of plants and animals used for production, using relevant examples.</w:t>
                  </w:r>
                </w:p>
              </w:tc>
              <w:tc>
                <w:tcPr>
                  <w:tcW w:w="2621" w:type="dxa"/>
                </w:tcPr>
                <w:p w:rsidR="00AB1C65"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the basic needs of a variety of plants and animals used for production, using relevant examples.</w:t>
                  </w:r>
                </w:p>
              </w:tc>
              <w:tc>
                <w:tcPr>
                  <w:tcW w:w="2620" w:type="dxa"/>
                </w:tcPr>
                <w:p w:rsidR="00AB1C65"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the basic needs of plants and animals used for production.</w:t>
                  </w:r>
                </w:p>
              </w:tc>
              <w:tc>
                <w:tcPr>
                  <w:tcW w:w="2621" w:type="dxa"/>
                </w:tcPr>
                <w:p w:rsidR="00AB1C65" w:rsidRDefault="00AB1C65" w:rsidP="00AB1C65">
                  <w:pPr>
                    <w:cnfStyle w:val="000000000000" w:firstRow="0" w:lastRow="0" w:firstColumn="0" w:lastColumn="0" w:oddVBand="0" w:evenVBand="0" w:oddHBand="0" w:evenHBand="0" w:firstRowFirstColumn="0" w:firstRowLastColumn="0" w:lastRowFirstColumn="0" w:lastRowLastColumn="0"/>
                  </w:pPr>
                  <w:r w:rsidRPr="00AC73AE">
                    <w:t>Recalls some basic needs of a plant and/or animal used for production.</w:t>
                  </w:r>
                </w:p>
              </w:tc>
              <w:tc>
                <w:tcPr>
                  <w:tcW w:w="2621" w:type="dxa"/>
                </w:tcPr>
                <w:p w:rsidR="00AB1C65" w:rsidRPr="00AB1C65" w:rsidRDefault="00AB1C65" w:rsidP="00AB1C6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1D03ED">
                    <w:rPr>
                      <w:rFonts w:cstheme="minorHAnsi"/>
                      <w:color w:val="000000" w:themeColor="text1"/>
                    </w:rPr>
                    <w:t>Does not meet the requirements of a D grade.</w:t>
                  </w:r>
                </w:p>
              </w:tc>
            </w:tr>
            <w:tr w:rsidR="003B3697" w:rsidRPr="00617F48" w:rsidTr="00CA5373">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3B3697" w:rsidRPr="00DA7815" w:rsidRDefault="003B3697" w:rsidP="003B3697">
                  <w:pPr>
                    <w:pStyle w:val="TableSideHeader"/>
                    <w:framePr w:wrap="around"/>
                    <w:rPr>
                      <w:b/>
                    </w:rPr>
                  </w:pPr>
                  <w:r w:rsidRPr="00F220E9">
                    <w:rPr>
                      <w:b/>
                    </w:rPr>
                    <w:t>Materials and technologies specialisations</w:t>
                  </w:r>
                </w:p>
              </w:tc>
              <w:tc>
                <w:tcPr>
                  <w:tcW w:w="2621" w:type="dxa"/>
                  <w:tcBorders>
                    <w:bottom w:val="single" w:sz="4" w:space="0" w:color="003378"/>
                  </w:tcBorders>
                </w:tcPr>
                <w:p w:rsidR="003B3697" w:rsidRDefault="00FA5E82" w:rsidP="003B36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Explores, observes and justifies material choices to use for construction based on material characteristics and behaviours</w:t>
                  </w:r>
                  <w:r w:rsidR="0082690F">
                    <w:t>.</w:t>
                  </w:r>
                </w:p>
              </w:tc>
              <w:tc>
                <w:tcPr>
                  <w:tcW w:w="2621" w:type="dxa"/>
                  <w:tcBorders>
                    <w:bottom w:val="single" w:sz="4" w:space="0" w:color="003378"/>
                  </w:tcBorders>
                </w:tcPr>
                <w:p w:rsidR="003B3697" w:rsidRDefault="00FA5E82" w:rsidP="003B36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Explores, observes, identifies and selects suitable materials to use for construction based on material characteristics and behaviours.</w:t>
                  </w:r>
                </w:p>
              </w:tc>
              <w:tc>
                <w:tcPr>
                  <w:tcW w:w="2620" w:type="dxa"/>
                  <w:tcBorders>
                    <w:bottom w:val="single" w:sz="4" w:space="0" w:color="003378"/>
                  </w:tcBorders>
                </w:tcPr>
                <w:p w:rsidR="003B3697" w:rsidRDefault="00FA5E82" w:rsidP="003B36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Explores, observes and selects materials to use for construction based on material characteristics and behaviours</w:t>
                  </w:r>
                  <w:r w:rsidR="0082690F">
                    <w:t>.</w:t>
                  </w:r>
                </w:p>
              </w:tc>
              <w:tc>
                <w:tcPr>
                  <w:tcW w:w="2621" w:type="dxa"/>
                  <w:tcBorders>
                    <w:bottom w:val="single" w:sz="4" w:space="0" w:color="003378"/>
                  </w:tcBorders>
                </w:tcPr>
                <w:p w:rsidR="003B3697" w:rsidRDefault="00FA5E82" w:rsidP="003B36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Explores and selects materials to use for construction with minimal consideration </w:t>
                  </w:r>
                  <w:r>
                    <w:t>of</w:t>
                  </w:r>
                  <w:r w:rsidRPr="00AC73AE">
                    <w:t xml:space="preserve"> characteristics or behaviours of materials.</w:t>
                  </w:r>
                </w:p>
              </w:tc>
              <w:tc>
                <w:tcPr>
                  <w:tcW w:w="2621" w:type="dxa"/>
                  <w:tcBorders>
                    <w:bottom w:val="single" w:sz="4" w:space="0" w:color="003378"/>
                  </w:tcBorders>
                </w:tcPr>
                <w:p w:rsidR="003B3697" w:rsidRPr="00AB1C65"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Does not meet the requirements of a D grade.</w:t>
                  </w:r>
                </w:p>
              </w:tc>
            </w:tr>
            <w:tr w:rsidR="00CA5373" w:rsidRPr="00617F48" w:rsidTr="00CA5373">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CA5373" w:rsidRPr="00FA5E82" w:rsidRDefault="00CA5373" w:rsidP="00CA5373">
                  <w:pPr>
                    <w:pStyle w:val="TableSideHeader"/>
                    <w:framePr w:wrap="around"/>
                    <w:rPr>
                      <w:rFonts w:eastAsiaTheme="minorHAnsi" w:cstheme="minorBidi"/>
                      <w:sz w:val="18"/>
                      <w:lang w:eastAsia="en-US"/>
                    </w:rPr>
                  </w:pPr>
                  <w:r>
                    <w:rPr>
                      <w:b/>
                      <w:color w:val="003378"/>
                    </w:rPr>
                    <w:t>Processes and production skills – Creating solutions by:</w:t>
                  </w:r>
                </w:p>
              </w:tc>
            </w:tr>
            <w:tr w:rsidR="00AB1C65" w:rsidRPr="00617F48" w:rsidTr="00CA5373">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AB1C65" w:rsidRPr="00DA7815" w:rsidRDefault="00AB1C65" w:rsidP="00AB1C65">
                  <w:pPr>
                    <w:pStyle w:val="TableSideHeader"/>
                    <w:framePr w:wrap="around"/>
                    <w:rPr>
                      <w:b/>
                    </w:rPr>
                  </w:pPr>
                  <w:r>
                    <w:rPr>
                      <w:b/>
                    </w:rPr>
                    <w:t>Investigating and</w:t>
                  </w:r>
                  <w:r>
                    <w:rPr>
                      <w:b/>
                    </w:rPr>
                    <w:br/>
                    <w:t>defining</w:t>
                  </w:r>
                </w:p>
              </w:tc>
              <w:tc>
                <w:tcPr>
                  <w:tcW w:w="2621" w:type="dxa"/>
                  <w:tcBorders>
                    <w:top w:val="single" w:sz="4" w:space="0" w:color="003378"/>
                  </w:tcBorders>
                </w:tcPr>
                <w:p w:rsidR="00AB1C65"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Explores efficient opportunities when designing products or solutions.</w:t>
                  </w:r>
                </w:p>
              </w:tc>
              <w:tc>
                <w:tcPr>
                  <w:tcW w:w="2621" w:type="dxa"/>
                  <w:tcBorders>
                    <w:top w:val="single" w:sz="4" w:space="0" w:color="003378"/>
                  </w:tcBorders>
                </w:tcPr>
                <w:p w:rsidR="00AB1C65"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Explores and describes opportunities when designing products or solutions.</w:t>
                  </w:r>
                </w:p>
              </w:tc>
              <w:tc>
                <w:tcPr>
                  <w:tcW w:w="2620" w:type="dxa"/>
                  <w:tcBorders>
                    <w:top w:val="single" w:sz="4" w:space="0" w:color="003378"/>
                  </w:tcBorders>
                </w:tcPr>
                <w:p w:rsidR="00AB1C65"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Explores opportunities when designing products or solutions.</w:t>
                  </w:r>
                </w:p>
              </w:tc>
              <w:tc>
                <w:tcPr>
                  <w:tcW w:w="2621" w:type="dxa"/>
                  <w:tcBorders>
                    <w:top w:val="single" w:sz="4" w:space="0" w:color="003378"/>
                  </w:tcBorders>
                </w:tcPr>
                <w:p w:rsidR="00AB1C65"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Explores simple designs for products or solutions.</w:t>
                  </w:r>
                </w:p>
              </w:tc>
              <w:tc>
                <w:tcPr>
                  <w:tcW w:w="2621" w:type="dxa"/>
                  <w:tcBorders>
                    <w:top w:val="single" w:sz="4" w:space="0" w:color="003378"/>
                  </w:tcBorders>
                </w:tcPr>
                <w:p w:rsidR="00AB1C65" w:rsidRDefault="00AB1C65" w:rsidP="00AB1C65">
                  <w:pPr>
                    <w:cnfStyle w:val="000000000000" w:firstRow="0" w:lastRow="0" w:firstColumn="0" w:lastColumn="0" w:oddVBand="0" w:evenVBand="0" w:oddHBand="0" w:evenHBand="0" w:firstRowFirstColumn="0" w:firstRowLastColumn="0" w:lastRowFirstColumn="0" w:lastRowLastColumn="0"/>
                  </w:pPr>
                  <w:r w:rsidRPr="0011132A">
                    <w:rPr>
                      <w:rFonts w:cstheme="minorHAnsi"/>
                      <w:color w:val="000000" w:themeColor="text1"/>
                    </w:rPr>
                    <w:t>Does not meet the requirements of a D grade.</w:t>
                  </w:r>
                </w:p>
              </w:tc>
            </w:tr>
            <w:tr w:rsidR="00AB1C65"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AB1C65" w:rsidRPr="00F220E9" w:rsidRDefault="00AB1C65" w:rsidP="00AB1C65">
                  <w:pPr>
                    <w:pStyle w:val="TableSideHeader"/>
                    <w:framePr w:wrap="around"/>
                    <w:rPr>
                      <w:b/>
                    </w:rPr>
                  </w:pPr>
                  <w:r>
                    <w:rPr>
                      <w:b/>
                    </w:rPr>
                    <w:t>Designing</w:t>
                  </w:r>
                </w:p>
              </w:tc>
              <w:tc>
                <w:tcPr>
                  <w:tcW w:w="2621" w:type="dxa"/>
                </w:tcPr>
                <w:p w:rsidR="00AB1C65"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and clearly communicates detailed design ideas through describing, labelled drawing, modelling and/or a sequence of written or spoken steps.</w:t>
                  </w:r>
                </w:p>
              </w:tc>
              <w:tc>
                <w:tcPr>
                  <w:tcW w:w="2621" w:type="dxa"/>
                </w:tcPr>
                <w:p w:rsidR="00AB1C65"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and communicates detailed design ideas through describing, drawing, modelling and/or a sequence of written or spoken steps.</w:t>
                  </w:r>
                </w:p>
              </w:tc>
              <w:tc>
                <w:tcPr>
                  <w:tcW w:w="2620" w:type="dxa"/>
                </w:tcPr>
                <w:p w:rsidR="00AB1C65"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and communicates design ideas through describing, drawing, modelling and/or a sequence of written or spoken steps.</w:t>
                  </w:r>
                </w:p>
              </w:tc>
              <w:tc>
                <w:tcPr>
                  <w:tcW w:w="2621" w:type="dxa"/>
                </w:tcPr>
                <w:p w:rsidR="00AB1C65"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and communicates simple design ideas.</w:t>
                  </w:r>
                </w:p>
              </w:tc>
              <w:tc>
                <w:tcPr>
                  <w:tcW w:w="2621" w:type="dxa"/>
                </w:tcPr>
                <w:p w:rsidR="00AB1C65" w:rsidRDefault="00AB1C65" w:rsidP="00AB1C65">
                  <w:pPr>
                    <w:cnfStyle w:val="000000000000" w:firstRow="0" w:lastRow="0" w:firstColumn="0" w:lastColumn="0" w:oddVBand="0" w:evenVBand="0" w:oddHBand="0" w:evenHBand="0" w:firstRowFirstColumn="0" w:firstRowLastColumn="0" w:lastRowFirstColumn="0" w:lastRowLastColumn="0"/>
                  </w:pPr>
                  <w:r w:rsidRPr="0011132A">
                    <w:rPr>
                      <w:rFonts w:cstheme="minorHAnsi"/>
                      <w:color w:val="000000" w:themeColor="text1"/>
                    </w:rPr>
                    <w:t>Does not meet the requirements of a D grade.</w:t>
                  </w:r>
                </w:p>
              </w:tc>
            </w:tr>
            <w:tr w:rsidR="00CA5373"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CA5373" w:rsidRPr="00DA7815" w:rsidRDefault="00CA5373" w:rsidP="00CA5373">
                  <w:pPr>
                    <w:pStyle w:val="TableSideHeader"/>
                    <w:framePr w:wrap="around"/>
                    <w:rPr>
                      <w:b/>
                    </w:rPr>
                  </w:pPr>
                  <w:r>
                    <w:rPr>
                      <w:b/>
                    </w:rPr>
                    <w:t>Producing and implementing</w:t>
                  </w:r>
                </w:p>
              </w:tc>
              <w:tc>
                <w:tcPr>
                  <w:tcW w:w="2621" w:type="dxa"/>
                </w:tcPr>
                <w:p w:rsidR="00CA5373" w:rsidRDefault="00CA5373" w:rsidP="00CA537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safely using given components and a variety of equipment to efficiently follow a plan to make solutions.</w:t>
                  </w:r>
                </w:p>
              </w:tc>
              <w:tc>
                <w:tcPr>
                  <w:tcW w:w="2621" w:type="dxa"/>
                </w:tcPr>
                <w:p w:rsidR="00CA5373" w:rsidRDefault="00CA5373" w:rsidP="00CA537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safely using</w:t>
                  </w:r>
                  <w:r>
                    <w:t xml:space="preserve"> given components and equipment while</w:t>
                  </w:r>
                  <w:r w:rsidRPr="00AC73AE">
                    <w:t xml:space="preserve"> following a plan to make solutions.</w:t>
                  </w:r>
                </w:p>
              </w:tc>
              <w:tc>
                <w:tcPr>
                  <w:tcW w:w="2620" w:type="dxa"/>
                </w:tcPr>
                <w:p w:rsidR="00CA5373" w:rsidRDefault="00CA5373" w:rsidP="00CA537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safely using given components and equipment to make solutions.</w:t>
                  </w:r>
                </w:p>
              </w:tc>
              <w:tc>
                <w:tcPr>
                  <w:tcW w:w="2621" w:type="dxa"/>
                </w:tcPr>
                <w:p w:rsidR="00CA5373" w:rsidRDefault="00CA5373" w:rsidP="00CA537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given components and equipment to make simple solutions; requires guidance to work safely.</w:t>
                  </w:r>
                </w:p>
              </w:tc>
              <w:tc>
                <w:tcPr>
                  <w:tcW w:w="2621" w:type="dxa"/>
                </w:tcPr>
                <w:p w:rsidR="00CA5373" w:rsidRPr="00435562" w:rsidRDefault="00AB1C65" w:rsidP="00CA537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Does not meet the requirements of a D grade.</w:t>
                  </w:r>
                </w:p>
              </w:tc>
            </w:tr>
          </w:tbl>
          <w:p w:rsidR="003B3697" w:rsidRPr="006A5B0B" w:rsidRDefault="003B3697" w:rsidP="003E062B">
            <w:pPr>
              <w:spacing w:before="120" w:after="120"/>
              <w:rPr>
                <w:rFonts w:ascii="Bebas Neue" w:hAnsi="Bebas Neue" w:cs="Arial"/>
                <w:color w:val="3A6DAF"/>
                <w:sz w:val="32"/>
                <w:szCs w:val="32"/>
              </w:rPr>
            </w:pPr>
          </w:p>
        </w:tc>
      </w:tr>
      <w:tr w:rsidR="006138F3" w:rsidRPr="00617F48" w:rsidTr="003E062B">
        <w:trPr>
          <w:trHeight w:val="284"/>
        </w:trPr>
        <w:tc>
          <w:tcPr>
            <w:tcW w:w="16074" w:type="dxa"/>
            <w:shd w:val="clear" w:color="auto" w:fill="auto"/>
          </w:tcPr>
          <w:p w:rsidR="006138F3" w:rsidRDefault="006138F3" w:rsidP="003E062B">
            <w:pPr>
              <w:pStyle w:val="NormalWeb"/>
              <w:spacing w:before="120" w:beforeAutospacing="0" w:after="120" w:afterAutospacing="0"/>
              <w:rPr>
                <w:rFonts w:ascii="Arial" w:hAnsi="Arial" w:cs="Arial"/>
                <w:sz w:val="18"/>
                <w:szCs w:val="18"/>
              </w:rPr>
            </w:pPr>
          </w:p>
        </w:tc>
      </w:tr>
    </w:tbl>
    <w:p w:rsidR="006138F3" w:rsidRDefault="006138F3" w:rsidP="00712679">
      <w:pPr>
        <w:rPr>
          <w:rFonts w:ascii="Arial" w:hAnsi="Arial" w:cs="Arial"/>
          <w:sz w:val="4"/>
          <w:szCs w:val="4"/>
        </w:rPr>
      </w:pPr>
    </w:p>
    <w:p w:rsidR="006138F3" w:rsidRDefault="006138F3">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138F3" w:rsidRPr="00617F48" w:rsidTr="003E062B">
        <w:trPr>
          <w:trHeight w:val="283"/>
        </w:trPr>
        <w:tc>
          <w:tcPr>
            <w:tcW w:w="16074" w:type="dxa"/>
            <w:shd w:val="clear" w:color="auto" w:fill="auto"/>
          </w:tcPr>
          <w:p w:rsidR="006138F3" w:rsidRPr="006B4439" w:rsidRDefault="006138F3" w:rsidP="003E062B">
            <w:pPr>
              <w:pStyle w:val="NormalWeb"/>
              <w:spacing w:before="0" w:beforeAutospacing="0" w:after="0" w:afterAutospacing="0"/>
              <w:rPr>
                <w:rFonts w:ascii="Arial" w:hAnsi="Arial" w:cs="Arial"/>
                <w:sz w:val="16"/>
                <w:szCs w:val="16"/>
              </w:rPr>
            </w:pPr>
          </w:p>
        </w:tc>
      </w:tr>
      <w:tr w:rsidR="006138F3"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6138F3"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6138F3" w:rsidRPr="009F038A" w:rsidRDefault="006138F3"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3378"/>
                  <w:vAlign w:val="center"/>
                </w:tcPr>
                <w:p w:rsidR="006138F3" w:rsidRPr="001A4261"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AB1C65"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AB1C65" w:rsidRPr="00DA7815" w:rsidRDefault="00AB1C65" w:rsidP="00AB1C65">
                  <w:pPr>
                    <w:pStyle w:val="TableSideHeader"/>
                    <w:framePr w:wrap="around"/>
                    <w:rPr>
                      <w:b/>
                    </w:rPr>
                  </w:pPr>
                  <w:r>
                    <w:rPr>
                      <w:b/>
                    </w:rPr>
                    <w:t>Evaluating</w:t>
                  </w:r>
                </w:p>
              </w:tc>
              <w:tc>
                <w:tcPr>
                  <w:tcW w:w="2621" w:type="dxa"/>
                </w:tcPr>
                <w:p w:rsidR="00AB1C65" w:rsidRPr="00A8646B"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Provides personal preferences to evaluate the success of design processes and recommends an improvement or change.</w:t>
                  </w:r>
                </w:p>
              </w:tc>
              <w:tc>
                <w:tcPr>
                  <w:tcW w:w="2621" w:type="dxa"/>
                </w:tcPr>
                <w:p w:rsidR="00AB1C65" w:rsidRPr="00A8646B"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Provides personal preferences to evaluate the success of design processes and includes a general statement for change.</w:t>
                  </w:r>
                </w:p>
              </w:tc>
              <w:tc>
                <w:tcPr>
                  <w:tcW w:w="2620" w:type="dxa"/>
                </w:tcPr>
                <w:p w:rsidR="00AB1C65" w:rsidRPr="00A8646B" w:rsidRDefault="00AB1C65" w:rsidP="00AB1C65">
                  <w:pPr>
                    <w:cnfStyle w:val="000000000000" w:firstRow="0" w:lastRow="0" w:firstColumn="0" w:lastColumn="0" w:oddVBand="0" w:evenVBand="0" w:oddHBand="0" w:evenHBand="0" w:firstRowFirstColumn="0" w:firstRowLastColumn="0" w:lastRowFirstColumn="0" w:lastRowLastColumn="0"/>
                  </w:pPr>
                  <w:r w:rsidRPr="00AC73AE">
                    <w:t>Provides personal preferences to evaluate the success of design processes.</w:t>
                  </w:r>
                </w:p>
              </w:tc>
              <w:tc>
                <w:tcPr>
                  <w:tcW w:w="2621" w:type="dxa"/>
                </w:tcPr>
                <w:p w:rsidR="00AB1C65" w:rsidRPr="00A8646B"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Provides brief personal preferences to evaluate simple design processes.</w:t>
                  </w:r>
                </w:p>
              </w:tc>
              <w:tc>
                <w:tcPr>
                  <w:tcW w:w="2621" w:type="dxa"/>
                </w:tcPr>
                <w:p w:rsidR="00AB1C65" w:rsidRDefault="00AB1C65" w:rsidP="00AB1C65">
                  <w:pPr>
                    <w:cnfStyle w:val="000000000000" w:firstRow="0" w:lastRow="0" w:firstColumn="0" w:lastColumn="0" w:oddVBand="0" w:evenVBand="0" w:oddHBand="0" w:evenHBand="0" w:firstRowFirstColumn="0" w:firstRowLastColumn="0" w:lastRowFirstColumn="0" w:lastRowLastColumn="0"/>
                  </w:pPr>
                  <w:r w:rsidRPr="00AE44A9">
                    <w:rPr>
                      <w:rFonts w:cstheme="minorHAnsi"/>
                      <w:color w:val="000000" w:themeColor="text1"/>
                    </w:rPr>
                    <w:t>Does not meet the requirements of a D grade.</w:t>
                  </w:r>
                </w:p>
              </w:tc>
            </w:tr>
            <w:tr w:rsidR="00AB1C65"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AB1C65" w:rsidRPr="00DA7815" w:rsidRDefault="00AB1C65" w:rsidP="00AB1C65">
                  <w:pPr>
                    <w:pStyle w:val="TableSideHeader"/>
                    <w:framePr w:wrap="around"/>
                    <w:rPr>
                      <w:b/>
                    </w:rPr>
                  </w:pPr>
                  <w:r>
                    <w:rPr>
                      <w:b/>
                    </w:rPr>
                    <w:t>Collaborating and managing</w:t>
                  </w:r>
                </w:p>
              </w:tc>
              <w:tc>
                <w:tcPr>
                  <w:tcW w:w="2621" w:type="dxa"/>
                </w:tcPr>
                <w:p w:rsidR="00AB1C65" w:rsidRPr="00A8646B"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independently, or with others when required, to safely create and share logically sequenced steps for solutions.</w:t>
                  </w:r>
                </w:p>
              </w:tc>
              <w:tc>
                <w:tcPr>
                  <w:tcW w:w="2621" w:type="dxa"/>
                </w:tcPr>
                <w:p w:rsidR="00AB1C65" w:rsidRPr="00A8646B"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with others when required, to safely create and share logically sequenced steps for solutions.</w:t>
                  </w:r>
                </w:p>
              </w:tc>
              <w:tc>
                <w:tcPr>
                  <w:tcW w:w="2620" w:type="dxa"/>
                </w:tcPr>
                <w:p w:rsidR="00AB1C65" w:rsidRPr="00A8646B" w:rsidRDefault="00AB1C65" w:rsidP="00AB1C65">
                  <w:pPr>
                    <w:cnfStyle w:val="000000000000" w:firstRow="0" w:lastRow="0" w:firstColumn="0" w:lastColumn="0" w:oddVBand="0" w:evenVBand="0" w:oddHBand="0" w:evenHBand="0" w:firstRowFirstColumn="0" w:firstRowLastColumn="0" w:lastRowFirstColumn="0" w:lastRowLastColumn="0"/>
                  </w:pPr>
                  <w:r w:rsidRPr="00AC73AE">
                    <w:t>Works independently, or with others when required, to safely create and share</w:t>
                  </w:r>
                  <w:r>
                    <w:t xml:space="preserve"> sequenced steps for solutions.</w:t>
                  </w:r>
                </w:p>
              </w:tc>
              <w:tc>
                <w:tcPr>
                  <w:tcW w:w="2621" w:type="dxa"/>
                </w:tcPr>
                <w:p w:rsidR="00AB1C65" w:rsidRPr="00A8646B" w:rsidRDefault="00AB1C65" w:rsidP="00AB1C6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with others when required, to safely create and share simple steps for solutions.</w:t>
                  </w:r>
                </w:p>
              </w:tc>
              <w:tc>
                <w:tcPr>
                  <w:tcW w:w="2621" w:type="dxa"/>
                </w:tcPr>
                <w:p w:rsidR="00AB1C65" w:rsidRDefault="00AB1C65" w:rsidP="00AB1C65">
                  <w:pPr>
                    <w:cnfStyle w:val="000000000000" w:firstRow="0" w:lastRow="0" w:firstColumn="0" w:lastColumn="0" w:oddVBand="0" w:evenVBand="0" w:oddHBand="0" w:evenHBand="0" w:firstRowFirstColumn="0" w:firstRowLastColumn="0" w:lastRowFirstColumn="0" w:lastRowLastColumn="0"/>
                  </w:pPr>
                  <w:r w:rsidRPr="00AE44A9">
                    <w:rPr>
                      <w:rFonts w:cstheme="minorHAnsi"/>
                      <w:color w:val="000000" w:themeColor="text1"/>
                    </w:rPr>
                    <w:t>Does not meet the requirements of a D grade.</w:t>
                  </w:r>
                </w:p>
              </w:tc>
            </w:tr>
          </w:tbl>
          <w:p w:rsidR="006138F3" w:rsidRPr="006A5B0B" w:rsidRDefault="006138F3" w:rsidP="003E062B">
            <w:pPr>
              <w:spacing w:before="120" w:after="120"/>
              <w:rPr>
                <w:rFonts w:ascii="Bebas Neue" w:hAnsi="Bebas Neue" w:cs="Arial"/>
                <w:color w:val="3A6DAF"/>
                <w:sz w:val="32"/>
                <w:szCs w:val="32"/>
              </w:rPr>
            </w:pPr>
          </w:p>
        </w:tc>
      </w:tr>
      <w:tr w:rsidR="006138F3" w:rsidRPr="00617F48" w:rsidTr="003E062B">
        <w:trPr>
          <w:trHeight w:val="284"/>
        </w:trPr>
        <w:tc>
          <w:tcPr>
            <w:tcW w:w="16074" w:type="dxa"/>
            <w:shd w:val="clear" w:color="auto" w:fill="auto"/>
          </w:tcPr>
          <w:p w:rsidR="005361B1" w:rsidRPr="00046C2A" w:rsidRDefault="005361B1" w:rsidP="005361B1">
            <w:pPr>
              <w:spacing w:before="120" w:after="120"/>
              <w:rPr>
                <w:sz w:val="16"/>
                <w:szCs w:val="16"/>
              </w:rPr>
            </w:pPr>
            <w:r w:rsidRPr="00046C2A">
              <w:rPr>
                <w:sz w:val="16"/>
                <w:szCs w:val="16"/>
              </w:rPr>
              <w:t>© School Curriculum and Standards Authority, 2016</w:t>
            </w:r>
          </w:p>
          <w:p w:rsidR="005361B1" w:rsidRPr="00046C2A" w:rsidRDefault="005361B1" w:rsidP="005361B1">
            <w:pPr>
              <w:spacing w:before="120" w:after="120"/>
              <w:rPr>
                <w:sz w:val="16"/>
                <w:szCs w:val="16"/>
              </w:rPr>
            </w:pPr>
            <w:r w:rsidRPr="00046C2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5361B1" w:rsidRPr="00046C2A" w:rsidRDefault="005361B1" w:rsidP="005361B1">
            <w:pPr>
              <w:spacing w:before="120" w:after="120"/>
              <w:rPr>
                <w:sz w:val="16"/>
                <w:szCs w:val="16"/>
              </w:rPr>
            </w:pPr>
            <w:r w:rsidRPr="00046C2A">
              <w:rPr>
                <w:sz w:val="16"/>
                <w:szCs w:val="16"/>
              </w:rPr>
              <w:t xml:space="preserve">Copying or communication for any other purpose can be done only within the terms of the </w:t>
            </w:r>
            <w:r w:rsidRPr="00046C2A">
              <w:rPr>
                <w:i/>
                <w:iCs/>
                <w:sz w:val="16"/>
                <w:szCs w:val="16"/>
              </w:rPr>
              <w:t>Copyright Act 1968</w:t>
            </w:r>
            <w:r w:rsidRPr="00046C2A">
              <w:rPr>
                <w:sz w:val="16"/>
                <w:szCs w:val="16"/>
              </w:rPr>
              <w:t xml:space="preserve"> or with prior written permission of the School Curriculum and Standards Authority. Copying or communication of any third party copyright material can be done only within the terms of the </w:t>
            </w:r>
            <w:r w:rsidRPr="00046C2A">
              <w:rPr>
                <w:i/>
                <w:iCs/>
                <w:sz w:val="16"/>
                <w:szCs w:val="16"/>
              </w:rPr>
              <w:t>Copyright Act 1968</w:t>
            </w:r>
            <w:r w:rsidRPr="00046C2A">
              <w:rPr>
                <w:sz w:val="16"/>
                <w:szCs w:val="16"/>
              </w:rPr>
              <w:t xml:space="preserve"> or with permission of the copyright owners.</w:t>
            </w:r>
          </w:p>
          <w:p w:rsidR="006138F3" w:rsidRPr="00CA5373" w:rsidRDefault="005361B1" w:rsidP="005361B1">
            <w:pPr>
              <w:spacing w:before="120" w:after="120"/>
              <w:rPr>
                <w:rFonts w:ascii="Arial" w:hAnsi="Arial" w:cs="Arial"/>
                <w:sz w:val="4"/>
                <w:szCs w:val="4"/>
              </w:rPr>
            </w:pPr>
            <w:r w:rsidRPr="00046C2A">
              <w:rPr>
                <w:sz w:val="16"/>
                <w:szCs w:val="16"/>
              </w:rPr>
              <w:t xml:space="preserve">Any content in this document that has been derived from the Australian Curriculum may be used under the terms of the Creative Commons </w:t>
            </w:r>
            <w:hyperlink r:id="rId9" w:history="1">
              <w:r w:rsidRPr="00046C2A">
                <w:rPr>
                  <w:rStyle w:val="Hyperlink"/>
                  <w:sz w:val="16"/>
                  <w:szCs w:val="16"/>
                </w:rPr>
                <w:t>Attribution 4.0 International (CC BY)</w:t>
              </w:r>
            </w:hyperlink>
            <w:r w:rsidRPr="00046C2A">
              <w:rPr>
                <w:sz w:val="16"/>
                <w:szCs w:val="16"/>
              </w:rPr>
              <w:t xml:space="preserve"> licence.</w:t>
            </w:r>
          </w:p>
        </w:tc>
      </w:tr>
    </w:tbl>
    <w:p w:rsidR="006138F3" w:rsidRDefault="006138F3" w:rsidP="00712679">
      <w:pPr>
        <w:rPr>
          <w:rFonts w:ascii="Arial" w:hAnsi="Arial" w:cs="Arial"/>
          <w:sz w:val="4"/>
          <w:szCs w:val="4"/>
        </w:rPr>
      </w:pPr>
    </w:p>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35544"/>
    <w:rsid w:val="00046C2A"/>
    <w:rsid w:val="00083432"/>
    <w:rsid w:val="000A20FC"/>
    <w:rsid w:val="000F45E1"/>
    <w:rsid w:val="001043FE"/>
    <w:rsid w:val="00157DAB"/>
    <w:rsid w:val="00172E91"/>
    <w:rsid w:val="001B69E6"/>
    <w:rsid w:val="00256AA2"/>
    <w:rsid w:val="00282238"/>
    <w:rsid w:val="00293157"/>
    <w:rsid w:val="002A2287"/>
    <w:rsid w:val="002B632C"/>
    <w:rsid w:val="002D4CBC"/>
    <w:rsid w:val="002D4FAF"/>
    <w:rsid w:val="002D7380"/>
    <w:rsid w:val="0030730D"/>
    <w:rsid w:val="003270B4"/>
    <w:rsid w:val="0033627A"/>
    <w:rsid w:val="00344AB6"/>
    <w:rsid w:val="00383A5F"/>
    <w:rsid w:val="003A00F2"/>
    <w:rsid w:val="003B3697"/>
    <w:rsid w:val="003D3C0E"/>
    <w:rsid w:val="00405278"/>
    <w:rsid w:val="00435562"/>
    <w:rsid w:val="0047168C"/>
    <w:rsid w:val="004D2C12"/>
    <w:rsid w:val="004F24F7"/>
    <w:rsid w:val="005210EC"/>
    <w:rsid w:val="005361B1"/>
    <w:rsid w:val="00551779"/>
    <w:rsid w:val="00552CBF"/>
    <w:rsid w:val="0057587A"/>
    <w:rsid w:val="005A4153"/>
    <w:rsid w:val="005A7501"/>
    <w:rsid w:val="005D1199"/>
    <w:rsid w:val="005E3705"/>
    <w:rsid w:val="006138F3"/>
    <w:rsid w:val="00644537"/>
    <w:rsid w:val="00684882"/>
    <w:rsid w:val="00684D69"/>
    <w:rsid w:val="006A2FFA"/>
    <w:rsid w:val="006B3593"/>
    <w:rsid w:val="006C1E3F"/>
    <w:rsid w:val="006D2285"/>
    <w:rsid w:val="00712679"/>
    <w:rsid w:val="0072090D"/>
    <w:rsid w:val="0078375F"/>
    <w:rsid w:val="007C6E91"/>
    <w:rsid w:val="007E167A"/>
    <w:rsid w:val="0082690F"/>
    <w:rsid w:val="00851A32"/>
    <w:rsid w:val="00862098"/>
    <w:rsid w:val="008836CB"/>
    <w:rsid w:val="00993E8F"/>
    <w:rsid w:val="009C30A9"/>
    <w:rsid w:val="009F66D5"/>
    <w:rsid w:val="00A87E74"/>
    <w:rsid w:val="00AB1C65"/>
    <w:rsid w:val="00AD3864"/>
    <w:rsid w:val="00B74911"/>
    <w:rsid w:val="00B84417"/>
    <w:rsid w:val="00BB7CB1"/>
    <w:rsid w:val="00BD154C"/>
    <w:rsid w:val="00BD294C"/>
    <w:rsid w:val="00C1605F"/>
    <w:rsid w:val="00C57405"/>
    <w:rsid w:val="00C72547"/>
    <w:rsid w:val="00CA5373"/>
    <w:rsid w:val="00D0649A"/>
    <w:rsid w:val="00D42C1F"/>
    <w:rsid w:val="00D97A38"/>
    <w:rsid w:val="00DA7815"/>
    <w:rsid w:val="00DC061C"/>
    <w:rsid w:val="00DD2D9A"/>
    <w:rsid w:val="00DE5DB9"/>
    <w:rsid w:val="00DE76C9"/>
    <w:rsid w:val="00DF1D44"/>
    <w:rsid w:val="00DF6433"/>
    <w:rsid w:val="00E36F62"/>
    <w:rsid w:val="00E400D2"/>
    <w:rsid w:val="00E40AA3"/>
    <w:rsid w:val="00E648AA"/>
    <w:rsid w:val="00E91A15"/>
    <w:rsid w:val="00EC4F53"/>
    <w:rsid w:val="00EE0DFB"/>
    <w:rsid w:val="00EE2B16"/>
    <w:rsid w:val="00EF5393"/>
    <w:rsid w:val="00F0228A"/>
    <w:rsid w:val="00F12C92"/>
    <w:rsid w:val="00F410B8"/>
    <w:rsid w:val="00FA4273"/>
    <w:rsid w:val="00FA5E8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DAD03"/>
  <w15:docId w15:val="{C6B1EB0C-C62A-4362-8796-143264EF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6B359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EDEA9-5030-47E3-8182-7D60D572F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1237</Words>
  <Characters>7053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Shaan Hayes</cp:lastModifiedBy>
  <cp:revision>20</cp:revision>
  <cp:lastPrinted>2016-11-18T01:00:00Z</cp:lastPrinted>
  <dcterms:created xsi:type="dcterms:W3CDTF">2016-01-25T00:26:00Z</dcterms:created>
  <dcterms:modified xsi:type="dcterms:W3CDTF">2019-10-23T02:52:00Z</dcterms:modified>
</cp:coreProperties>
</file>