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val="en-GB" w:eastAsia="en-GB"/>
              </w:rPr>
              <w:drawing>
                <wp:inline distT="0" distB="0" distL="0" distR="0" wp14:anchorId="2422732B" wp14:editId="58A8F623">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505B56">
              <w:t>Year 2</w:t>
            </w:r>
          </w:p>
          <w:p w:rsidR="00712679" w:rsidRPr="00F75318" w:rsidRDefault="00B84417" w:rsidP="00F410B8">
            <w:pPr>
              <w:pStyle w:val="Pagesubheader"/>
              <w:framePr w:hSpace="0" w:wrap="auto" w:vAnchor="margin" w:hAnchor="text" w:yAlign="inline"/>
            </w:pPr>
            <w:r>
              <w:t>Technologies</w:t>
            </w:r>
            <w:r w:rsidR="005210EC">
              <w:t>: Design and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505B56" w:rsidP="00B84417">
            <w:pPr>
              <w:pStyle w:val="BodyHeading"/>
              <w:framePr w:hSpace="0" w:wrap="auto" w:vAnchor="margin" w:hAnchor="text" w:yAlign="inline"/>
            </w:pPr>
            <w:r>
              <w:t>Year 2</w:t>
            </w:r>
            <w:r w:rsidR="00712679" w:rsidRPr="00684D69">
              <w:t xml:space="preserve"> </w:t>
            </w:r>
            <w:r w:rsidR="005210EC">
              <w:t xml:space="preserve">design and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4B6FB1" w:rsidRPr="00F33B51" w:rsidRDefault="004B6FB1" w:rsidP="00F33B51">
            <w:pPr>
              <w:pStyle w:val="BodyText"/>
              <w:framePr w:hSpace="0" w:wrap="auto" w:vAnchor="margin" w:hAnchor="text" w:yAlign="inline"/>
              <w:spacing w:beforeLines="60" w:before="144" w:after="60"/>
              <w:rPr>
                <w:rFonts w:ascii="Calibri" w:hAnsi="Calibri"/>
              </w:rPr>
            </w:pPr>
            <w:r w:rsidRPr="00F33B51">
              <w:rPr>
                <w:rFonts w:ascii="Calibri" w:hAnsi="Calibri"/>
              </w:rPr>
              <w:t>At Standard, students identify and exemplify roles of people that design and produce products, services and environments within the community. In Engineering principles and systems, students use a range of forces to move objects and observe the reactions. In Food and fibre production, students make simple connections between healthy living, food and fibre choices. In Materials and technologies specialisations, students develop ideas and make design decisions, considering both the characterist</w:t>
            </w:r>
            <w:r w:rsidR="00D876A5">
              <w:rPr>
                <w:rFonts w:ascii="Calibri" w:hAnsi="Calibri"/>
              </w:rPr>
              <w:t>ics and properties of materials</w:t>
            </w:r>
            <w:r w:rsidRPr="00F33B51">
              <w:rPr>
                <w:rFonts w:ascii="Calibri" w:hAnsi="Calibri"/>
              </w:rPr>
              <w:t>.</w:t>
            </w:r>
          </w:p>
          <w:p w:rsidR="003A00F2" w:rsidRPr="004027C1" w:rsidRDefault="00996B6E" w:rsidP="004B6FB1">
            <w:pPr>
              <w:pStyle w:val="BodyText"/>
              <w:framePr w:hSpace="0" w:wrap="auto" w:vAnchor="margin" w:hAnchor="text" w:yAlign="inline"/>
              <w:spacing w:beforeLines="60" w:before="144" w:after="60"/>
              <w:rPr>
                <w:szCs w:val="22"/>
              </w:rPr>
            </w:pPr>
            <w:r>
              <w:rPr>
                <w:rFonts w:ascii="Calibri" w:hAnsi="Calibri"/>
              </w:rPr>
              <w:t>With all Design and Technologies</w:t>
            </w:r>
            <w:bookmarkStart w:id="0" w:name="_GoBack"/>
            <w:bookmarkEnd w:id="0"/>
            <w:r w:rsidR="004B6FB1" w:rsidRPr="00F33B51">
              <w:rPr>
                <w:rFonts w:ascii="Calibri" w:hAnsi="Calibri"/>
              </w:rPr>
              <w:t xml:space="preserve"> contexts, students explore design to meet needs or opportunities. They develop, communicate and discuss design ideas through describing, drawing, modelling and/or sequenced steps. Students use components and given equipment to safely make solutions. They use simple criteria to evaluate the success of design processes and solutions. Students work independently, or collaboratively, to organise information and ideas to safely create and share sequenced steps for solutions.</w:t>
            </w:r>
          </w:p>
        </w:tc>
      </w:tr>
      <w:tr w:rsidR="003A00F2" w:rsidRPr="00617F48" w:rsidTr="00684D69">
        <w:trPr>
          <w:trHeight w:val="266"/>
        </w:trPr>
        <w:tc>
          <w:tcPr>
            <w:tcW w:w="16074" w:type="dxa"/>
            <w:gridSpan w:val="3"/>
            <w:shd w:val="clear" w:color="auto" w:fill="auto"/>
          </w:tcPr>
          <w:p w:rsidR="003A00F2" w:rsidRPr="00684D69" w:rsidRDefault="00505B56" w:rsidP="00505B56">
            <w:pPr>
              <w:pStyle w:val="BodyHeading"/>
              <w:framePr w:hSpace="0" w:wrap="auto" w:vAnchor="margin" w:hAnchor="text" w:yAlign="inline"/>
            </w:pPr>
            <w:r>
              <w:t>Year 2</w:t>
            </w:r>
            <w:r w:rsidR="003A00F2" w:rsidRPr="00684D69">
              <w:t xml:space="preserve"> </w:t>
            </w:r>
            <w:r w:rsidR="005210EC">
              <w:t xml:space="preserve">design and </w:t>
            </w:r>
            <w:r w:rsidR="00B84417">
              <w:t>Technologies</w:t>
            </w:r>
            <w:r w:rsidR="003A00F2" w:rsidRPr="00684D69">
              <w:t xml:space="preserve"> Assessment pointers</w:t>
            </w:r>
          </w:p>
        </w:tc>
      </w:tr>
      <w:tr w:rsidR="003A00F2" w:rsidRPr="00617F48" w:rsidTr="00684D69">
        <w:trPr>
          <w:trHeight w:val="266"/>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3A00F2" w:rsidRPr="00617F48" w:rsidTr="00B84417">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3A00F2" w:rsidRPr="009F038A" w:rsidRDefault="003A00F2" w:rsidP="003A00F2">
                  <w:pPr>
                    <w:framePr w:hSpace="180" w:wrap="around" w:vAnchor="text" w:hAnchor="margin" w:y="-314"/>
                    <w:spacing w:before="60" w:after="60"/>
                    <w:rPr>
                      <w:rFonts w:cs="Arial"/>
                      <w:b w:val="0"/>
                      <w:sz w:val="24"/>
                      <w:szCs w:val="24"/>
                    </w:rPr>
                  </w:pPr>
                </w:p>
              </w:tc>
              <w:tc>
                <w:tcPr>
                  <w:tcW w:w="2621"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3A00F2" w:rsidRPr="00336C11" w:rsidRDefault="003A00F2" w:rsidP="00EF539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sidR="00551779">
                    <w:rPr>
                      <w:rFonts w:cs="Arial"/>
                      <w:szCs w:val="18"/>
                    </w:rPr>
                    <w:t>s</w:t>
                  </w:r>
                  <w:r w:rsidR="00EF5393">
                    <w:rPr>
                      <w:rFonts w:cs="Arial"/>
                      <w:szCs w:val="18"/>
                    </w:rPr>
                    <w:t>tudent</w:t>
                  </w:r>
                  <w:r>
                    <w:rPr>
                      <w:rFonts w:cs="Arial"/>
                      <w:szCs w:val="18"/>
                    </w:rPr>
                    <w:t xml:space="preserve">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tcBorders>
                    <w:bottom w:val="single" w:sz="4" w:space="0" w:color="003378"/>
                  </w:tcBorders>
                  <w:shd w:val="clear" w:color="auto" w:fill="003378"/>
                  <w:vAlign w:val="center"/>
                </w:tcPr>
                <w:p w:rsidR="003A00F2" w:rsidRPr="001A4261"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3A00F2" w:rsidRPr="009F038A" w:rsidRDefault="003A00F2" w:rsidP="00EF5393">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EF5393">
                    <w:rPr>
                      <w:rFonts w:cs="Arial"/>
                      <w:szCs w:val="18"/>
                    </w:rPr>
                    <w:t>student</w:t>
                  </w:r>
                  <w:r>
                    <w:rPr>
                      <w:rFonts w:cs="Arial"/>
                      <w:szCs w:val="18"/>
                    </w:rPr>
                    <w:t xml:space="preserve">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3A00F2" w:rsidRPr="00336C11"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sidR="00F410B8">
                    <w:rPr>
                      <w:rFonts w:cs="Arial"/>
                      <w:spacing w:val="-6"/>
                      <w:szCs w:val="18"/>
                    </w:rPr>
                    <w:t>student</w:t>
                  </w:r>
                  <w:r>
                    <w:rPr>
                      <w:rFonts w:cs="Arial"/>
                      <w:spacing w:val="-6"/>
                      <w:szCs w:val="18"/>
                    </w:rPr>
                    <w:t xml:space="preserve">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3A00F2" w:rsidRPr="009F038A"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F410B8">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tcBorders>
                    <w:bottom w:val="single" w:sz="4" w:space="0" w:color="003378"/>
                  </w:tcBorders>
                  <w:shd w:val="clear" w:color="auto" w:fill="003378"/>
                  <w:vAlign w:val="center"/>
                </w:tcPr>
                <w:p w:rsidR="003A00F2" w:rsidRPr="00E81C5B" w:rsidRDefault="003A00F2" w:rsidP="008624F3">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3A00F2" w:rsidRPr="009F038A" w:rsidRDefault="003A00F2" w:rsidP="00F410B8">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F410B8">
                    <w:rPr>
                      <w:rFonts w:cs="Arial"/>
                      <w:szCs w:val="18"/>
                    </w:rPr>
                    <w:t>student</w:t>
                  </w:r>
                  <w:r>
                    <w:rPr>
                      <w:rFonts w:cs="Arial"/>
                      <w:szCs w:val="18"/>
                    </w:rPr>
                    <w:t xml:space="preserve">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DA7815" w:rsidRPr="00617F48" w:rsidTr="00F33B51">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DA7815" w:rsidRPr="00E06431" w:rsidRDefault="006138F3" w:rsidP="00287459">
                  <w:pPr>
                    <w:pStyle w:val="TableSideHeader"/>
                    <w:framePr w:wrap="around"/>
                    <w:spacing w:after="120"/>
                    <w:rPr>
                      <w:sz w:val="18"/>
                      <w:szCs w:val="18"/>
                    </w:rPr>
                  </w:pPr>
                  <w:r>
                    <w:rPr>
                      <w:b/>
                      <w:color w:val="003378"/>
                    </w:rPr>
                    <w:t xml:space="preserve">Knowledge and </w:t>
                  </w:r>
                  <w:r w:rsidR="00287459">
                    <w:rPr>
                      <w:b/>
                      <w:color w:val="003378"/>
                    </w:rPr>
                    <w:t>u</w:t>
                  </w:r>
                  <w:r>
                    <w:rPr>
                      <w:b/>
                      <w:color w:val="003378"/>
                    </w:rPr>
                    <w:t>nderstanding</w:t>
                  </w:r>
                </w:p>
              </w:tc>
            </w:tr>
            <w:tr w:rsidR="006138F3" w:rsidRPr="00617F48" w:rsidTr="00F33B51">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single" w:sz="4" w:space="0" w:color="003378"/>
                  </w:tcBorders>
                  <w:shd w:val="clear" w:color="auto" w:fill="003378"/>
                </w:tcPr>
                <w:p w:rsidR="006138F3" w:rsidRPr="00DA7815" w:rsidRDefault="006138F3" w:rsidP="006138F3">
                  <w:pPr>
                    <w:pStyle w:val="TableSideHeader"/>
                    <w:framePr w:wrap="around"/>
                    <w:rPr>
                      <w:b/>
                    </w:rPr>
                  </w:pPr>
                  <w:r>
                    <w:rPr>
                      <w:b/>
                    </w:rPr>
                    <w:t xml:space="preserve">Technologies and </w:t>
                  </w:r>
                  <w:r w:rsidR="00F33B51">
                    <w:rPr>
                      <w:b/>
                    </w:rPr>
                    <w:br/>
                  </w:r>
                  <w:r>
                    <w:rPr>
                      <w:b/>
                    </w:rPr>
                    <w:t>society</w:t>
                  </w:r>
                </w:p>
              </w:tc>
              <w:tc>
                <w:tcPr>
                  <w:tcW w:w="2621" w:type="dxa"/>
                  <w:tcBorders>
                    <w:top w:val="single" w:sz="4" w:space="0" w:color="003378"/>
                    <w:bottom w:val="single" w:sz="4" w:space="0" w:color="003378"/>
                  </w:tcBorders>
                </w:tcPr>
                <w:p w:rsidR="006138F3" w:rsidRDefault="00A87854" w:rsidP="006138F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roles of people that design and produce products, services and environments</w:t>
                  </w:r>
                  <w:r>
                    <w:t xml:space="preserve"> within the community</w:t>
                  </w:r>
                  <w:r w:rsidRPr="00AC73AE">
                    <w:t>, developing links between the occupations and supporting technologies.</w:t>
                  </w:r>
                </w:p>
              </w:tc>
              <w:tc>
                <w:tcPr>
                  <w:tcW w:w="2621" w:type="dxa"/>
                  <w:tcBorders>
                    <w:top w:val="single" w:sz="4" w:space="0" w:color="003378"/>
                    <w:bottom w:val="single" w:sz="4" w:space="0" w:color="003378"/>
                  </w:tcBorders>
                </w:tcPr>
                <w:p w:rsidR="006138F3" w:rsidRDefault="00A87854" w:rsidP="00A87854">
                  <w:pPr>
                    <w:cnfStyle w:val="000000000000" w:firstRow="0" w:lastRow="0" w:firstColumn="0" w:lastColumn="0" w:oddVBand="0" w:evenVBand="0" w:oddHBand="0" w:evenHBand="0" w:firstRowFirstColumn="0" w:firstRowLastColumn="0" w:lastRowFirstColumn="0" w:lastRowLastColumn="0"/>
                  </w:pPr>
                  <w:r w:rsidRPr="00AC73AE">
                    <w:t>Identifies roles of people that design and produce products, services and environments within the community, with relevant examples.</w:t>
                  </w:r>
                </w:p>
              </w:tc>
              <w:tc>
                <w:tcPr>
                  <w:tcW w:w="2620" w:type="dxa"/>
                  <w:tcBorders>
                    <w:top w:val="single" w:sz="4" w:space="0" w:color="003378"/>
                    <w:bottom w:val="single" w:sz="4" w:space="0" w:color="003378"/>
                  </w:tcBorders>
                </w:tcPr>
                <w:p w:rsidR="006138F3" w:rsidRDefault="00A87854" w:rsidP="006138F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roles of people that design and produce products, services and environments within the community, with some examples.</w:t>
                  </w:r>
                </w:p>
              </w:tc>
              <w:tc>
                <w:tcPr>
                  <w:tcW w:w="2621" w:type="dxa"/>
                  <w:tcBorders>
                    <w:top w:val="single" w:sz="4" w:space="0" w:color="003378"/>
                    <w:bottom w:val="single" w:sz="4" w:space="0" w:color="003378"/>
                  </w:tcBorders>
                </w:tcPr>
                <w:p w:rsidR="006138F3" w:rsidRDefault="00A87854" w:rsidP="006138F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Recalls some people that design and produce familiar products, services and/or environments.</w:t>
                  </w:r>
                </w:p>
              </w:tc>
              <w:tc>
                <w:tcPr>
                  <w:tcW w:w="2621" w:type="dxa"/>
                  <w:tcBorders>
                    <w:top w:val="single" w:sz="4" w:space="0" w:color="003378"/>
                    <w:bottom w:val="single" w:sz="4" w:space="0" w:color="003378"/>
                  </w:tcBorders>
                </w:tcPr>
                <w:p w:rsidR="006138F3" w:rsidRDefault="00235F9E" w:rsidP="006138F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bl>
          <w:p w:rsidR="003A00F2" w:rsidRPr="006A5B0B" w:rsidRDefault="003A00F2" w:rsidP="003A00F2">
            <w:pPr>
              <w:spacing w:before="120" w:after="120"/>
              <w:rPr>
                <w:rFonts w:ascii="Bebas Neue" w:hAnsi="Bebas Neue" w:cs="Arial"/>
                <w:color w:val="3A6DAF"/>
                <w:sz w:val="32"/>
                <w:szCs w:val="32"/>
              </w:rPr>
            </w:pPr>
          </w:p>
        </w:tc>
      </w:tr>
      <w:tr w:rsidR="003A00F2" w:rsidRPr="00617F48" w:rsidTr="00684D69">
        <w:trPr>
          <w:trHeight w:val="284"/>
        </w:trPr>
        <w:tc>
          <w:tcPr>
            <w:tcW w:w="16074" w:type="dxa"/>
            <w:gridSpan w:val="3"/>
            <w:shd w:val="clear" w:color="auto" w:fill="auto"/>
          </w:tcPr>
          <w:p w:rsidR="003A00F2" w:rsidRPr="006D2285" w:rsidRDefault="001017E1" w:rsidP="00684D69">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2015/48118</w:t>
            </w:r>
            <w:r w:rsidR="006D2285" w:rsidRPr="006D2285">
              <w:rPr>
                <w:rFonts w:ascii="Arial" w:hAnsi="Arial" w:cstheme="minorHAnsi"/>
                <w:sz w:val="16"/>
                <w:szCs w:val="16"/>
              </w:rPr>
              <w:t>v2</w:t>
            </w:r>
            <w:r w:rsidR="006D2285">
              <w:rPr>
                <w:rFonts w:ascii="Arial" w:hAnsi="Arial" w:cstheme="minorHAnsi"/>
                <w:sz w:val="16"/>
                <w:szCs w:val="16"/>
              </w:rPr>
              <w:t xml:space="preserve"> </w:t>
            </w:r>
            <w:r w:rsidR="003D3C0E">
              <w:rPr>
                <w:rFonts w:ascii="Arial" w:hAnsi="Arial" w:cstheme="minorHAnsi"/>
                <w:sz w:val="16"/>
                <w:szCs w:val="16"/>
              </w:rPr>
              <w:t xml:space="preserve"> [PDF 201</w:t>
            </w:r>
            <w:r w:rsidR="00684D69">
              <w:rPr>
                <w:rFonts w:ascii="Arial" w:hAnsi="Arial" w:cstheme="minorHAnsi"/>
                <w:sz w:val="16"/>
                <w:szCs w:val="16"/>
              </w:rPr>
              <w:t>6</w:t>
            </w:r>
            <w:r w:rsidR="003D3C0E">
              <w:rPr>
                <w:rFonts w:ascii="Arial" w:hAnsi="Arial" w:cstheme="minorHAnsi"/>
                <w:sz w:val="16"/>
                <w:szCs w:val="16"/>
              </w:rPr>
              <w:t>/</w:t>
            </w:r>
            <w:r w:rsidR="006D2081">
              <w:rPr>
                <w:rFonts w:ascii="Arial" w:hAnsi="Arial" w:cstheme="minorHAnsi"/>
                <w:sz w:val="16"/>
                <w:szCs w:val="16"/>
              </w:rPr>
              <w:t>27305</w:t>
            </w:r>
            <w:r w:rsidR="003A00F2" w:rsidRPr="006D2285">
              <w:rPr>
                <w:rFonts w:ascii="Arial" w:hAnsi="Arial" w:cstheme="minorHAnsi"/>
                <w:sz w:val="16"/>
                <w:szCs w:val="16"/>
              </w:rPr>
              <w:t xml:space="preserve">]  Published: </w:t>
            </w:r>
            <w:r w:rsidR="00A71D27">
              <w:rPr>
                <w:rFonts w:ascii="Arial" w:hAnsi="Arial" w:cstheme="minorHAnsi"/>
                <w:sz w:val="16"/>
                <w:szCs w:val="16"/>
              </w:rPr>
              <w:t>17 October</w:t>
            </w:r>
            <w:r w:rsidR="00684D69">
              <w:rPr>
                <w:rFonts w:ascii="Arial" w:hAnsi="Arial" w:cstheme="minorHAnsi"/>
                <w:sz w:val="16"/>
                <w:szCs w:val="16"/>
              </w:rPr>
              <w:t>, 2016</w:t>
            </w:r>
          </w:p>
        </w:tc>
      </w:tr>
    </w:tbl>
    <w:p w:rsidR="006138F3" w:rsidRDefault="006138F3">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138F3" w:rsidRPr="00617F48" w:rsidTr="003E062B">
        <w:trPr>
          <w:trHeight w:val="283"/>
        </w:trPr>
        <w:tc>
          <w:tcPr>
            <w:tcW w:w="16074" w:type="dxa"/>
            <w:shd w:val="clear" w:color="auto" w:fill="auto"/>
          </w:tcPr>
          <w:p w:rsidR="006138F3" w:rsidRPr="006B4439" w:rsidRDefault="006138F3" w:rsidP="003E062B">
            <w:pPr>
              <w:pStyle w:val="NormalWeb"/>
              <w:spacing w:before="0" w:beforeAutospacing="0" w:after="0" w:afterAutospacing="0"/>
              <w:rPr>
                <w:rFonts w:ascii="Arial" w:hAnsi="Arial" w:cs="Arial"/>
                <w:sz w:val="16"/>
                <w:szCs w:val="16"/>
              </w:rPr>
            </w:pPr>
          </w:p>
        </w:tc>
      </w:tr>
      <w:tr w:rsidR="006138F3"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6138F3"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6138F3" w:rsidRPr="009F038A" w:rsidRDefault="006138F3"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3378"/>
                  <w:vAlign w:val="center"/>
                </w:tcPr>
                <w:p w:rsidR="006138F3" w:rsidRPr="001A4261"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6138F3" w:rsidRPr="00617F48" w:rsidTr="003E062B">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6138F3" w:rsidRPr="00DA7815" w:rsidRDefault="006138F3" w:rsidP="003E062B">
                  <w:pPr>
                    <w:pStyle w:val="TableSideHeader"/>
                    <w:framePr w:wrap="around"/>
                    <w:rPr>
                      <w:sz w:val="18"/>
                      <w:szCs w:val="18"/>
                    </w:rPr>
                  </w:pPr>
                  <w:r>
                    <w:rPr>
                      <w:b/>
                      <w:color w:val="003378"/>
                    </w:rPr>
                    <w:t>Contexts</w:t>
                  </w:r>
                </w:p>
              </w:tc>
            </w:tr>
            <w:tr w:rsidR="00235F9E" w:rsidRPr="00617F48" w:rsidTr="003E062B">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235F9E" w:rsidRPr="00DA7815" w:rsidRDefault="00235F9E" w:rsidP="00235F9E">
                  <w:pPr>
                    <w:pStyle w:val="TableSideHeader"/>
                    <w:framePr w:wrap="around"/>
                    <w:rPr>
                      <w:b/>
                    </w:rPr>
                  </w:pPr>
                  <w:r w:rsidRPr="00F220E9">
                    <w:rPr>
                      <w:b/>
                    </w:rPr>
                    <w:t>Engineering principles and systems</w:t>
                  </w:r>
                </w:p>
              </w:tc>
              <w:tc>
                <w:tcPr>
                  <w:tcW w:w="2621" w:type="dxa"/>
                  <w:tcBorders>
                    <w:top w:val="single" w:sz="4" w:space="0" w:color="003378"/>
                  </w:tcBorders>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Explains forces that create movement in </w:t>
                  </w:r>
                  <w:r>
                    <w:t>objects</w:t>
                  </w:r>
                  <w:r w:rsidRPr="00AC73AE">
                    <w:t>, using relevant examples.</w:t>
                  </w:r>
                </w:p>
              </w:tc>
              <w:tc>
                <w:tcPr>
                  <w:tcW w:w="2621" w:type="dxa"/>
                  <w:tcBorders>
                    <w:top w:val="single" w:sz="4" w:space="0" w:color="003378"/>
                  </w:tcBorders>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Describes forces that create movement in </w:t>
                  </w:r>
                  <w:r>
                    <w:t>objects</w:t>
                  </w:r>
                  <w:r w:rsidRPr="00AC73AE">
                    <w:t>, using examples.</w:t>
                  </w:r>
                </w:p>
              </w:tc>
              <w:tc>
                <w:tcPr>
                  <w:tcW w:w="2620" w:type="dxa"/>
                  <w:tcBorders>
                    <w:top w:val="single" w:sz="4" w:space="0" w:color="003378"/>
                  </w:tcBorders>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Identifies forces that create movement in </w:t>
                  </w:r>
                  <w:r>
                    <w:t>objects</w:t>
                  </w:r>
                  <w:r w:rsidRPr="00AC73AE">
                    <w:t>.</w:t>
                  </w:r>
                </w:p>
              </w:tc>
              <w:tc>
                <w:tcPr>
                  <w:tcW w:w="2621" w:type="dxa"/>
                  <w:tcBorders>
                    <w:top w:val="single" w:sz="4" w:space="0" w:color="003378"/>
                  </w:tcBorders>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Recalls some forces that create movement in </w:t>
                  </w:r>
                  <w:r>
                    <w:t>objects</w:t>
                  </w:r>
                  <w:r w:rsidRPr="00AC73AE">
                    <w:t>.</w:t>
                  </w:r>
                </w:p>
              </w:tc>
              <w:tc>
                <w:tcPr>
                  <w:tcW w:w="2621" w:type="dxa"/>
                  <w:tcBorders>
                    <w:top w:val="single" w:sz="4" w:space="0" w:color="003378"/>
                  </w:tcBorders>
                </w:tcPr>
                <w:p w:rsidR="00235F9E" w:rsidRDefault="00235F9E" w:rsidP="00235F9E">
                  <w:pPr>
                    <w:cnfStyle w:val="000000000000" w:firstRow="0" w:lastRow="0" w:firstColumn="0" w:lastColumn="0" w:oddVBand="0" w:evenVBand="0" w:oddHBand="0" w:evenHBand="0" w:firstRowFirstColumn="0" w:firstRowLastColumn="0" w:lastRowFirstColumn="0" w:lastRowLastColumn="0"/>
                  </w:pPr>
                  <w:r w:rsidRPr="00414F78">
                    <w:rPr>
                      <w:rFonts w:cstheme="minorHAnsi"/>
                      <w:color w:val="000000" w:themeColor="text1"/>
                    </w:rPr>
                    <w:t>Does not meet the requirements of a D grade.</w:t>
                  </w:r>
                </w:p>
              </w:tc>
            </w:tr>
            <w:tr w:rsidR="00235F9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235F9E" w:rsidRPr="00DA7815" w:rsidRDefault="00235F9E" w:rsidP="00235F9E">
                  <w:pPr>
                    <w:pStyle w:val="TableSideHeader"/>
                    <w:framePr w:wrap="around"/>
                    <w:rPr>
                      <w:b/>
                    </w:rPr>
                  </w:pPr>
                  <w:r>
                    <w:rPr>
                      <w:b/>
                    </w:rPr>
                    <w:t xml:space="preserve">Food and fibre </w:t>
                  </w:r>
                  <w:r>
                    <w:rPr>
                      <w:b/>
                    </w:rPr>
                    <w:br/>
                    <w:t>production</w:t>
                  </w:r>
                </w:p>
              </w:tc>
              <w:tc>
                <w:tcPr>
                  <w:tcW w:w="2621" w:type="dxa"/>
                </w:tcPr>
                <w:p w:rsidR="00235F9E" w:rsidRDefault="00235F9E" w:rsidP="00235F9E">
                  <w:pPr>
                    <w:cnfStyle w:val="000000000000" w:firstRow="0" w:lastRow="0" w:firstColumn="0" w:lastColumn="0" w:oddVBand="0" w:evenVBand="0" w:oddHBand="0" w:evenHBand="0" w:firstRowFirstColumn="0" w:firstRowLastColumn="0" w:lastRowFirstColumn="0" w:lastRowLastColumn="0"/>
                  </w:pPr>
                  <w:r w:rsidRPr="00AC73AE">
                    <w:t>Describes clear links between food and fibre choices and th</w:t>
                  </w:r>
                  <w:r>
                    <w:t>e importance of healthy living.</w:t>
                  </w:r>
                </w:p>
              </w:tc>
              <w:tc>
                <w:tcPr>
                  <w:tcW w:w="2621" w:type="dxa"/>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connections between healthy living and food and fibre choices.</w:t>
                  </w:r>
                </w:p>
              </w:tc>
              <w:tc>
                <w:tcPr>
                  <w:tcW w:w="2620" w:type="dxa"/>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Makes simple connections between healthy living and food and fibre choices.</w:t>
                  </w:r>
                </w:p>
              </w:tc>
              <w:tc>
                <w:tcPr>
                  <w:tcW w:w="2621" w:type="dxa"/>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States simple and broad links between healthy living and food and fibre choices.</w:t>
                  </w:r>
                </w:p>
              </w:tc>
              <w:tc>
                <w:tcPr>
                  <w:tcW w:w="2621" w:type="dxa"/>
                </w:tcPr>
                <w:p w:rsidR="00235F9E" w:rsidRDefault="00235F9E" w:rsidP="00235F9E">
                  <w:pPr>
                    <w:cnfStyle w:val="000000000000" w:firstRow="0" w:lastRow="0" w:firstColumn="0" w:lastColumn="0" w:oddVBand="0" w:evenVBand="0" w:oddHBand="0" w:evenHBand="0" w:firstRowFirstColumn="0" w:firstRowLastColumn="0" w:lastRowFirstColumn="0" w:lastRowLastColumn="0"/>
                  </w:pPr>
                  <w:r w:rsidRPr="00414F78">
                    <w:rPr>
                      <w:rFonts w:cstheme="minorHAnsi"/>
                      <w:color w:val="000000" w:themeColor="text1"/>
                    </w:rPr>
                    <w:t>Does not meet the requirements of a D grade.</w:t>
                  </w:r>
                </w:p>
              </w:tc>
            </w:tr>
            <w:tr w:rsidR="00235F9E" w:rsidRPr="00617F48" w:rsidTr="00F33B51">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235F9E" w:rsidRPr="00F220E9" w:rsidRDefault="00235F9E" w:rsidP="00235F9E">
                  <w:pPr>
                    <w:pStyle w:val="TableSideHeader"/>
                    <w:framePr w:wrap="around"/>
                    <w:rPr>
                      <w:b/>
                    </w:rPr>
                  </w:pPr>
                  <w:r w:rsidRPr="00F220E9">
                    <w:rPr>
                      <w:b/>
                    </w:rPr>
                    <w:t>Materials and technologies specialisations</w:t>
                  </w:r>
                </w:p>
              </w:tc>
              <w:tc>
                <w:tcPr>
                  <w:tcW w:w="2621" w:type="dxa"/>
                  <w:tcBorders>
                    <w:bottom w:val="single" w:sz="4" w:space="0" w:color="003378"/>
                  </w:tcBorders>
                </w:tcPr>
                <w:p w:rsidR="00235F9E" w:rsidRDefault="00235F9E" w:rsidP="00235F9E">
                  <w:pPr>
                    <w:cnfStyle w:val="000000000000" w:firstRow="0" w:lastRow="0" w:firstColumn="0" w:lastColumn="0" w:oddVBand="0" w:evenVBand="0" w:oddHBand="0" w:evenHBand="0" w:firstRowFirstColumn="0" w:firstRowLastColumn="0" w:lastRowFirstColumn="0" w:lastRowLastColumn="0"/>
                  </w:pPr>
                  <w:r w:rsidRPr="00AC73AE">
                    <w:t>Develops ideas, makes</w:t>
                  </w:r>
                  <w:r>
                    <w:t xml:space="preserve"> design</w:t>
                  </w:r>
                  <w:r w:rsidRPr="00AC73AE">
                    <w:t xml:space="preserve"> decisions and produces designs with justification, considering characteristi</w:t>
                  </w:r>
                  <w:r>
                    <w:t>cs and properties of materials.</w:t>
                  </w:r>
                </w:p>
              </w:tc>
              <w:tc>
                <w:tcPr>
                  <w:tcW w:w="2621" w:type="dxa"/>
                  <w:tcBorders>
                    <w:bottom w:val="single" w:sz="4" w:space="0" w:color="003378"/>
                  </w:tcBorders>
                </w:tcPr>
                <w:p w:rsidR="00235F9E" w:rsidRDefault="00235F9E" w:rsidP="00235F9E">
                  <w:pPr>
                    <w:cnfStyle w:val="000000000000" w:firstRow="0" w:lastRow="0" w:firstColumn="0" w:lastColumn="0" w:oddVBand="0" w:evenVBand="0" w:oddHBand="0" w:evenHBand="0" w:firstRowFirstColumn="0" w:firstRowLastColumn="0" w:lastRowFirstColumn="0" w:lastRowLastColumn="0"/>
                  </w:pPr>
                  <w:r w:rsidRPr="00AC73AE">
                    <w:t xml:space="preserve">Develops ideas, makes </w:t>
                  </w:r>
                  <w:r>
                    <w:t xml:space="preserve">design </w:t>
                  </w:r>
                  <w:r w:rsidRPr="00AC73AE">
                    <w:t>decisions and produces designs with simple descriptions of material characteristics and properties.</w:t>
                  </w:r>
                </w:p>
              </w:tc>
              <w:tc>
                <w:tcPr>
                  <w:tcW w:w="2620" w:type="dxa"/>
                  <w:tcBorders>
                    <w:bottom w:val="single" w:sz="4" w:space="0" w:color="003378"/>
                  </w:tcBorders>
                </w:tcPr>
                <w:p w:rsidR="00235F9E" w:rsidRDefault="00235F9E" w:rsidP="00235F9E">
                  <w:pPr>
                    <w:cnfStyle w:val="000000000000" w:firstRow="0" w:lastRow="0" w:firstColumn="0" w:lastColumn="0" w:oddVBand="0" w:evenVBand="0" w:oddHBand="0" w:evenHBand="0" w:firstRowFirstColumn="0" w:firstRowLastColumn="0" w:lastRowFirstColumn="0" w:lastRowLastColumn="0"/>
                  </w:pPr>
                  <w:r w:rsidRPr="00AC73AE">
                    <w:t xml:space="preserve">Develops ideas and makes design decisions with consideration </w:t>
                  </w:r>
                  <w:r>
                    <w:t>of</w:t>
                  </w:r>
                  <w:r w:rsidRPr="00AC73AE">
                    <w:t xml:space="preserve"> characteristi</w:t>
                  </w:r>
                  <w:r>
                    <w:t>cs and properties of materials.</w:t>
                  </w:r>
                </w:p>
              </w:tc>
              <w:tc>
                <w:tcPr>
                  <w:tcW w:w="2621" w:type="dxa"/>
                  <w:tcBorders>
                    <w:bottom w:val="single" w:sz="4" w:space="0" w:color="003378"/>
                  </w:tcBorders>
                </w:tcPr>
                <w:p w:rsidR="00235F9E" w:rsidRDefault="00235F9E" w:rsidP="00235F9E">
                  <w:pPr>
                    <w:cnfStyle w:val="000000000000" w:firstRow="0" w:lastRow="0" w:firstColumn="0" w:lastColumn="0" w:oddVBand="0" w:evenVBand="0" w:oddHBand="0" w:evenHBand="0" w:firstRowFirstColumn="0" w:firstRowLastColumn="0" w:lastRowFirstColumn="0" w:lastRowLastColumn="0"/>
                  </w:pPr>
                  <w:r w:rsidRPr="00AC73AE">
                    <w:t xml:space="preserve">Makes design decisions with minimal consideration </w:t>
                  </w:r>
                  <w:r>
                    <w:t>of</w:t>
                  </w:r>
                  <w:r w:rsidRPr="00AC73AE">
                    <w:t xml:space="preserve"> the characteristics and pr</w:t>
                  </w:r>
                  <w:r>
                    <w:t>operties of material selection.</w:t>
                  </w:r>
                </w:p>
              </w:tc>
              <w:tc>
                <w:tcPr>
                  <w:tcW w:w="2621" w:type="dxa"/>
                  <w:tcBorders>
                    <w:bottom w:val="single" w:sz="4" w:space="0" w:color="003378"/>
                  </w:tcBorders>
                </w:tcPr>
                <w:p w:rsidR="00235F9E" w:rsidRDefault="00235F9E" w:rsidP="00235F9E">
                  <w:pPr>
                    <w:cnfStyle w:val="000000000000" w:firstRow="0" w:lastRow="0" w:firstColumn="0" w:lastColumn="0" w:oddVBand="0" w:evenVBand="0" w:oddHBand="0" w:evenHBand="0" w:firstRowFirstColumn="0" w:firstRowLastColumn="0" w:lastRowFirstColumn="0" w:lastRowLastColumn="0"/>
                  </w:pPr>
                  <w:r w:rsidRPr="00414F78">
                    <w:rPr>
                      <w:rFonts w:cstheme="minorHAnsi"/>
                      <w:color w:val="000000" w:themeColor="text1"/>
                    </w:rPr>
                    <w:t>Does not meet the requirements of a D grade.</w:t>
                  </w:r>
                </w:p>
              </w:tc>
            </w:tr>
            <w:tr w:rsidR="00F33B51" w:rsidRPr="00617F48" w:rsidTr="00F33B51">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F33B51" w:rsidRPr="00F33B51" w:rsidRDefault="00F33B51" w:rsidP="00F33B51">
                  <w:pPr>
                    <w:pStyle w:val="TableSideHeader"/>
                    <w:framePr w:wrap="around"/>
                    <w:rPr>
                      <w:b/>
                      <w:color w:val="003378"/>
                    </w:rPr>
                  </w:pPr>
                  <w:r>
                    <w:rPr>
                      <w:b/>
                      <w:color w:val="003378"/>
                    </w:rPr>
                    <w:t>Processes and production skills – Creating solutions by:</w:t>
                  </w:r>
                </w:p>
              </w:tc>
            </w:tr>
            <w:tr w:rsidR="00235F9E" w:rsidRPr="00617F48" w:rsidTr="00F33B51">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235F9E" w:rsidRPr="00DA7815" w:rsidRDefault="00235F9E" w:rsidP="00235F9E">
                  <w:pPr>
                    <w:pStyle w:val="TableSideHeader"/>
                    <w:framePr w:wrap="around"/>
                    <w:rPr>
                      <w:b/>
                    </w:rPr>
                  </w:pPr>
                  <w:r>
                    <w:rPr>
                      <w:b/>
                    </w:rPr>
                    <w:t xml:space="preserve">Investigating and </w:t>
                  </w:r>
                  <w:r>
                    <w:rPr>
                      <w:b/>
                    </w:rPr>
                    <w:br/>
                    <w:t>defining</w:t>
                  </w:r>
                </w:p>
              </w:tc>
              <w:tc>
                <w:tcPr>
                  <w:tcW w:w="2621" w:type="dxa"/>
                  <w:tcBorders>
                    <w:top w:val="single" w:sz="4" w:space="0" w:color="003378"/>
                  </w:tcBorders>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how to meet needs and opportunities by exploring design.</w:t>
                  </w:r>
                </w:p>
              </w:tc>
              <w:tc>
                <w:tcPr>
                  <w:tcW w:w="2621" w:type="dxa"/>
                  <w:tcBorders>
                    <w:top w:val="single" w:sz="4" w:space="0" w:color="003378"/>
                  </w:tcBorders>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how to meet needs and opportunities by exploring design.</w:t>
                  </w:r>
                </w:p>
              </w:tc>
              <w:tc>
                <w:tcPr>
                  <w:tcW w:w="2620" w:type="dxa"/>
                  <w:tcBorders>
                    <w:top w:val="single" w:sz="4" w:space="0" w:color="003378"/>
                  </w:tcBorders>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Explores design to meet needs or opportunities.</w:t>
                  </w:r>
                </w:p>
              </w:tc>
              <w:tc>
                <w:tcPr>
                  <w:tcW w:w="2621" w:type="dxa"/>
                  <w:tcBorders>
                    <w:top w:val="single" w:sz="4" w:space="0" w:color="003378"/>
                  </w:tcBorders>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Explores some simple ideas for design.</w:t>
                  </w:r>
                </w:p>
              </w:tc>
              <w:tc>
                <w:tcPr>
                  <w:tcW w:w="2621" w:type="dxa"/>
                  <w:tcBorders>
                    <w:top w:val="single" w:sz="4" w:space="0" w:color="003378"/>
                  </w:tcBorders>
                </w:tcPr>
                <w:p w:rsidR="00235F9E" w:rsidRDefault="00235F9E" w:rsidP="00235F9E">
                  <w:pPr>
                    <w:cnfStyle w:val="000000000000" w:firstRow="0" w:lastRow="0" w:firstColumn="0" w:lastColumn="0" w:oddVBand="0" w:evenVBand="0" w:oddHBand="0" w:evenHBand="0" w:firstRowFirstColumn="0" w:firstRowLastColumn="0" w:lastRowFirstColumn="0" w:lastRowLastColumn="0"/>
                  </w:pPr>
                  <w:r w:rsidRPr="00FA6520">
                    <w:rPr>
                      <w:rFonts w:cstheme="minorHAnsi"/>
                      <w:color w:val="000000" w:themeColor="text1"/>
                    </w:rPr>
                    <w:t>Does not meet the requirements of a D grade.</w:t>
                  </w:r>
                </w:p>
              </w:tc>
            </w:tr>
            <w:tr w:rsidR="00235F9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235F9E" w:rsidRPr="00F220E9" w:rsidRDefault="00235F9E" w:rsidP="00235F9E">
                  <w:pPr>
                    <w:pStyle w:val="TableSideHeader"/>
                    <w:framePr w:wrap="around"/>
                    <w:rPr>
                      <w:b/>
                    </w:rPr>
                  </w:pPr>
                  <w:r>
                    <w:rPr>
                      <w:b/>
                    </w:rPr>
                    <w:t>Designing</w:t>
                  </w:r>
                </w:p>
              </w:tc>
              <w:tc>
                <w:tcPr>
                  <w:tcW w:w="2621" w:type="dxa"/>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communicates and clearly explains, in a variety of ways, detailed design ideas and/or logically sequenced steps.</w:t>
                  </w:r>
                </w:p>
              </w:tc>
              <w:tc>
                <w:tcPr>
                  <w:tcW w:w="2621" w:type="dxa"/>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communicates and explains design ideas through describing, drawing, modelling and/or logically sequenced steps.</w:t>
                  </w:r>
                </w:p>
              </w:tc>
              <w:tc>
                <w:tcPr>
                  <w:tcW w:w="2620" w:type="dxa"/>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communicates and discusses design ideas through describing, drawing, modelling and/or sequenced steps.</w:t>
                  </w:r>
                </w:p>
              </w:tc>
              <w:tc>
                <w:tcPr>
                  <w:tcW w:w="2621" w:type="dxa"/>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and communicates simple design ideas, listing some steps.</w:t>
                  </w:r>
                </w:p>
              </w:tc>
              <w:tc>
                <w:tcPr>
                  <w:tcW w:w="2621" w:type="dxa"/>
                </w:tcPr>
                <w:p w:rsidR="00235F9E" w:rsidRDefault="00235F9E" w:rsidP="00235F9E">
                  <w:pPr>
                    <w:cnfStyle w:val="000000000000" w:firstRow="0" w:lastRow="0" w:firstColumn="0" w:lastColumn="0" w:oddVBand="0" w:evenVBand="0" w:oddHBand="0" w:evenHBand="0" w:firstRowFirstColumn="0" w:firstRowLastColumn="0" w:lastRowFirstColumn="0" w:lastRowLastColumn="0"/>
                  </w:pPr>
                  <w:r w:rsidRPr="00FA6520">
                    <w:rPr>
                      <w:rFonts w:cstheme="minorHAnsi"/>
                      <w:color w:val="000000" w:themeColor="text1"/>
                    </w:rPr>
                    <w:t>Does not meet the requirements of a D grade.</w:t>
                  </w:r>
                </w:p>
              </w:tc>
            </w:tr>
            <w:tr w:rsidR="00235F9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235F9E" w:rsidRPr="00DA7815" w:rsidRDefault="00235F9E" w:rsidP="00235F9E">
                  <w:pPr>
                    <w:pStyle w:val="TableSideHeader"/>
                    <w:framePr w:wrap="around"/>
                    <w:rPr>
                      <w:b/>
                    </w:rPr>
                  </w:pPr>
                  <w:r>
                    <w:rPr>
                      <w:b/>
                    </w:rPr>
                    <w:t>Producing and implementing</w:t>
                  </w:r>
                </w:p>
              </w:tc>
              <w:tc>
                <w:tcPr>
                  <w:tcW w:w="2621" w:type="dxa"/>
                </w:tcPr>
                <w:p w:rsidR="00235F9E" w:rsidRPr="00A8646B"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Uses a range of components and given equipment, and consistently works safely, </w:t>
                  </w:r>
                  <w:r>
                    <w:t xml:space="preserve">while </w:t>
                  </w:r>
                  <w:r w:rsidRPr="00AC73AE">
                    <w:t>following a plan, to make solutions.</w:t>
                  </w:r>
                </w:p>
              </w:tc>
              <w:tc>
                <w:tcPr>
                  <w:tcW w:w="2621" w:type="dxa"/>
                </w:tcPr>
                <w:p w:rsidR="00235F9E" w:rsidRPr="00A8646B"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Uses components and given equipment, </w:t>
                  </w:r>
                  <w:r>
                    <w:t xml:space="preserve">while </w:t>
                  </w:r>
                  <w:r w:rsidRPr="00AC73AE">
                    <w:t>following a plan, to safely make solutions.</w:t>
                  </w:r>
                </w:p>
              </w:tc>
              <w:tc>
                <w:tcPr>
                  <w:tcW w:w="2620" w:type="dxa"/>
                </w:tcPr>
                <w:p w:rsidR="00235F9E" w:rsidRPr="00A8646B"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components and given equipment to safely make solutions.</w:t>
                  </w:r>
                </w:p>
              </w:tc>
              <w:tc>
                <w:tcPr>
                  <w:tcW w:w="2621" w:type="dxa"/>
                </w:tcPr>
                <w:p w:rsidR="00235F9E" w:rsidRPr="00A8646B"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given components and equipment to safely make a simple solution.</w:t>
                  </w:r>
                </w:p>
              </w:tc>
              <w:tc>
                <w:tcPr>
                  <w:tcW w:w="2621" w:type="dxa"/>
                </w:tcPr>
                <w:p w:rsidR="00235F9E" w:rsidRDefault="00235F9E" w:rsidP="00235F9E">
                  <w:pPr>
                    <w:cnfStyle w:val="000000000000" w:firstRow="0" w:lastRow="0" w:firstColumn="0" w:lastColumn="0" w:oddVBand="0" w:evenVBand="0" w:oddHBand="0" w:evenHBand="0" w:firstRowFirstColumn="0" w:firstRowLastColumn="0" w:lastRowFirstColumn="0" w:lastRowLastColumn="0"/>
                  </w:pPr>
                  <w:r w:rsidRPr="00FA6520">
                    <w:rPr>
                      <w:rFonts w:cstheme="minorHAnsi"/>
                      <w:color w:val="000000" w:themeColor="text1"/>
                    </w:rPr>
                    <w:t>Does not meet the requirements of a D grade.</w:t>
                  </w:r>
                </w:p>
              </w:tc>
            </w:tr>
          </w:tbl>
          <w:p w:rsidR="006138F3" w:rsidRPr="006A5B0B" w:rsidRDefault="006138F3" w:rsidP="003E062B">
            <w:pPr>
              <w:spacing w:before="120" w:after="120"/>
              <w:rPr>
                <w:rFonts w:ascii="Bebas Neue" w:hAnsi="Bebas Neue" w:cs="Arial"/>
                <w:color w:val="3A6DAF"/>
                <w:sz w:val="32"/>
                <w:szCs w:val="32"/>
              </w:rPr>
            </w:pPr>
          </w:p>
        </w:tc>
      </w:tr>
      <w:tr w:rsidR="006138F3" w:rsidRPr="00617F48" w:rsidTr="003E062B">
        <w:trPr>
          <w:trHeight w:val="284"/>
        </w:trPr>
        <w:tc>
          <w:tcPr>
            <w:tcW w:w="16074" w:type="dxa"/>
            <w:shd w:val="clear" w:color="auto" w:fill="auto"/>
          </w:tcPr>
          <w:p w:rsidR="006138F3" w:rsidRDefault="006138F3" w:rsidP="003E062B">
            <w:pPr>
              <w:pStyle w:val="NormalWeb"/>
              <w:spacing w:before="120" w:beforeAutospacing="0" w:after="120" w:afterAutospacing="0"/>
              <w:rPr>
                <w:rFonts w:ascii="Arial" w:hAnsi="Arial" w:cs="Arial"/>
                <w:sz w:val="18"/>
                <w:szCs w:val="18"/>
              </w:rPr>
            </w:pPr>
          </w:p>
        </w:tc>
      </w:tr>
    </w:tbl>
    <w:p w:rsidR="006138F3" w:rsidRDefault="006138F3">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138F3" w:rsidRPr="00617F48" w:rsidTr="003E062B">
        <w:trPr>
          <w:trHeight w:val="283"/>
        </w:trPr>
        <w:tc>
          <w:tcPr>
            <w:tcW w:w="16074" w:type="dxa"/>
            <w:shd w:val="clear" w:color="auto" w:fill="auto"/>
          </w:tcPr>
          <w:p w:rsidR="006138F3" w:rsidRPr="006B4439" w:rsidRDefault="006138F3" w:rsidP="003E062B">
            <w:pPr>
              <w:pStyle w:val="NormalWeb"/>
              <w:spacing w:before="0" w:beforeAutospacing="0" w:after="0" w:afterAutospacing="0"/>
              <w:rPr>
                <w:rFonts w:ascii="Arial" w:hAnsi="Arial" w:cs="Arial"/>
                <w:sz w:val="16"/>
                <w:szCs w:val="16"/>
              </w:rPr>
            </w:pPr>
          </w:p>
        </w:tc>
      </w:tr>
      <w:tr w:rsidR="006138F3" w:rsidRPr="00617F48" w:rsidTr="003E062B">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6138F3" w:rsidRPr="00617F48"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6138F3" w:rsidRPr="009F038A" w:rsidRDefault="006138F3"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sidRPr="00E81C5B">
                    <w:rPr>
                      <w:rFonts w:cs="Arial"/>
                      <w:b/>
                    </w:rPr>
                    <w:t>A</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 xml:space="preserve">student </w:t>
                  </w:r>
                  <w:r w:rsidRPr="00B76777">
                    <w:rPr>
                      <w:rFonts w:cs="Arial"/>
                      <w:szCs w:val="18"/>
                    </w:rPr>
                    <w:t xml:space="preserve">demonstrates </w:t>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3378"/>
                  <w:vAlign w:val="center"/>
                </w:tcPr>
                <w:p w:rsidR="006138F3" w:rsidRPr="001A4261"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6138F3" w:rsidRPr="00336C11"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336C11">
                    <w:rPr>
                      <w:rFonts w:cs="Arial"/>
                      <w:spacing w:val="-6"/>
                      <w:szCs w:val="18"/>
                    </w:rPr>
                    <w:t xml:space="preserve">The </w:t>
                  </w:r>
                  <w:r>
                    <w:rPr>
                      <w:rFonts w:cs="Arial"/>
                      <w:spacing w:val="-6"/>
                      <w:szCs w:val="18"/>
                    </w:rPr>
                    <w:t xml:space="preserve">student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3378"/>
                  <w:vAlign w:val="center"/>
                </w:tcPr>
                <w:p w:rsidR="006138F3" w:rsidRPr="00E81C5B" w:rsidRDefault="006138F3" w:rsidP="003E062B">
                  <w:pPr>
                    <w:spacing w:before="20" w:after="2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6138F3" w:rsidRPr="009F038A" w:rsidRDefault="006138F3" w:rsidP="003E062B">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 xml:space="preserve">student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235F9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235F9E" w:rsidRPr="00DA7815" w:rsidRDefault="00235F9E" w:rsidP="00235F9E">
                  <w:pPr>
                    <w:pStyle w:val="TableSideHeader"/>
                    <w:framePr w:wrap="around"/>
                    <w:rPr>
                      <w:b/>
                    </w:rPr>
                  </w:pPr>
                  <w:r>
                    <w:rPr>
                      <w:b/>
                    </w:rPr>
                    <w:t>Evaluating</w:t>
                  </w:r>
                </w:p>
              </w:tc>
              <w:tc>
                <w:tcPr>
                  <w:tcW w:w="2621" w:type="dxa"/>
                </w:tcPr>
                <w:p w:rsidR="00235F9E" w:rsidRPr="00A8646B"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simple criteria to evaluate the success of design processes and solutions, explaining an improvement and/or possible change/s.</w:t>
                  </w:r>
                </w:p>
              </w:tc>
              <w:tc>
                <w:tcPr>
                  <w:tcW w:w="2621" w:type="dxa"/>
                </w:tcPr>
                <w:p w:rsidR="00235F9E" w:rsidRPr="00A8646B"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simple criteria to evaluate the success of design processes and solutions, suggesting possible change/s.</w:t>
                  </w:r>
                </w:p>
              </w:tc>
              <w:tc>
                <w:tcPr>
                  <w:tcW w:w="2620" w:type="dxa"/>
                </w:tcPr>
                <w:p w:rsidR="00235F9E" w:rsidRPr="00A8646B"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simple criteria to evaluate the success of design processes and solutions.</w:t>
                  </w:r>
                </w:p>
              </w:tc>
              <w:tc>
                <w:tcPr>
                  <w:tcW w:w="2621" w:type="dxa"/>
                </w:tcPr>
                <w:p w:rsidR="00235F9E" w:rsidRPr="00A8646B"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Provides a brief statement to evaluate a design process or solution.</w:t>
                  </w:r>
                </w:p>
              </w:tc>
              <w:tc>
                <w:tcPr>
                  <w:tcW w:w="2621" w:type="dxa"/>
                </w:tcPr>
                <w:p w:rsidR="00235F9E" w:rsidRDefault="00235F9E" w:rsidP="00235F9E">
                  <w:pPr>
                    <w:cnfStyle w:val="000000000000" w:firstRow="0" w:lastRow="0" w:firstColumn="0" w:lastColumn="0" w:oddVBand="0" w:evenVBand="0" w:oddHBand="0" w:evenHBand="0" w:firstRowFirstColumn="0" w:firstRowLastColumn="0" w:lastRowFirstColumn="0" w:lastRowLastColumn="0"/>
                  </w:pPr>
                  <w:r w:rsidRPr="00D453A1">
                    <w:rPr>
                      <w:rFonts w:cstheme="minorHAnsi"/>
                      <w:color w:val="000000" w:themeColor="text1"/>
                    </w:rPr>
                    <w:t>Does not meet the requirements of a D grade.</w:t>
                  </w:r>
                </w:p>
              </w:tc>
            </w:tr>
            <w:tr w:rsidR="00235F9E" w:rsidRPr="00617F48"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235F9E" w:rsidRPr="00DA7815" w:rsidRDefault="00235F9E" w:rsidP="00235F9E">
                  <w:pPr>
                    <w:pStyle w:val="TableSideHeader"/>
                    <w:framePr w:wrap="around"/>
                    <w:rPr>
                      <w:b/>
                    </w:rPr>
                  </w:pPr>
                  <w:r>
                    <w:rPr>
                      <w:b/>
                    </w:rPr>
                    <w:t>Collaborating and managing</w:t>
                  </w:r>
                </w:p>
              </w:tc>
              <w:tc>
                <w:tcPr>
                  <w:tcW w:w="2621" w:type="dxa"/>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works independently, or collaboratively when required, to organise relevant information and ideas to safely create and share logically sequenced steps for solutions.</w:t>
                  </w:r>
                </w:p>
              </w:tc>
              <w:tc>
                <w:tcPr>
                  <w:tcW w:w="2621" w:type="dxa"/>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when required, to organise relevant information and ideas to safely create and share clearly sequenced steps for solutions.</w:t>
                  </w:r>
                </w:p>
              </w:tc>
              <w:tc>
                <w:tcPr>
                  <w:tcW w:w="2620" w:type="dxa"/>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when required, to organise information and ideas to safely create and share sequenced steps for solutions.</w:t>
                  </w:r>
                </w:p>
              </w:tc>
              <w:tc>
                <w:tcPr>
                  <w:tcW w:w="2621" w:type="dxa"/>
                </w:tcPr>
                <w:p w:rsidR="00235F9E" w:rsidRDefault="00235F9E" w:rsidP="00235F9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when required, to organise some information and ideas to safely create solutions.</w:t>
                  </w:r>
                </w:p>
              </w:tc>
              <w:tc>
                <w:tcPr>
                  <w:tcW w:w="2621" w:type="dxa"/>
                </w:tcPr>
                <w:p w:rsidR="00235F9E" w:rsidRDefault="00235F9E" w:rsidP="00235F9E">
                  <w:pPr>
                    <w:cnfStyle w:val="000000000000" w:firstRow="0" w:lastRow="0" w:firstColumn="0" w:lastColumn="0" w:oddVBand="0" w:evenVBand="0" w:oddHBand="0" w:evenHBand="0" w:firstRowFirstColumn="0" w:firstRowLastColumn="0" w:lastRowFirstColumn="0" w:lastRowLastColumn="0"/>
                  </w:pPr>
                  <w:r w:rsidRPr="00D453A1">
                    <w:rPr>
                      <w:rFonts w:cstheme="minorHAnsi"/>
                      <w:color w:val="000000" w:themeColor="text1"/>
                    </w:rPr>
                    <w:t>Does not meet the requirements of a D grade.</w:t>
                  </w:r>
                </w:p>
              </w:tc>
            </w:tr>
          </w:tbl>
          <w:p w:rsidR="006138F3" w:rsidRPr="006A5B0B" w:rsidRDefault="006138F3" w:rsidP="003E062B">
            <w:pPr>
              <w:spacing w:before="120" w:after="120"/>
              <w:rPr>
                <w:rFonts w:ascii="Bebas Neue" w:hAnsi="Bebas Neue" w:cs="Arial"/>
                <w:color w:val="3A6DAF"/>
                <w:sz w:val="32"/>
                <w:szCs w:val="32"/>
              </w:rPr>
            </w:pPr>
          </w:p>
        </w:tc>
      </w:tr>
      <w:tr w:rsidR="006138F3" w:rsidRPr="00617F48" w:rsidTr="003E062B">
        <w:trPr>
          <w:trHeight w:val="284"/>
        </w:trPr>
        <w:tc>
          <w:tcPr>
            <w:tcW w:w="16074" w:type="dxa"/>
            <w:shd w:val="clear" w:color="auto" w:fill="auto"/>
          </w:tcPr>
          <w:p w:rsidR="009144FC" w:rsidRPr="00D70DAB" w:rsidRDefault="009144FC" w:rsidP="00F33B51">
            <w:pPr>
              <w:spacing w:before="120" w:after="120"/>
              <w:rPr>
                <w:sz w:val="16"/>
                <w:szCs w:val="16"/>
              </w:rPr>
            </w:pPr>
            <w:r w:rsidRPr="00D70DAB">
              <w:rPr>
                <w:sz w:val="16"/>
                <w:szCs w:val="16"/>
              </w:rPr>
              <w:t>© School Curriculum and Standards Authority, 2016</w:t>
            </w:r>
          </w:p>
          <w:p w:rsidR="009144FC" w:rsidRPr="00D70DAB" w:rsidRDefault="009144FC" w:rsidP="00F33B51">
            <w:pPr>
              <w:spacing w:before="120" w:after="120"/>
              <w:rPr>
                <w:sz w:val="16"/>
                <w:szCs w:val="16"/>
              </w:rPr>
            </w:pPr>
            <w:r w:rsidRPr="00D70DAB">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9144FC" w:rsidRPr="00D70DAB" w:rsidRDefault="009144FC" w:rsidP="00F33B51">
            <w:pPr>
              <w:spacing w:before="120" w:after="120"/>
              <w:rPr>
                <w:sz w:val="16"/>
                <w:szCs w:val="16"/>
              </w:rPr>
            </w:pPr>
            <w:r w:rsidRPr="00D70DAB">
              <w:rPr>
                <w:sz w:val="16"/>
                <w:szCs w:val="16"/>
              </w:rPr>
              <w:t xml:space="preserve">Copying or communication for any other purpose can be done only within the terms of the </w:t>
            </w:r>
            <w:r w:rsidRPr="00D70DAB">
              <w:rPr>
                <w:i/>
                <w:iCs/>
                <w:sz w:val="16"/>
                <w:szCs w:val="16"/>
              </w:rPr>
              <w:t>Copyright Act 1968</w:t>
            </w:r>
            <w:r w:rsidRPr="00D70DAB">
              <w:rPr>
                <w:sz w:val="16"/>
                <w:szCs w:val="16"/>
              </w:rPr>
              <w:t xml:space="preserve"> or with prior written permission of the School Curriculum and Standards Authority. Copying or communication of any third party copyright material can be done only within the terms of the </w:t>
            </w:r>
            <w:r w:rsidRPr="00D70DAB">
              <w:rPr>
                <w:i/>
                <w:iCs/>
                <w:sz w:val="16"/>
                <w:szCs w:val="16"/>
              </w:rPr>
              <w:t>Copyright Act 1968</w:t>
            </w:r>
            <w:r w:rsidRPr="00D70DAB">
              <w:rPr>
                <w:sz w:val="16"/>
                <w:szCs w:val="16"/>
              </w:rPr>
              <w:t xml:space="preserve"> or with permission of the copyright owners.</w:t>
            </w:r>
          </w:p>
          <w:p w:rsidR="006138F3" w:rsidRPr="007E3708" w:rsidRDefault="007E3708" w:rsidP="007E3708">
            <w:pPr>
              <w:spacing w:before="120" w:after="120"/>
              <w:rPr>
                <w:sz w:val="16"/>
                <w:szCs w:val="16"/>
              </w:rPr>
            </w:pPr>
            <w:r w:rsidRPr="00D70DAB">
              <w:rPr>
                <w:sz w:val="16"/>
                <w:szCs w:val="16"/>
              </w:rPr>
              <w:t xml:space="preserve">Any content in this document that has been derived from the Australian Curriculum may be used under the terms of the Creative Commons </w:t>
            </w:r>
            <w:hyperlink r:id="rId9" w:history="1">
              <w:r w:rsidRPr="00D70DAB">
                <w:rPr>
                  <w:rStyle w:val="Hyperlink"/>
                  <w:sz w:val="16"/>
                  <w:szCs w:val="16"/>
                </w:rPr>
                <w:t>Attribution 4.0 International (CC BY)</w:t>
              </w:r>
            </w:hyperlink>
            <w:r w:rsidRPr="00D70DAB">
              <w:rPr>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83432"/>
    <w:rsid w:val="000F45E1"/>
    <w:rsid w:val="001017E1"/>
    <w:rsid w:val="001043FE"/>
    <w:rsid w:val="00112E12"/>
    <w:rsid w:val="00157DAB"/>
    <w:rsid w:val="001B69E6"/>
    <w:rsid w:val="00235F9E"/>
    <w:rsid w:val="00256AA2"/>
    <w:rsid w:val="00282238"/>
    <w:rsid w:val="00287459"/>
    <w:rsid w:val="00293157"/>
    <w:rsid w:val="002A2287"/>
    <w:rsid w:val="002B632C"/>
    <w:rsid w:val="002D4CBC"/>
    <w:rsid w:val="002D4FAF"/>
    <w:rsid w:val="002D7380"/>
    <w:rsid w:val="0030730D"/>
    <w:rsid w:val="003270B4"/>
    <w:rsid w:val="0033627A"/>
    <w:rsid w:val="00344AB6"/>
    <w:rsid w:val="00383A5F"/>
    <w:rsid w:val="003A00F2"/>
    <w:rsid w:val="003D3C0E"/>
    <w:rsid w:val="00400157"/>
    <w:rsid w:val="00405278"/>
    <w:rsid w:val="00435562"/>
    <w:rsid w:val="004552A1"/>
    <w:rsid w:val="004B6FB1"/>
    <w:rsid w:val="004D2C12"/>
    <w:rsid w:val="00505B56"/>
    <w:rsid w:val="005210EC"/>
    <w:rsid w:val="00551779"/>
    <w:rsid w:val="00552CBF"/>
    <w:rsid w:val="0057587A"/>
    <w:rsid w:val="005A7501"/>
    <w:rsid w:val="005D1199"/>
    <w:rsid w:val="005E3705"/>
    <w:rsid w:val="006138F3"/>
    <w:rsid w:val="00644537"/>
    <w:rsid w:val="0064700D"/>
    <w:rsid w:val="00684882"/>
    <w:rsid w:val="00684D69"/>
    <w:rsid w:val="006A2FFA"/>
    <w:rsid w:val="006C1E3F"/>
    <w:rsid w:val="006D2081"/>
    <w:rsid w:val="006D2285"/>
    <w:rsid w:val="00712679"/>
    <w:rsid w:val="0072090D"/>
    <w:rsid w:val="0078375F"/>
    <w:rsid w:val="007C6E91"/>
    <w:rsid w:val="007E167A"/>
    <w:rsid w:val="007E3708"/>
    <w:rsid w:val="00851A32"/>
    <w:rsid w:val="00862098"/>
    <w:rsid w:val="008836CB"/>
    <w:rsid w:val="009144FC"/>
    <w:rsid w:val="00993E8F"/>
    <w:rsid w:val="00996B6E"/>
    <w:rsid w:val="00A71D27"/>
    <w:rsid w:val="00A87854"/>
    <w:rsid w:val="00A87E74"/>
    <w:rsid w:val="00AD3864"/>
    <w:rsid w:val="00AE4A91"/>
    <w:rsid w:val="00B74911"/>
    <w:rsid w:val="00B84417"/>
    <w:rsid w:val="00BB7CB1"/>
    <w:rsid w:val="00BD154C"/>
    <w:rsid w:val="00C1605F"/>
    <w:rsid w:val="00C30FC5"/>
    <w:rsid w:val="00C72547"/>
    <w:rsid w:val="00D0649A"/>
    <w:rsid w:val="00D42C1F"/>
    <w:rsid w:val="00D70DAB"/>
    <w:rsid w:val="00D876A5"/>
    <w:rsid w:val="00D97A38"/>
    <w:rsid w:val="00DA7815"/>
    <w:rsid w:val="00DC061C"/>
    <w:rsid w:val="00DD2D9A"/>
    <w:rsid w:val="00DE5DB9"/>
    <w:rsid w:val="00DE76C9"/>
    <w:rsid w:val="00DF1D44"/>
    <w:rsid w:val="00DF6433"/>
    <w:rsid w:val="00E36F62"/>
    <w:rsid w:val="00E400D2"/>
    <w:rsid w:val="00E40AA3"/>
    <w:rsid w:val="00E648AA"/>
    <w:rsid w:val="00E91A15"/>
    <w:rsid w:val="00EC4F53"/>
    <w:rsid w:val="00EE0DFB"/>
    <w:rsid w:val="00EE2B16"/>
    <w:rsid w:val="00EF5393"/>
    <w:rsid w:val="00F0228A"/>
    <w:rsid w:val="00F1126E"/>
    <w:rsid w:val="00F12C92"/>
    <w:rsid w:val="00F33B51"/>
    <w:rsid w:val="00F410B8"/>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5DB15"/>
  <w15:docId w15:val="{046129DD-AA5C-43BB-B0D9-260BA8FC5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9144F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09456">
      <w:bodyDiv w:val="1"/>
      <w:marLeft w:val="0"/>
      <w:marRight w:val="0"/>
      <w:marTop w:val="0"/>
      <w:marBottom w:val="0"/>
      <w:divBdr>
        <w:top w:val="none" w:sz="0" w:space="0" w:color="auto"/>
        <w:left w:val="none" w:sz="0" w:space="0" w:color="auto"/>
        <w:bottom w:val="none" w:sz="0" w:space="0" w:color="auto"/>
        <w:right w:val="none" w:sz="0" w:space="0" w:color="auto"/>
      </w:divBdr>
    </w:div>
    <w:div w:id="1994287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54187C-5A7F-4DE1-BA8C-36A6500D4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1237</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Shaan Hayes</cp:lastModifiedBy>
  <cp:revision>22</cp:revision>
  <cp:lastPrinted>2017-01-10T02:41:00Z</cp:lastPrinted>
  <dcterms:created xsi:type="dcterms:W3CDTF">2016-01-28T01:36:00Z</dcterms:created>
  <dcterms:modified xsi:type="dcterms:W3CDTF">2019-10-23T02:53:00Z</dcterms:modified>
</cp:coreProperties>
</file>