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684D69" w:rsidRPr="00617F48" w:rsidTr="00684D69">
        <w:trPr>
          <w:trHeight w:val="138"/>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c>
          <w:tcPr>
            <w:tcW w:w="8051" w:type="dxa"/>
            <w:shd w:val="clear" w:color="auto" w:fill="003378"/>
          </w:tcPr>
          <w:p w:rsidR="00712679" w:rsidRPr="00684D69" w:rsidRDefault="00712679" w:rsidP="00684D69">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val="en-GB" w:eastAsia="en-GB"/>
              </w:rPr>
              <w:drawing>
                <wp:inline distT="0" distB="0" distL="0" distR="0" wp14:anchorId="734C73F8" wp14:editId="5709F6FD">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816AA5">
              <w:t>Year 5</w:t>
            </w:r>
          </w:p>
          <w:p w:rsidR="00712679" w:rsidRPr="00F75318" w:rsidRDefault="00B84417" w:rsidP="00F410B8">
            <w:pPr>
              <w:pStyle w:val="Pagesubheader"/>
              <w:framePr w:hSpace="0" w:wrap="auto" w:vAnchor="margin" w:hAnchor="text" w:yAlign="inline"/>
            </w:pPr>
            <w:r>
              <w:t>Technologies</w:t>
            </w:r>
            <w:r w:rsidR="00942FAE">
              <w:t>: Design and Technologies</w:t>
            </w:r>
          </w:p>
        </w:tc>
        <w:tc>
          <w:tcPr>
            <w:tcW w:w="7598" w:type="dxa"/>
            <w:shd w:val="clear" w:color="auto" w:fill="auto"/>
            <w:vAlign w:val="center"/>
          </w:tcPr>
          <w:p w:rsidR="000179EA" w:rsidRDefault="000179EA" w:rsidP="000179EA">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0179EA" w:rsidRPr="00AC004B" w:rsidRDefault="000179EA" w:rsidP="000179EA">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0179EA" w:rsidP="000179EA">
            <w:pPr>
              <w:pStyle w:val="TableHeaderAssesmentPointer"/>
              <w:framePr w:hSpace="0" w:wrap="auto" w:vAnchor="margin" w:hAnchor="text" w:yAlign="inline"/>
              <w:spacing w:before="60" w:after="60"/>
              <w:ind w:left="313"/>
            </w:pPr>
            <w:r w:rsidRPr="00AC004B">
              <w:rPr>
                <w:i/>
              </w:rPr>
              <w:t>should do</w:t>
            </w:r>
            <w:r>
              <w:t>.</w:t>
            </w:r>
          </w:p>
        </w:tc>
        <w:tc>
          <w:tcPr>
            <w:tcW w:w="425" w:type="dxa"/>
            <w:shd w:val="clear" w:color="auto" w:fill="003378"/>
          </w:tcPr>
          <w:p w:rsidR="00712679" w:rsidRDefault="00712679" w:rsidP="006A2FFA">
            <w:pPr>
              <w:pStyle w:val="NormalWeb"/>
              <w:spacing w:before="120" w:beforeAutospacing="0" w:after="120" w:afterAutospacing="0"/>
              <w:rPr>
                <w:rFonts w:ascii="Arial" w:hAnsi="Arial" w:cs="Arial"/>
                <w:sz w:val="18"/>
                <w:szCs w:val="18"/>
              </w:rPr>
            </w:pPr>
          </w:p>
        </w:tc>
      </w:tr>
      <w:tr w:rsidR="00684D69" w:rsidRPr="00617F48" w:rsidTr="00684D69">
        <w:trPr>
          <w:trHeight w:val="81"/>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rPr>
          <w:trHeight w:val="266"/>
        </w:trPr>
        <w:tc>
          <w:tcPr>
            <w:tcW w:w="16074" w:type="dxa"/>
            <w:gridSpan w:val="3"/>
            <w:shd w:val="clear" w:color="auto" w:fill="auto"/>
          </w:tcPr>
          <w:p w:rsidR="00712679" w:rsidRPr="00684D69" w:rsidRDefault="00816AA5" w:rsidP="00B84417">
            <w:pPr>
              <w:pStyle w:val="BodyHeading"/>
              <w:framePr w:hSpace="0" w:wrap="auto" w:vAnchor="margin" w:hAnchor="text" w:yAlign="inline"/>
            </w:pPr>
            <w:r>
              <w:t>Year 5</w:t>
            </w:r>
            <w:r w:rsidR="00712679" w:rsidRPr="00684D69">
              <w:t xml:space="preserve"> </w:t>
            </w:r>
            <w:r w:rsidR="00942FAE">
              <w:t xml:space="preserve">Design and </w:t>
            </w:r>
            <w:r w:rsidR="00B84417">
              <w:t xml:space="preserve">Technologies </w:t>
            </w:r>
            <w:r w:rsidR="00712679" w:rsidRPr="00684D69">
              <w:t>Achievement Standard</w:t>
            </w:r>
          </w:p>
        </w:tc>
      </w:tr>
      <w:tr w:rsidR="003A00F2" w:rsidRPr="00617F48" w:rsidTr="00684D69">
        <w:trPr>
          <w:trHeight w:val="266"/>
        </w:trPr>
        <w:tc>
          <w:tcPr>
            <w:tcW w:w="16074" w:type="dxa"/>
            <w:gridSpan w:val="3"/>
            <w:shd w:val="clear" w:color="auto" w:fill="auto"/>
          </w:tcPr>
          <w:p w:rsidR="006D3D1A" w:rsidRPr="00FB41F2" w:rsidRDefault="006D3D1A" w:rsidP="00FB41F2">
            <w:pPr>
              <w:pStyle w:val="BodyText"/>
              <w:framePr w:hSpace="0" w:wrap="auto" w:vAnchor="margin" w:hAnchor="text" w:yAlign="inline"/>
              <w:spacing w:beforeLines="60" w:before="144" w:after="60"/>
              <w:rPr>
                <w:rFonts w:ascii="Calibri" w:hAnsi="Calibri"/>
              </w:rPr>
            </w:pPr>
            <w:r w:rsidRPr="00FB41F2">
              <w:rPr>
                <w:rFonts w:ascii="Calibri" w:hAnsi="Calibri"/>
              </w:rPr>
              <w:t>At Standard, students identify ways people address and overcome competing considerations when designing products, services and environments. In Engineering principles and systems, students distinguish various ways forces control movement, sound or light in a product or system. In Food and fibre production, students identify ways people in design and technology occupations aim to increase the efficiency of production systems or consumer satisfaction of food and natural fibre products. In Food specialisations, students identify and implement a variety of food and hygiene practices. In Materials and technologies specialisations, students outline and apply suitable and safe practices and are able to classify the characteristics and properties of a range of materials and components.</w:t>
            </w:r>
          </w:p>
          <w:p w:rsidR="003A00F2" w:rsidRPr="004027C1" w:rsidRDefault="006D3D1A" w:rsidP="006D3D1A">
            <w:pPr>
              <w:pStyle w:val="BodyText"/>
              <w:framePr w:hSpace="0" w:wrap="auto" w:vAnchor="margin" w:hAnchor="text" w:yAlign="inline"/>
              <w:spacing w:beforeLines="60" w:before="144" w:after="60"/>
              <w:rPr>
                <w:szCs w:val="22"/>
              </w:rPr>
            </w:pPr>
            <w:r w:rsidRPr="00FB41F2">
              <w:rPr>
                <w:rFonts w:ascii="Calibri" w:hAnsi="Calibri"/>
              </w:rPr>
              <w:t>With all Design and Technolog</w:t>
            </w:r>
            <w:r w:rsidR="0040396C">
              <w:rPr>
                <w:rFonts w:ascii="Calibri" w:hAnsi="Calibri"/>
              </w:rPr>
              <w:t>ies</w:t>
            </w:r>
            <w:bookmarkStart w:id="0" w:name="_GoBack"/>
            <w:bookmarkEnd w:id="0"/>
            <w:r w:rsidRPr="00FB41F2">
              <w:rPr>
                <w:rFonts w:ascii="Calibri" w:hAnsi="Calibri"/>
              </w:rPr>
              <w:t xml:space="preserve"> contexts, students define a problem, identify available resources and create sequen</w:t>
            </w:r>
            <w:r w:rsidR="00E53805">
              <w:rPr>
                <w:rFonts w:ascii="Calibri" w:hAnsi="Calibri"/>
              </w:rPr>
              <w:t>ced steps to assist in decision-</w:t>
            </w:r>
            <w:r w:rsidRPr="00FB41F2">
              <w:rPr>
                <w:rFonts w:ascii="Calibri" w:hAnsi="Calibri"/>
              </w:rPr>
              <w:t>making for a given task. They develop and communicate alternative solutions, and use annotated diagrams, storyboards and appropriate technical terms when following design ideas. Students select and apply safe procedures when using components and equipment. They develop negotiated criteria to evaluate and justify design processes and solutions.  Students work independently, or collaboratively, to plan, safely develop and communicate ideas and information.</w:t>
            </w:r>
          </w:p>
        </w:tc>
      </w:tr>
      <w:tr w:rsidR="00FB41F2" w:rsidRPr="00617F48" w:rsidTr="00684D69">
        <w:trPr>
          <w:trHeight w:val="266"/>
        </w:trPr>
        <w:tc>
          <w:tcPr>
            <w:tcW w:w="16074" w:type="dxa"/>
            <w:gridSpan w:val="3"/>
            <w:shd w:val="clear" w:color="auto" w:fill="auto"/>
          </w:tcPr>
          <w:p w:rsidR="00FB41F2" w:rsidRPr="009E0A08" w:rsidRDefault="00FB41F2" w:rsidP="00FB41F2">
            <w:pPr>
              <w:pStyle w:val="BodyHeading"/>
              <w:framePr w:hSpace="0" w:wrap="auto" w:vAnchor="margin" w:hAnchor="text" w:yAlign="inline"/>
              <w:rPr>
                <w:rFonts w:ascii="Calibri" w:hAnsi="Calibri"/>
                <w:sz w:val="20"/>
                <w:szCs w:val="20"/>
              </w:rPr>
            </w:pPr>
            <w:r>
              <w:t>Year 5</w:t>
            </w:r>
            <w:r w:rsidRPr="00684D69">
              <w:t xml:space="preserve"> </w:t>
            </w:r>
            <w:r>
              <w:t>design and Technologies</w:t>
            </w:r>
            <w:r w:rsidRPr="00684D69">
              <w:t xml:space="preserve"> Assessment pointers</w:t>
            </w:r>
          </w:p>
        </w:tc>
      </w:tr>
      <w:tr w:rsidR="00FB41F2" w:rsidRPr="00617F48" w:rsidTr="00684D69">
        <w:trPr>
          <w:trHeight w:val="266"/>
        </w:trPr>
        <w:tc>
          <w:tcPr>
            <w:tcW w:w="16074" w:type="dxa"/>
            <w:gridSpan w:val="3"/>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FB41F2" w:rsidRPr="00617F48" w:rsidTr="002A7281">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FB41F2" w:rsidRPr="009F038A" w:rsidRDefault="00FB41F2" w:rsidP="00FB41F2">
                  <w:pPr>
                    <w:framePr w:hSpace="180" w:wrap="around" w:vAnchor="text" w:hAnchor="margin" w:y="-314"/>
                    <w:spacing w:before="60" w:after="60"/>
                    <w:rPr>
                      <w:rFonts w:cs="Arial"/>
                      <w:b w:val="0"/>
                      <w:sz w:val="24"/>
                      <w:szCs w:val="24"/>
                    </w:rPr>
                  </w:pPr>
                </w:p>
              </w:tc>
              <w:tc>
                <w:tcPr>
                  <w:tcW w:w="2621" w:type="dxa"/>
                  <w:shd w:val="clear" w:color="auto" w:fill="003378"/>
                  <w:vAlign w:val="center"/>
                </w:tcPr>
                <w:p w:rsidR="00FB41F2" w:rsidRPr="009F038A" w:rsidRDefault="00FB41F2" w:rsidP="00FB41F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FB41F2" w:rsidRPr="00336C11" w:rsidRDefault="00FB41F2" w:rsidP="00FB41F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FB41F2" w:rsidRPr="009F038A" w:rsidRDefault="00FB41F2" w:rsidP="00FB41F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FB41F2" w:rsidRPr="009F038A" w:rsidRDefault="00FB41F2" w:rsidP="00FB41F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FB41F2" w:rsidRPr="009F038A" w:rsidRDefault="00FB41F2" w:rsidP="00FB41F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FB41F2" w:rsidRPr="00336C11" w:rsidRDefault="00FB41F2" w:rsidP="00FB41F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FB41F2" w:rsidRPr="009F038A" w:rsidRDefault="00FB41F2" w:rsidP="00FB41F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FB41F2" w:rsidRPr="009F038A" w:rsidRDefault="00FB41F2" w:rsidP="00FB41F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FB41F2" w:rsidRPr="009F038A" w:rsidRDefault="00FB41F2" w:rsidP="00FB41F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FB41F2" w:rsidRPr="009F038A" w:rsidRDefault="00FB41F2" w:rsidP="00FB41F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FB41F2" w:rsidRPr="00617F48" w:rsidTr="002A7281">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FFFFFF" w:themeFill="background1"/>
                </w:tcPr>
                <w:p w:rsidR="00FB41F2" w:rsidRPr="00DA7815" w:rsidRDefault="00FB41F2" w:rsidP="00FB41F2">
                  <w:pPr>
                    <w:pStyle w:val="TableSideHeader"/>
                    <w:framePr w:wrap="around"/>
                    <w:rPr>
                      <w:sz w:val="18"/>
                      <w:szCs w:val="18"/>
                    </w:rPr>
                  </w:pPr>
                  <w:r>
                    <w:rPr>
                      <w:b/>
                      <w:color w:val="003378"/>
                    </w:rPr>
                    <w:t xml:space="preserve">Knowledge and </w:t>
                  </w:r>
                  <w:r w:rsidR="002A4E9A">
                    <w:rPr>
                      <w:b/>
                      <w:color w:val="003378"/>
                    </w:rPr>
                    <w:t>u</w:t>
                  </w:r>
                  <w:r>
                    <w:rPr>
                      <w:b/>
                      <w:color w:val="003378"/>
                    </w:rPr>
                    <w:t>nderstanding</w:t>
                  </w:r>
                </w:p>
              </w:tc>
            </w:tr>
            <w:tr w:rsidR="00FB41F2" w:rsidRPr="00617F48" w:rsidTr="002A7281">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tcBorders>
                  <w:shd w:val="clear" w:color="auto" w:fill="003378"/>
                </w:tcPr>
                <w:p w:rsidR="00FB41F2" w:rsidRPr="00DA7815" w:rsidRDefault="00FB41F2" w:rsidP="00FB41F2">
                  <w:pPr>
                    <w:pStyle w:val="TableSideHeader"/>
                    <w:framePr w:wrap="around"/>
                    <w:rPr>
                      <w:b/>
                    </w:rPr>
                  </w:pPr>
                  <w:r>
                    <w:rPr>
                      <w:b/>
                    </w:rPr>
                    <w:t>Technologies and</w:t>
                  </w:r>
                  <w:r>
                    <w:rPr>
                      <w:b/>
                    </w:rPr>
                    <w:br/>
                    <w:t>society</w:t>
                  </w:r>
                </w:p>
              </w:tc>
              <w:tc>
                <w:tcPr>
                  <w:tcW w:w="2621" w:type="dxa"/>
                  <w:tcBorders>
                    <w:top w:val="single" w:sz="4" w:space="0" w:color="003378"/>
                  </w:tcBorders>
                </w:tcPr>
                <w:p w:rsidR="00FB41F2" w:rsidRDefault="00FB41F2" w:rsidP="00FB41F2">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Explains ways people address and overcome competing considerations when designing products, services and environments, with </w:t>
                  </w:r>
                  <w:r>
                    <w:t>a range of supporting examples.</w:t>
                  </w:r>
                </w:p>
              </w:tc>
              <w:tc>
                <w:tcPr>
                  <w:tcW w:w="2621" w:type="dxa"/>
                  <w:tcBorders>
                    <w:top w:val="single" w:sz="4" w:space="0" w:color="003378"/>
                  </w:tcBorders>
                </w:tcPr>
                <w:p w:rsidR="00FB41F2" w:rsidRDefault="00FB41F2" w:rsidP="00FB41F2">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Describes ways people address and overcome competing considerations when designing products, services and environments.</w:t>
                  </w:r>
                </w:p>
              </w:tc>
              <w:tc>
                <w:tcPr>
                  <w:tcW w:w="2620" w:type="dxa"/>
                  <w:tcBorders>
                    <w:top w:val="single" w:sz="4" w:space="0" w:color="003378"/>
                  </w:tcBorders>
                </w:tcPr>
                <w:p w:rsidR="00FB41F2" w:rsidRDefault="00FB41F2" w:rsidP="00FB41F2">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Identifies ways people address and overcome competing considerations when designing products, services and environments.</w:t>
                  </w:r>
                </w:p>
              </w:tc>
              <w:tc>
                <w:tcPr>
                  <w:tcW w:w="2621" w:type="dxa"/>
                  <w:tcBorders>
                    <w:top w:val="single" w:sz="4" w:space="0" w:color="003378"/>
                  </w:tcBorders>
                </w:tcPr>
                <w:p w:rsidR="00FB41F2" w:rsidRDefault="00FB41F2" w:rsidP="00FB41F2">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Lists briefly, </w:t>
                  </w:r>
                  <w:r>
                    <w:t>ways</w:t>
                  </w:r>
                  <w:r w:rsidRPr="00AC73AE">
                    <w:t xml:space="preserve"> people address and overcome competing considerations when designing products, services and/or environments.</w:t>
                  </w:r>
                </w:p>
              </w:tc>
              <w:tc>
                <w:tcPr>
                  <w:tcW w:w="2621" w:type="dxa"/>
                  <w:tcBorders>
                    <w:top w:val="single" w:sz="4" w:space="0" w:color="003378"/>
                  </w:tcBorders>
                </w:tcPr>
                <w:p w:rsidR="00FB41F2" w:rsidRPr="00467923" w:rsidRDefault="00534500" w:rsidP="005345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t>Does not meet the requirements of a D grade.</w:t>
                  </w:r>
                </w:p>
              </w:tc>
            </w:tr>
          </w:tbl>
          <w:p w:rsidR="00FB41F2" w:rsidRPr="009E0A08" w:rsidRDefault="00FB41F2" w:rsidP="006D3D1A">
            <w:pPr>
              <w:rPr>
                <w:rFonts w:ascii="Calibri" w:hAnsi="Calibri"/>
                <w:sz w:val="20"/>
                <w:szCs w:val="20"/>
              </w:rPr>
            </w:pPr>
          </w:p>
        </w:tc>
      </w:tr>
      <w:tr w:rsidR="003A00F2" w:rsidRPr="00617F48" w:rsidTr="00684D69">
        <w:trPr>
          <w:trHeight w:val="284"/>
        </w:trPr>
        <w:tc>
          <w:tcPr>
            <w:tcW w:w="16074" w:type="dxa"/>
            <w:gridSpan w:val="3"/>
            <w:shd w:val="clear" w:color="auto" w:fill="auto"/>
          </w:tcPr>
          <w:p w:rsidR="003A00F2" w:rsidRPr="006D2285" w:rsidRDefault="00816AA5" w:rsidP="00684D69">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2015/48122</w:t>
            </w:r>
            <w:r w:rsidR="006D2285" w:rsidRPr="006D2285">
              <w:rPr>
                <w:rFonts w:ascii="Arial" w:hAnsi="Arial" w:cstheme="minorHAnsi"/>
                <w:sz w:val="16"/>
                <w:szCs w:val="16"/>
              </w:rPr>
              <w:t>v2</w:t>
            </w:r>
            <w:r w:rsidR="006D2285">
              <w:rPr>
                <w:rFonts w:ascii="Arial" w:hAnsi="Arial" w:cstheme="minorHAnsi"/>
                <w:sz w:val="16"/>
                <w:szCs w:val="16"/>
              </w:rPr>
              <w:t xml:space="preserve"> </w:t>
            </w:r>
            <w:r w:rsidR="003D3C0E">
              <w:rPr>
                <w:rFonts w:ascii="Arial" w:hAnsi="Arial" w:cstheme="minorHAnsi"/>
                <w:sz w:val="16"/>
                <w:szCs w:val="16"/>
              </w:rPr>
              <w:t xml:space="preserve"> [PDF 201</w:t>
            </w:r>
            <w:r w:rsidR="00684D69">
              <w:rPr>
                <w:rFonts w:ascii="Arial" w:hAnsi="Arial" w:cstheme="minorHAnsi"/>
                <w:sz w:val="16"/>
                <w:szCs w:val="16"/>
              </w:rPr>
              <w:t>6</w:t>
            </w:r>
            <w:r w:rsidR="003D3C0E">
              <w:rPr>
                <w:rFonts w:ascii="Arial" w:hAnsi="Arial" w:cstheme="minorHAnsi"/>
                <w:sz w:val="16"/>
                <w:szCs w:val="16"/>
              </w:rPr>
              <w:t>/</w:t>
            </w:r>
            <w:r w:rsidR="00B40D03">
              <w:rPr>
                <w:rFonts w:ascii="Arial" w:hAnsi="Arial" w:cstheme="minorHAnsi"/>
                <w:sz w:val="16"/>
                <w:szCs w:val="16"/>
              </w:rPr>
              <w:t>27309</w:t>
            </w:r>
            <w:r w:rsidR="003A00F2" w:rsidRPr="006D2285">
              <w:rPr>
                <w:rFonts w:ascii="Arial" w:hAnsi="Arial" w:cstheme="minorHAnsi"/>
                <w:sz w:val="16"/>
                <w:szCs w:val="16"/>
              </w:rPr>
              <w:t xml:space="preserve">]  Published: </w:t>
            </w:r>
            <w:r w:rsidR="006D3D1A">
              <w:rPr>
                <w:rFonts w:ascii="Arial" w:hAnsi="Arial" w:cstheme="minorHAnsi"/>
                <w:sz w:val="16"/>
                <w:szCs w:val="16"/>
              </w:rPr>
              <w:t>17 October</w:t>
            </w:r>
            <w:r w:rsidR="00684D69">
              <w:rPr>
                <w:rFonts w:ascii="Arial" w:hAnsi="Arial" w:cstheme="minorHAnsi"/>
                <w:sz w:val="16"/>
                <w:szCs w:val="16"/>
              </w:rPr>
              <w:t>, 2016</w:t>
            </w:r>
          </w:p>
        </w:tc>
      </w:tr>
    </w:tbl>
    <w:p w:rsidR="00700A38" w:rsidRDefault="00700A38" w:rsidP="00700A38">
      <w:pPr>
        <w:rPr>
          <w:rFonts w:ascii="Arial" w:hAnsi="Arial" w:cs="Arial"/>
          <w:sz w:val="24"/>
          <w:szCs w:val="4"/>
        </w:rPr>
      </w:pPr>
      <w:r>
        <w:rPr>
          <w:rFonts w:ascii="Arial" w:hAnsi="Arial" w:cs="Arial"/>
          <w:sz w:val="2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700A38" w:rsidRPr="00617F48" w:rsidTr="003E062B">
        <w:trPr>
          <w:trHeight w:val="283"/>
        </w:trPr>
        <w:tc>
          <w:tcPr>
            <w:tcW w:w="16074" w:type="dxa"/>
            <w:shd w:val="clear" w:color="auto" w:fill="auto"/>
          </w:tcPr>
          <w:p w:rsidR="00700A38" w:rsidRPr="006B4439" w:rsidRDefault="00700A38" w:rsidP="003E062B">
            <w:pPr>
              <w:pStyle w:val="NormalWeb"/>
              <w:spacing w:before="0" w:beforeAutospacing="0" w:after="0" w:afterAutospacing="0"/>
              <w:rPr>
                <w:rFonts w:ascii="Arial" w:hAnsi="Arial" w:cs="Arial"/>
                <w:sz w:val="16"/>
                <w:szCs w:val="16"/>
              </w:rPr>
            </w:pPr>
          </w:p>
        </w:tc>
      </w:tr>
      <w:tr w:rsidR="00700A38" w:rsidRPr="00617F48" w:rsidTr="003E062B">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700A38" w:rsidRPr="00617F48" w:rsidTr="003E062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700A38" w:rsidRPr="009F038A" w:rsidRDefault="00700A38" w:rsidP="003E062B">
                  <w:pPr>
                    <w:framePr w:hSpace="180" w:wrap="around" w:vAnchor="text" w:hAnchor="margin" w:y="-314"/>
                    <w:spacing w:before="60" w:after="60"/>
                    <w:rPr>
                      <w:rFonts w:cs="Arial"/>
                      <w:b w:val="0"/>
                      <w:sz w:val="24"/>
                      <w:szCs w:val="24"/>
                    </w:rPr>
                  </w:pPr>
                </w:p>
              </w:tc>
              <w:tc>
                <w:tcPr>
                  <w:tcW w:w="2621" w:type="dxa"/>
                  <w:shd w:val="clear" w:color="auto" w:fill="003378"/>
                  <w:vAlign w:val="center"/>
                </w:tcPr>
                <w:p w:rsidR="00700A38" w:rsidRPr="009F038A" w:rsidRDefault="00700A38"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700A38" w:rsidRPr="00336C11" w:rsidRDefault="00700A38"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700A38" w:rsidRPr="009F038A" w:rsidRDefault="00700A38"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700A38" w:rsidRPr="009F038A" w:rsidRDefault="00700A38"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700A38" w:rsidRPr="009F038A" w:rsidRDefault="00700A38"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700A38" w:rsidRPr="00336C11" w:rsidRDefault="00700A38"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700A38" w:rsidRPr="009F038A" w:rsidRDefault="00700A38"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700A38" w:rsidRPr="009F038A" w:rsidRDefault="00700A38"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700A38" w:rsidRPr="009F038A" w:rsidRDefault="00700A38"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700A38" w:rsidRPr="009F038A" w:rsidRDefault="00700A38"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700A38" w:rsidRPr="00617F48" w:rsidTr="00FB41F2">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700A38" w:rsidRPr="00467923" w:rsidRDefault="00700A38" w:rsidP="003E062B">
                  <w:pPr>
                    <w:pStyle w:val="TableSideHeader"/>
                    <w:framePr w:wrap="around"/>
                    <w:rPr>
                      <w:sz w:val="18"/>
                      <w:szCs w:val="18"/>
                    </w:rPr>
                  </w:pPr>
                  <w:r w:rsidRPr="001D61F1">
                    <w:rPr>
                      <w:b/>
                      <w:color w:val="003378"/>
                    </w:rPr>
                    <w:t>Contexts</w:t>
                  </w:r>
                </w:p>
              </w:tc>
            </w:tr>
            <w:tr w:rsidR="00534500" w:rsidRPr="00617F48" w:rsidTr="00FB41F2">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rsidR="00534500" w:rsidRPr="00F220E9" w:rsidRDefault="00534500" w:rsidP="00534500">
                  <w:pPr>
                    <w:pStyle w:val="TableSideHeader"/>
                    <w:framePr w:wrap="around"/>
                    <w:rPr>
                      <w:b/>
                    </w:rPr>
                  </w:pPr>
                  <w:r w:rsidRPr="00F220E9">
                    <w:rPr>
                      <w:b/>
                    </w:rPr>
                    <w:t>Engineering principles and systems</w:t>
                  </w:r>
                </w:p>
              </w:tc>
              <w:tc>
                <w:tcPr>
                  <w:tcW w:w="2621" w:type="dxa"/>
                  <w:tcBorders>
                    <w:top w:val="single" w:sz="4" w:space="0" w:color="003378"/>
                    <w:bottom w:val="nil"/>
                  </w:tcBorders>
                </w:tcPr>
                <w:p w:rsidR="00534500" w:rsidRDefault="00534500" w:rsidP="00534500">
                  <w:pPr>
                    <w:cnfStyle w:val="000000000000" w:firstRow="0" w:lastRow="0" w:firstColumn="0" w:lastColumn="0" w:oddVBand="0" w:evenVBand="0" w:oddHBand="0" w:evenHBand="0" w:firstRowFirstColumn="0" w:firstRowLastColumn="0" w:lastRowFirstColumn="0" w:lastRowLastColumn="0"/>
                  </w:pPr>
                  <w:r w:rsidRPr="00AC73AE">
                    <w:t>Explains, with detail, various ways forces control movement, sound and/o</w:t>
                  </w:r>
                  <w:r>
                    <w:t>r light in a product or system.</w:t>
                  </w:r>
                </w:p>
              </w:tc>
              <w:tc>
                <w:tcPr>
                  <w:tcW w:w="2621" w:type="dxa"/>
                  <w:tcBorders>
                    <w:top w:val="single" w:sz="4" w:space="0" w:color="003378"/>
                    <w:bottom w:val="nil"/>
                  </w:tcBorders>
                </w:tcPr>
                <w:p w:rsidR="00534500" w:rsidRDefault="00534500" w:rsidP="00534500">
                  <w:pPr>
                    <w:cnfStyle w:val="000000000000" w:firstRow="0" w:lastRow="0" w:firstColumn="0" w:lastColumn="0" w:oddVBand="0" w:evenVBand="0" w:oddHBand="0" w:evenHBand="0" w:firstRowFirstColumn="0" w:firstRowLastColumn="0" w:lastRowFirstColumn="0" w:lastRowLastColumn="0"/>
                  </w:pPr>
                  <w:r w:rsidRPr="00AC73AE">
                    <w:t>Distinguishes and describes various ways forces control movement, sound o</w:t>
                  </w:r>
                  <w:r>
                    <w:t>r light in a product or system.</w:t>
                  </w:r>
                </w:p>
              </w:tc>
              <w:tc>
                <w:tcPr>
                  <w:tcW w:w="2620" w:type="dxa"/>
                  <w:tcBorders>
                    <w:top w:val="single" w:sz="4" w:space="0" w:color="003378"/>
                    <w:bottom w:val="nil"/>
                  </w:tcBorders>
                </w:tcPr>
                <w:p w:rsidR="00534500" w:rsidRDefault="00534500" w:rsidP="00534500">
                  <w:pPr>
                    <w:cnfStyle w:val="000000000000" w:firstRow="0" w:lastRow="0" w:firstColumn="0" w:lastColumn="0" w:oddVBand="0" w:evenVBand="0" w:oddHBand="0" w:evenHBand="0" w:firstRowFirstColumn="0" w:firstRowLastColumn="0" w:lastRowFirstColumn="0" w:lastRowLastColumn="0"/>
                  </w:pPr>
                  <w:r w:rsidRPr="00AC73AE">
                    <w:t>Distinguish</w:t>
                  </w:r>
                  <w:r>
                    <w:t>es</w:t>
                  </w:r>
                  <w:r w:rsidRPr="00AC73AE">
                    <w:t xml:space="preserve"> various ways forces control movement, sound o</w:t>
                  </w:r>
                  <w:r>
                    <w:t>r light in a product or system.</w:t>
                  </w:r>
                </w:p>
              </w:tc>
              <w:tc>
                <w:tcPr>
                  <w:tcW w:w="2621" w:type="dxa"/>
                  <w:tcBorders>
                    <w:top w:val="single" w:sz="4" w:space="0" w:color="003378"/>
                    <w:bottom w:val="nil"/>
                  </w:tcBorders>
                </w:tcPr>
                <w:p w:rsidR="00534500" w:rsidRPr="00AC73AE" w:rsidRDefault="00534500" w:rsidP="00534500">
                  <w:pPr>
                    <w:cnfStyle w:val="000000000000" w:firstRow="0" w:lastRow="0" w:firstColumn="0" w:lastColumn="0" w:oddVBand="0" w:evenVBand="0" w:oddHBand="0" w:evenHBand="0" w:firstRowFirstColumn="0" w:firstRowLastColumn="0" w:lastRowFirstColumn="0" w:lastRowLastColumn="0"/>
                  </w:pPr>
                  <w:r w:rsidRPr="00AC73AE">
                    <w:t>States forces control movement, sound or light in a product or system.</w:t>
                  </w:r>
                </w:p>
                <w:p w:rsidR="00534500" w:rsidRDefault="00534500" w:rsidP="005345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c>
                <w:tcPr>
                  <w:tcW w:w="2621" w:type="dxa"/>
                  <w:tcBorders>
                    <w:top w:val="single" w:sz="4" w:space="0" w:color="003378"/>
                    <w:bottom w:val="nil"/>
                  </w:tcBorders>
                </w:tcPr>
                <w:p w:rsidR="00534500" w:rsidRDefault="00534500" w:rsidP="00534500">
                  <w:pPr>
                    <w:cnfStyle w:val="000000000000" w:firstRow="0" w:lastRow="0" w:firstColumn="0" w:lastColumn="0" w:oddVBand="0" w:evenVBand="0" w:oddHBand="0" w:evenHBand="0" w:firstRowFirstColumn="0" w:firstRowLastColumn="0" w:lastRowFirstColumn="0" w:lastRowLastColumn="0"/>
                  </w:pPr>
                  <w:r w:rsidRPr="000752E0">
                    <w:t>Does not meet the requirements of a D grade.</w:t>
                  </w:r>
                </w:p>
              </w:tc>
            </w:tr>
            <w:tr w:rsidR="00534500" w:rsidRPr="00617F48" w:rsidTr="00FB41F2">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534500" w:rsidRPr="00F220E9" w:rsidRDefault="00534500" w:rsidP="00534500">
                  <w:pPr>
                    <w:pStyle w:val="TableSideHeader"/>
                    <w:framePr w:wrap="around"/>
                    <w:rPr>
                      <w:b/>
                    </w:rPr>
                  </w:pPr>
                  <w:r>
                    <w:rPr>
                      <w:b/>
                    </w:rPr>
                    <w:t>Food and fibre</w:t>
                  </w:r>
                  <w:r>
                    <w:rPr>
                      <w:b/>
                    </w:rPr>
                    <w:br/>
                    <w:t>production</w:t>
                  </w:r>
                </w:p>
              </w:tc>
              <w:tc>
                <w:tcPr>
                  <w:tcW w:w="2621" w:type="dxa"/>
                  <w:tcBorders>
                    <w:top w:val="nil"/>
                    <w:bottom w:val="nil"/>
                  </w:tcBorders>
                </w:tcPr>
                <w:p w:rsidR="00534500" w:rsidRDefault="00534500" w:rsidP="005345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Explains ways people in design and technology occupations aim to increase the efficiency of production systems</w:t>
                  </w:r>
                  <w:r>
                    <w:t>,</w:t>
                  </w:r>
                  <w:r w:rsidRPr="00AC73AE">
                    <w:t xml:space="preserve"> and/or consumer satisfaction </w:t>
                  </w:r>
                  <w:r>
                    <w:t>of</w:t>
                  </w:r>
                  <w:r w:rsidRPr="00AC73AE">
                    <w:t xml:space="preserve"> food and natural fibre products.</w:t>
                  </w:r>
                </w:p>
              </w:tc>
              <w:tc>
                <w:tcPr>
                  <w:tcW w:w="2621" w:type="dxa"/>
                  <w:tcBorders>
                    <w:top w:val="nil"/>
                    <w:bottom w:val="nil"/>
                  </w:tcBorders>
                </w:tcPr>
                <w:p w:rsidR="00534500" w:rsidRDefault="00534500" w:rsidP="005345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Describes ways people in design and technology occupations aim to increase the efficiency of production systems</w:t>
                  </w:r>
                  <w:r>
                    <w:t>,</w:t>
                  </w:r>
                  <w:r w:rsidRPr="00AC73AE">
                    <w:t xml:space="preserve"> or consumer satisfaction </w:t>
                  </w:r>
                  <w:r>
                    <w:t>of</w:t>
                  </w:r>
                  <w:r w:rsidRPr="00AC73AE">
                    <w:t xml:space="preserve"> food and natural fibre products.</w:t>
                  </w:r>
                </w:p>
              </w:tc>
              <w:tc>
                <w:tcPr>
                  <w:tcW w:w="2620" w:type="dxa"/>
                  <w:tcBorders>
                    <w:top w:val="nil"/>
                    <w:bottom w:val="nil"/>
                  </w:tcBorders>
                </w:tcPr>
                <w:p w:rsidR="00534500" w:rsidRDefault="00534500" w:rsidP="005345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Identifies ways people in design and technology occupations aim to increase the efficiency of production systems</w:t>
                  </w:r>
                  <w:r>
                    <w:t>,</w:t>
                  </w:r>
                  <w:r w:rsidRPr="00AC73AE">
                    <w:t xml:space="preserve"> or consumer satisfaction </w:t>
                  </w:r>
                  <w:r>
                    <w:t>of</w:t>
                  </w:r>
                  <w:r w:rsidRPr="00AC73AE">
                    <w:t xml:space="preserve"> food and natural fibre products.</w:t>
                  </w:r>
                </w:p>
              </w:tc>
              <w:tc>
                <w:tcPr>
                  <w:tcW w:w="2621" w:type="dxa"/>
                  <w:tcBorders>
                    <w:top w:val="nil"/>
                    <w:bottom w:val="nil"/>
                  </w:tcBorders>
                </w:tcPr>
                <w:p w:rsidR="00534500" w:rsidRDefault="00534500" w:rsidP="005345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Names some people in design and technologies occupations and states how their work may affect food and fibre production or products.</w:t>
                  </w:r>
                </w:p>
              </w:tc>
              <w:tc>
                <w:tcPr>
                  <w:tcW w:w="2621" w:type="dxa"/>
                  <w:tcBorders>
                    <w:top w:val="nil"/>
                    <w:bottom w:val="nil"/>
                  </w:tcBorders>
                </w:tcPr>
                <w:p w:rsidR="00534500" w:rsidRDefault="00534500" w:rsidP="00534500">
                  <w:pPr>
                    <w:cnfStyle w:val="000000000000" w:firstRow="0" w:lastRow="0" w:firstColumn="0" w:lastColumn="0" w:oddVBand="0" w:evenVBand="0" w:oddHBand="0" w:evenHBand="0" w:firstRowFirstColumn="0" w:firstRowLastColumn="0" w:lastRowFirstColumn="0" w:lastRowLastColumn="0"/>
                  </w:pPr>
                  <w:r w:rsidRPr="000752E0">
                    <w:t>Does not meet the requirements of a D grade.</w:t>
                  </w:r>
                </w:p>
              </w:tc>
            </w:tr>
            <w:tr w:rsidR="00534500" w:rsidRPr="00617F48" w:rsidTr="00FB41F2">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534500" w:rsidRPr="00DA7815" w:rsidRDefault="00534500" w:rsidP="00534500">
                  <w:pPr>
                    <w:pStyle w:val="TableSideHeader"/>
                    <w:framePr w:wrap="around"/>
                    <w:rPr>
                      <w:b/>
                    </w:rPr>
                  </w:pPr>
                  <w:r>
                    <w:rPr>
                      <w:b/>
                    </w:rPr>
                    <w:t>Food specialisations</w:t>
                  </w:r>
                </w:p>
              </w:tc>
              <w:tc>
                <w:tcPr>
                  <w:tcW w:w="2621" w:type="dxa"/>
                  <w:tcBorders>
                    <w:top w:val="nil"/>
                    <w:bottom w:val="nil"/>
                  </w:tcBorders>
                </w:tcPr>
                <w:p w:rsidR="00534500" w:rsidRDefault="00534500" w:rsidP="005345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Implements and explains a variety of food and hygiene practices, making a connection to the purpose of effective food and hygiene practice.</w:t>
                  </w:r>
                </w:p>
              </w:tc>
              <w:tc>
                <w:tcPr>
                  <w:tcW w:w="2621" w:type="dxa"/>
                  <w:tcBorders>
                    <w:top w:val="nil"/>
                    <w:bottom w:val="nil"/>
                  </w:tcBorders>
                </w:tcPr>
                <w:p w:rsidR="00534500" w:rsidRDefault="00534500" w:rsidP="005345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Identifies and implements a variety of food and hygiene practices, making a connection to the purpose of food and hygiene practice.</w:t>
                  </w:r>
                </w:p>
              </w:tc>
              <w:tc>
                <w:tcPr>
                  <w:tcW w:w="2620" w:type="dxa"/>
                  <w:tcBorders>
                    <w:top w:val="nil"/>
                    <w:bottom w:val="nil"/>
                  </w:tcBorders>
                </w:tcPr>
                <w:p w:rsidR="00534500" w:rsidRDefault="00534500" w:rsidP="005345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Identifies and implements a variety of food and hygiene practices.</w:t>
                  </w:r>
                </w:p>
              </w:tc>
              <w:tc>
                <w:tcPr>
                  <w:tcW w:w="2621" w:type="dxa"/>
                  <w:tcBorders>
                    <w:top w:val="nil"/>
                    <w:bottom w:val="nil"/>
                  </w:tcBorders>
                </w:tcPr>
                <w:p w:rsidR="00534500" w:rsidRDefault="00534500" w:rsidP="005345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States some simple food safety and/or hygiene practices.</w:t>
                  </w:r>
                </w:p>
              </w:tc>
              <w:tc>
                <w:tcPr>
                  <w:tcW w:w="2621" w:type="dxa"/>
                  <w:tcBorders>
                    <w:top w:val="nil"/>
                    <w:bottom w:val="nil"/>
                  </w:tcBorders>
                </w:tcPr>
                <w:p w:rsidR="00534500" w:rsidRDefault="00534500" w:rsidP="00534500">
                  <w:pPr>
                    <w:cnfStyle w:val="000000000000" w:firstRow="0" w:lastRow="0" w:firstColumn="0" w:lastColumn="0" w:oddVBand="0" w:evenVBand="0" w:oddHBand="0" w:evenHBand="0" w:firstRowFirstColumn="0" w:firstRowLastColumn="0" w:lastRowFirstColumn="0" w:lastRowLastColumn="0"/>
                  </w:pPr>
                  <w:r w:rsidRPr="000752E0">
                    <w:t>Does not meet the requirements of a D grade.</w:t>
                  </w:r>
                </w:p>
              </w:tc>
            </w:tr>
            <w:tr w:rsidR="00534500" w:rsidRPr="00617F48" w:rsidTr="00FB41F2">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003378"/>
                  </w:tcBorders>
                  <w:shd w:val="clear" w:color="auto" w:fill="003378"/>
                </w:tcPr>
                <w:p w:rsidR="00534500" w:rsidRPr="00F220E9" w:rsidRDefault="00534500" w:rsidP="00534500">
                  <w:pPr>
                    <w:pStyle w:val="TableSideHeader"/>
                    <w:framePr w:wrap="around"/>
                    <w:rPr>
                      <w:b/>
                    </w:rPr>
                  </w:pPr>
                  <w:r w:rsidRPr="00F220E9">
                    <w:rPr>
                      <w:b/>
                    </w:rPr>
                    <w:t>Materials and technologies specialisations</w:t>
                  </w:r>
                </w:p>
              </w:tc>
              <w:tc>
                <w:tcPr>
                  <w:tcW w:w="2621" w:type="dxa"/>
                  <w:tcBorders>
                    <w:top w:val="nil"/>
                    <w:bottom w:val="single" w:sz="4" w:space="0" w:color="003378"/>
                  </w:tcBorders>
                </w:tcPr>
                <w:p w:rsidR="00534500" w:rsidRDefault="00534500" w:rsidP="005345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Outlines and consistently applies suitable and safe practices when using a range of materials and components and explains their characteristics and properties.</w:t>
                  </w:r>
                </w:p>
              </w:tc>
              <w:tc>
                <w:tcPr>
                  <w:tcW w:w="2621" w:type="dxa"/>
                  <w:tcBorders>
                    <w:top w:val="nil"/>
                    <w:bottom w:val="single" w:sz="4" w:space="0" w:color="003378"/>
                  </w:tcBorders>
                </w:tcPr>
                <w:p w:rsidR="00534500" w:rsidRDefault="00534500" w:rsidP="005345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Outlines and applies suitable and safe practices when using a range of materials and components and describes their characteristics and properties.</w:t>
                  </w:r>
                </w:p>
              </w:tc>
              <w:tc>
                <w:tcPr>
                  <w:tcW w:w="2620" w:type="dxa"/>
                  <w:tcBorders>
                    <w:top w:val="nil"/>
                    <w:bottom w:val="single" w:sz="4" w:space="0" w:color="003378"/>
                  </w:tcBorders>
                </w:tcPr>
                <w:p w:rsidR="00534500" w:rsidRDefault="00534500" w:rsidP="005345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Outlines and applies suitable and safe practices when using a range of materials and components and classifies their characteristics and properties.</w:t>
                  </w:r>
                </w:p>
              </w:tc>
              <w:tc>
                <w:tcPr>
                  <w:tcW w:w="2621" w:type="dxa"/>
                  <w:tcBorders>
                    <w:top w:val="nil"/>
                    <w:bottom w:val="single" w:sz="4" w:space="0" w:color="003378"/>
                  </w:tcBorders>
                </w:tcPr>
                <w:p w:rsidR="00534500" w:rsidRDefault="00534500" w:rsidP="005345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States a few characteristics and/or properties of</w:t>
                  </w:r>
                  <w:r>
                    <w:t xml:space="preserve"> some materials and components, a</w:t>
                  </w:r>
                  <w:r w:rsidRPr="00AC73AE">
                    <w:t>ppl</w:t>
                  </w:r>
                  <w:r>
                    <w:t>ying</w:t>
                  </w:r>
                  <w:r w:rsidRPr="00AC73AE">
                    <w:t xml:space="preserve"> some safe practices when using materials and components.</w:t>
                  </w:r>
                </w:p>
              </w:tc>
              <w:tc>
                <w:tcPr>
                  <w:tcW w:w="2621" w:type="dxa"/>
                  <w:tcBorders>
                    <w:top w:val="nil"/>
                    <w:bottom w:val="single" w:sz="4" w:space="0" w:color="003378"/>
                  </w:tcBorders>
                </w:tcPr>
                <w:p w:rsidR="00534500" w:rsidRDefault="00534500" w:rsidP="00534500">
                  <w:pPr>
                    <w:cnfStyle w:val="000000000000" w:firstRow="0" w:lastRow="0" w:firstColumn="0" w:lastColumn="0" w:oddVBand="0" w:evenVBand="0" w:oddHBand="0" w:evenHBand="0" w:firstRowFirstColumn="0" w:firstRowLastColumn="0" w:lastRowFirstColumn="0" w:lastRowLastColumn="0"/>
                  </w:pPr>
                  <w:r w:rsidRPr="000752E0">
                    <w:t>Does not meet the requirements of a D grade.</w:t>
                  </w:r>
                </w:p>
              </w:tc>
            </w:tr>
            <w:tr w:rsidR="00FB41F2" w:rsidRPr="00617F48" w:rsidTr="00FB41F2">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FFFFFF" w:themeFill="background1"/>
                </w:tcPr>
                <w:p w:rsidR="00FB41F2" w:rsidRPr="00AC73AE" w:rsidRDefault="00FB41F2" w:rsidP="00FB41F2">
                  <w:pPr>
                    <w:pStyle w:val="TableSideHeader"/>
                    <w:framePr w:wrap="around"/>
                  </w:pPr>
                  <w:r>
                    <w:rPr>
                      <w:b/>
                      <w:color w:val="003378"/>
                    </w:rPr>
                    <w:t>Processes and production skills – Creating solutions by:</w:t>
                  </w:r>
                </w:p>
              </w:tc>
            </w:tr>
            <w:tr w:rsidR="00FB41F2" w:rsidRPr="00617F48" w:rsidTr="00FB41F2">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single" w:sz="4" w:space="0" w:color="003378"/>
                  </w:tcBorders>
                  <w:shd w:val="clear" w:color="auto" w:fill="003378"/>
                </w:tcPr>
                <w:p w:rsidR="00FB41F2" w:rsidRPr="00DA7815" w:rsidRDefault="00FB41F2" w:rsidP="00FB41F2">
                  <w:pPr>
                    <w:pStyle w:val="TableSideHeader"/>
                    <w:framePr w:wrap="around"/>
                    <w:rPr>
                      <w:b/>
                    </w:rPr>
                  </w:pPr>
                  <w:r>
                    <w:rPr>
                      <w:b/>
                    </w:rPr>
                    <w:t>Investigating and</w:t>
                  </w:r>
                  <w:r>
                    <w:rPr>
                      <w:b/>
                    </w:rPr>
                    <w:br/>
                    <w:t>defining</w:t>
                  </w:r>
                </w:p>
              </w:tc>
              <w:tc>
                <w:tcPr>
                  <w:tcW w:w="2621" w:type="dxa"/>
                  <w:tcBorders>
                    <w:top w:val="single" w:sz="4" w:space="0" w:color="003378"/>
                    <w:bottom w:val="single" w:sz="4" w:space="0" w:color="003378"/>
                  </w:tcBorders>
                </w:tcPr>
                <w:p w:rsidR="00FB41F2" w:rsidRDefault="00FB41F2" w:rsidP="00FB41F2">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Defines a problem with clarity, identifies available resources and </w:t>
                  </w:r>
                  <w:r>
                    <w:t>creates</w:t>
                  </w:r>
                  <w:r w:rsidRPr="00AC73AE">
                    <w:t xml:space="preserve"> a set of detailed, logically sequenced steps to</w:t>
                  </w:r>
                  <w:r w:rsidR="00131A99">
                    <w:t xml:space="preserve"> assist in user decision-</w:t>
                  </w:r>
                  <w:r>
                    <w:t>making to create a solution for a given task.</w:t>
                  </w:r>
                </w:p>
              </w:tc>
              <w:tc>
                <w:tcPr>
                  <w:tcW w:w="2621" w:type="dxa"/>
                  <w:tcBorders>
                    <w:top w:val="single" w:sz="4" w:space="0" w:color="003378"/>
                    <w:bottom w:val="single" w:sz="4" w:space="0" w:color="003378"/>
                  </w:tcBorders>
                </w:tcPr>
                <w:p w:rsidR="00FB41F2" w:rsidRDefault="00FB41F2" w:rsidP="00FB41F2">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Defines a problem with clarity, identifies available resources and creates a set of logical sequenced s</w:t>
                  </w:r>
                  <w:r w:rsidR="00131A99">
                    <w:t>teps to assist in user decision-</w:t>
                  </w:r>
                  <w:r w:rsidRPr="00AC73AE">
                    <w:t>making</w:t>
                  </w:r>
                  <w:r>
                    <w:t xml:space="preserve"> to create a solution for a given task.</w:t>
                  </w:r>
                </w:p>
              </w:tc>
              <w:tc>
                <w:tcPr>
                  <w:tcW w:w="2620" w:type="dxa"/>
                  <w:tcBorders>
                    <w:top w:val="single" w:sz="4" w:space="0" w:color="003378"/>
                    <w:bottom w:val="single" w:sz="4" w:space="0" w:color="003378"/>
                  </w:tcBorders>
                </w:tcPr>
                <w:p w:rsidR="00FB41F2" w:rsidRDefault="00FB41F2" w:rsidP="00FB41F2">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Defines a problem, identifies available resources and creates a set of sequenced steps to</w:t>
                  </w:r>
                  <w:r w:rsidR="00131A99">
                    <w:t xml:space="preserve"> assist in user decision-</w:t>
                  </w:r>
                  <w:r>
                    <w:t>making to create a solution for a given task.</w:t>
                  </w:r>
                </w:p>
              </w:tc>
              <w:tc>
                <w:tcPr>
                  <w:tcW w:w="2621" w:type="dxa"/>
                  <w:tcBorders>
                    <w:top w:val="single" w:sz="4" w:space="0" w:color="003378"/>
                    <w:bottom w:val="single" w:sz="4" w:space="0" w:color="003378"/>
                  </w:tcBorders>
                </w:tcPr>
                <w:p w:rsidR="00FB41F2" w:rsidRDefault="00FB41F2" w:rsidP="00FB41F2">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States a problem and some resources</w:t>
                  </w:r>
                  <w:r>
                    <w:t>,</w:t>
                  </w:r>
                  <w:r w:rsidRPr="00AC73AE">
                    <w:t xml:space="preserve"> </w:t>
                  </w:r>
                  <w:r>
                    <w:t>listing</w:t>
                  </w:r>
                  <w:r w:rsidRPr="00AC73AE">
                    <w:t xml:space="preserve"> a set of sequenced s</w:t>
                  </w:r>
                  <w:r w:rsidR="00131A99">
                    <w:t>teps to assist in user decision-</w:t>
                  </w:r>
                  <w:r w:rsidRPr="00AC73AE">
                    <w:t>making.</w:t>
                  </w:r>
                </w:p>
              </w:tc>
              <w:tc>
                <w:tcPr>
                  <w:tcW w:w="2621" w:type="dxa"/>
                  <w:tcBorders>
                    <w:top w:val="single" w:sz="4" w:space="0" w:color="003378"/>
                    <w:bottom w:val="single" w:sz="4" w:space="0" w:color="003378"/>
                  </w:tcBorders>
                </w:tcPr>
                <w:p w:rsidR="00FB41F2" w:rsidRPr="00467923" w:rsidRDefault="00534500" w:rsidP="00FB41F2">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t>Does not meet the requirements of a D grade.</w:t>
                  </w:r>
                </w:p>
              </w:tc>
            </w:tr>
          </w:tbl>
          <w:p w:rsidR="00700A38" w:rsidRPr="006A5B0B" w:rsidRDefault="00700A38" w:rsidP="003E062B">
            <w:pPr>
              <w:spacing w:before="120" w:after="120"/>
              <w:rPr>
                <w:rFonts w:ascii="Bebas Neue" w:hAnsi="Bebas Neue" w:cs="Arial"/>
                <w:color w:val="3A6DAF"/>
                <w:sz w:val="32"/>
                <w:szCs w:val="32"/>
              </w:rPr>
            </w:pPr>
          </w:p>
        </w:tc>
      </w:tr>
      <w:tr w:rsidR="00700A38" w:rsidRPr="00617F48" w:rsidTr="003E062B">
        <w:trPr>
          <w:trHeight w:val="284"/>
        </w:trPr>
        <w:tc>
          <w:tcPr>
            <w:tcW w:w="16074" w:type="dxa"/>
            <w:shd w:val="clear" w:color="auto" w:fill="auto"/>
          </w:tcPr>
          <w:p w:rsidR="00700A38" w:rsidRDefault="00700A38" w:rsidP="003E062B">
            <w:pPr>
              <w:pStyle w:val="NormalWeb"/>
              <w:spacing w:before="120" w:beforeAutospacing="0" w:after="120" w:afterAutospacing="0"/>
              <w:rPr>
                <w:rFonts w:ascii="Arial" w:hAnsi="Arial" w:cs="Arial"/>
                <w:sz w:val="18"/>
                <w:szCs w:val="18"/>
              </w:rPr>
            </w:pPr>
          </w:p>
        </w:tc>
      </w:tr>
    </w:tbl>
    <w:p w:rsidR="00700A38" w:rsidRDefault="00700A38" w:rsidP="00700A38">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700A38" w:rsidRPr="00617F48" w:rsidTr="003E062B">
        <w:trPr>
          <w:trHeight w:val="283"/>
        </w:trPr>
        <w:tc>
          <w:tcPr>
            <w:tcW w:w="16074" w:type="dxa"/>
            <w:shd w:val="clear" w:color="auto" w:fill="auto"/>
          </w:tcPr>
          <w:p w:rsidR="00700A38" w:rsidRPr="006B4439" w:rsidRDefault="00700A38" w:rsidP="003E062B">
            <w:pPr>
              <w:pStyle w:val="NormalWeb"/>
              <w:spacing w:before="0" w:beforeAutospacing="0" w:after="0" w:afterAutospacing="0"/>
              <w:rPr>
                <w:rFonts w:ascii="Arial" w:hAnsi="Arial" w:cs="Arial"/>
                <w:sz w:val="16"/>
                <w:szCs w:val="16"/>
              </w:rPr>
            </w:pPr>
          </w:p>
        </w:tc>
      </w:tr>
      <w:tr w:rsidR="00700A38" w:rsidRPr="00617F48" w:rsidTr="003E062B">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700A38" w:rsidRPr="00617F48" w:rsidTr="00FB41F2">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003378"/>
                </w:tcPr>
                <w:p w:rsidR="00700A38" w:rsidRPr="009F038A" w:rsidRDefault="00700A38" w:rsidP="003E062B">
                  <w:pPr>
                    <w:framePr w:hSpace="180" w:wrap="around" w:vAnchor="text" w:hAnchor="margin" w:y="-314"/>
                    <w:spacing w:before="60" w:after="60"/>
                    <w:rPr>
                      <w:rFonts w:cs="Arial"/>
                      <w:b w:val="0"/>
                      <w:sz w:val="24"/>
                      <w:szCs w:val="24"/>
                    </w:rPr>
                  </w:pPr>
                </w:p>
              </w:tc>
              <w:tc>
                <w:tcPr>
                  <w:tcW w:w="2621" w:type="dxa"/>
                  <w:tcBorders>
                    <w:bottom w:val="single" w:sz="4" w:space="0" w:color="003378"/>
                  </w:tcBorders>
                  <w:shd w:val="clear" w:color="auto" w:fill="003378"/>
                  <w:vAlign w:val="center"/>
                </w:tcPr>
                <w:p w:rsidR="00700A38" w:rsidRPr="009F038A" w:rsidRDefault="00700A38"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700A38" w:rsidRPr="00336C11" w:rsidRDefault="00700A38"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single" w:sz="4" w:space="0" w:color="003378"/>
                  </w:tcBorders>
                  <w:shd w:val="clear" w:color="auto" w:fill="003378"/>
                  <w:vAlign w:val="center"/>
                </w:tcPr>
                <w:p w:rsidR="00700A38" w:rsidRPr="009F038A" w:rsidRDefault="00700A38"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700A38" w:rsidRPr="009F038A" w:rsidRDefault="00700A38"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003378"/>
                  </w:tcBorders>
                  <w:shd w:val="clear" w:color="auto" w:fill="003378"/>
                  <w:vAlign w:val="center"/>
                </w:tcPr>
                <w:p w:rsidR="00700A38" w:rsidRPr="009F038A" w:rsidRDefault="00700A38"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700A38" w:rsidRPr="00336C11" w:rsidRDefault="00700A38"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single" w:sz="4" w:space="0" w:color="003378"/>
                  </w:tcBorders>
                  <w:shd w:val="clear" w:color="auto" w:fill="003378"/>
                  <w:vAlign w:val="center"/>
                </w:tcPr>
                <w:p w:rsidR="00700A38" w:rsidRPr="009F038A" w:rsidRDefault="00700A38"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700A38" w:rsidRPr="009F038A" w:rsidRDefault="00700A38"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003378"/>
                  </w:tcBorders>
                  <w:shd w:val="clear" w:color="auto" w:fill="003378"/>
                  <w:vAlign w:val="center"/>
                </w:tcPr>
                <w:p w:rsidR="00700A38" w:rsidRPr="009F038A" w:rsidRDefault="00700A38"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700A38" w:rsidRPr="009F038A" w:rsidRDefault="00700A38"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534500" w:rsidRPr="00617F48" w:rsidTr="00FB41F2">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534500" w:rsidRPr="00DA7815" w:rsidRDefault="00534500" w:rsidP="00534500">
                  <w:pPr>
                    <w:pStyle w:val="TableSideHeader"/>
                    <w:framePr w:wrap="around"/>
                    <w:rPr>
                      <w:b/>
                    </w:rPr>
                  </w:pPr>
                  <w:r>
                    <w:rPr>
                      <w:b/>
                    </w:rPr>
                    <w:t>Designing</w:t>
                  </w:r>
                </w:p>
              </w:tc>
              <w:tc>
                <w:tcPr>
                  <w:tcW w:w="2621" w:type="dxa"/>
                  <w:tcBorders>
                    <w:top w:val="single" w:sz="4" w:space="0" w:color="003378"/>
                    <w:bottom w:val="nil"/>
                  </w:tcBorders>
                </w:tcPr>
                <w:p w:rsidR="00534500" w:rsidRDefault="00534500" w:rsidP="005345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Develops, clearly communicates and justifies alternative solutions, and uses clearly annotated diagrams, storyboards and a range of appropriate technical terms when </w:t>
                  </w:r>
                  <w:r>
                    <w:t>following</w:t>
                  </w:r>
                  <w:r w:rsidRPr="00AC73AE">
                    <w:t xml:space="preserve"> </w:t>
                  </w:r>
                  <w:r>
                    <w:t>design ideas.</w:t>
                  </w:r>
                </w:p>
              </w:tc>
              <w:tc>
                <w:tcPr>
                  <w:tcW w:w="2621" w:type="dxa"/>
                  <w:tcBorders>
                    <w:top w:val="single" w:sz="4" w:space="0" w:color="003378"/>
                    <w:bottom w:val="nil"/>
                  </w:tcBorders>
                </w:tcPr>
                <w:p w:rsidR="00534500" w:rsidRDefault="00534500" w:rsidP="00534500">
                  <w:pPr>
                    <w:cnfStyle w:val="000000000000" w:firstRow="0" w:lastRow="0" w:firstColumn="0" w:lastColumn="0" w:oddVBand="0" w:evenVBand="0" w:oddHBand="0" w:evenHBand="0" w:firstRowFirstColumn="0" w:firstRowLastColumn="0" w:lastRowFirstColumn="0" w:lastRowLastColumn="0"/>
                  </w:pPr>
                  <w:r w:rsidRPr="00AC73AE">
                    <w:t xml:space="preserve">Develops and clearly communicates alternative solutions, and uses clearly annotated diagrams, storyboards and appropriate technical terms when </w:t>
                  </w:r>
                  <w:r>
                    <w:t>following</w:t>
                  </w:r>
                  <w:r w:rsidRPr="00AC73AE">
                    <w:t xml:space="preserve"> design ideas.</w:t>
                  </w:r>
                </w:p>
              </w:tc>
              <w:tc>
                <w:tcPr>
                  <w:tcW w:w="2620" w:type="dxa"/>
                  <w:tcBorders>
                    <w:top w:val="single" w:sz="4" w:space="0" w:color="003378"/>
                    <w:bottom w:val="nil"/>
                  </w:tcBorders>
                </w:tcPr>
                <w:p w:rsidR="00534500" w:rsidRDefault="00534500" w:rsidP="005345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Develops and communicates alternative solutions, and uses annotated diagrams, storyboards and appropriate technical terms when </w:t>
                  </w:r>
                  <w:r>
                    <w:t>following</w:t>
                  </w:r>
                  <w:r w:rsidRPr="00AC73AE">
                    <w:t xml:space="preserve"> design ideas.</w:t>
                  </w:r>
                </w:p>
              </w:tc>
              <w:tc>
                <w:tcPr>
                  <w:tcW w:w="2621" w:type="dxa"/>
                  <w:tcBorders>
                    <w:top w:val="single" w:sz="4" w:space="0" w:color="003378"/>
                    <w:bottom w:val="nil"/>
                  </w:tcBorders>
                </w:tcPr>
                <w:p w:rsidR="00534500" w:rsidRDefault="00534500" w:rsidP="005345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Follows basic design ideas, using simple diagrams or storyboards with few technical terms.</w:t>
                  </w:r>
                </w:p>
              </w:tc>
              <w:tc>
                <w:tcPr>
                  <w:tcW w:w="2621" w:type="dxa"/>
                  <w:tcBorders>
                    <w:top w:val="single" w:sz="4" w:space="0" w:color="003378"/>
                    <w:bottom w:val="nil"/>
                  </w:tcBorders>
                </w:tcPr>
                <w:p w:rsidR="00534500" w:rsidRDefault="00534500" w:rsidP="00534500">
                  <w:pPr>
                    <w:cnfStyle w:val="000000000000" w:firstRow="0" w:lastRow="0" w:firstColumn="0" w:lastColumn="0" w:oddVBand="0" w:evenVBand="0" w:oddHBand="0" w:evenHBand="0" w:firstRowFirstColumn="0" w:firstRowLastColumn="0" w:lastRowFirstColumn="0" w:lastRowLastColumn="0"/>
                  </w:pPr>
                  <w:r w:rsidRPr="00713753">
                    <w:t>Does not meet the requirements of a D grade.</w:t>
                  </w:r>
                </w:p>
              </w:tc>
            </w:tr>
            <w:tr w:rsidR="00534500" w:rsidRPr="00617F48" w:rsidTr="00FB41F2">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534500" w:rsidRPr="00DA7815" w:rsidRDefault="00534500" w:rsidP="00534500">
                  <w:pPr>
                    <w:pStyle w:val="TableSideHeader"/>
                    <w:framePr w:wrap="around"/>
                    <w:rPr>
                      <w:b/>
                    </w:rPr>
                  </w:pPr>
                  <w:r>
                    <w:rPr>
                      <w:b/>
                    </w:rPr>
                    <w:t>Producing and implementing</w:t>
                  </w:r>
                </w:p>
              </w:tc>
              <w:tc>
                <w:tcPr>
                  <w:tcW w:w="2621" w:type="dxa"/>
                  <w:tcBorders>
                    <w:top w:val="nil"/>
                  </w:tcBorders>
                </w:tcPr>
                <w:p w:rsidR="00534500" w:rsidRDefault="00534500" w:rsidP="005345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Applies safe and appr</w:t>
                  </w:r>
                  <w:r>
                    <w:t>opriate procedures consistently</w:t>
                  </w:r>
                  <w:r w:rsidRPr="00AC73AE">
                    <w:t xml:space="preserve"> when using a range of components and equipment</w:t>
                  </w:r>
                  <w:r>
                    <w:t xml:space="preserve"> to make solutions.</w:t>
                  </w:r>
                </w:p>
              </w:tc>
              <w:tc>
                <w:tcPr>
                  <w:tcW w:w="2621" w:type="dxa"/>
                  <w:tcBorders>
                    <w:top w:val="nil"/>
                  </w:tcBorders>
                </w:tcPr>
                <w:p w:rsidR="00534500" w:rsidRDefault="00534500" w:rsidP="005345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Applies safe and appropriate procedures when using components and equipment</w:t>
                  </w:r>
                  <w:r>
                    <w:t xml:space="preserve"> to make solutions.</w:t>
                  </w:r>
                </w:p>
              </w:tc>
              <w:tc>
                <w:tcPr>
                  <w:tcW w:w="2620" w:type="dxa"/>
                  <w:tcBorders>
                    <w:top w:val="nil"/>
                  </w:tcBorders>
                </w:tcPr>
                <w:p w:rsidR="00534500" w:rsidRDefault="00534500" w:rsidP="005345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Applies safe procedures when</w:t>
                  </w:r>
                  <w:r>
                    <w:t xml:space="preserve"> using components and equipment to make solutions.</w:t>
                  </w:r>
                </w:p>
              </w:tc>
              <w:tc>
                <w:tcPr>
                  <w:tcW w:w="2621" w:type="dxa"/>
                  <w:tcBorders>
                    <w:top w:val="nil"/>
                  </w:tcBorders>
                </w:tcPr>
                <w:p w:rsidR="00534500" w:rsidRDefault="00534500" w:rsidP="005345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Applies some safe procedures when using components and equipment.</w:t>
                  </w:r>
                </w:p>
              </w:tc>
              <w:tc>
                <w:tcPr>
                  <w:tcW w:w="2621" w:type="dxa"/>
                  <w:tcBorders>
                    <w:top w:val="nil"/>
                  </w:tcBorders>
                </w:tcPr>
                <w:p w:rsidR="00534500" w:rsidRDefault="00534500" w:rsidP="00534500">
                  <w:pPr>
                    <w:cnfStyle w:val="000000000000" w:firstRow="0" w:lastRow="0" w:firstColumn="0" w:lastColumn="0" w:oddVBand="0" w:evenVBand="0" w:oddHBand="0" w:evenHBand="0" w:firstRowFirstColumn="0" w:firstRowLastColumn="0" w:lastRowFirstColumn="0" w:lastRowLastColumn="0"/>
                  </w:pPr>
                  <w:r w:rsidRPr="00713753">
                    <w:t>Does not meet the requirements of a D grade.</w:t>
                  </w:r>
                </w:p>
              </w:tc>
            </w:tr>
            <w:tr w:rsidR="00534500"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534500" w:rsidRPr="00DA7815" w:rsidRDefault="00534500" w:rsidP="00534500">
                  <w:pPr>
                    <w:pStyle w:val="TableSideHeader"/>
                    <w:framePr w:wrap="around"/>
                    <w:rPr>
                      <w:b/>
                    </w:rPr>
                  </w:pPr>
                  <w:r>
                    <w:rPr>
                      <w:b/>
                    </w:rPr>
                    <w:t>Evaluating</w:t>
                  </w:r>
                </w:p>
              </w:tc>
              <w:tc>
                <w:tcPr>
                  <w:tcW w:w="2621" w:type="dxa"/>
                </w:tcPr>
                <w:p w:rsidR="00534500" w:rsidRDefault="00534500" w:rsidP="005345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Develops logical, negotiated criteria to clearly evaluate and justify</w:t>
                  </w:r>
                  <w:r>
                    <w:t xml:space="preserve"> design processes and solutions, c</w:t>
                  </w:r>
                  <w:r w:rsidRPr="00AC73AE">
                    <w:t>onsiders an improvement or change.</w:t>
                  </w:r>
                </w:p>
              </w:tc>
              <w:tc>
                <w:tcPr>
                  <w:tcW w:w="2621" w:type="dxa"/>
                </w:tcPr>
                <w:p w:rsidR="00534500" w:rsidRDefault="00534500" w:rsidP="005345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Develops logical, negotiated criteria to evaluate and justify design processes and solutions.</w:t>
                  </w:r>
                </w:p>
              </w:tc>
              <w:tc>
                <w:tcPr>
                  <w:tcW w:w="2620" w:type="dxa"/>
                </w:tcPr>
                <w:p w:rsidR="00534500" w:rsidRDefault="00534500" w:rsidP="005345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Develops negotiated criteria to evaluate and justify design processes and solutions.</w:t>
                  </w:r>
                </w:p>
              </w:tc>
              <w:tc>
                <w:tcPr>
                  <w:tcW w:w="2621" w:type="dxa"/>
                </w:tcPr>
                <w:p w:rsidR="00534500" w:rsidRDefault="00534500" w:rsidP="005345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some negotiated criteria to briefly comment on design processes and/or solutions.</w:t>
                  </w:r>
                </w:p>
              </w:tc>
              <w:tc>
                <w:tcPr>
                  <w:tcW w:w="2621" w:type="dxa"/>
                </w:tcPr>
                <w:p w:rsidR="00534500" w:rsidRDefault="00534500" w:rsidP="00534500">
                  <w:pPr>
                    <w:cnfStyle w:val="000000000000" w:firstRow="0" w:lastRow="0" w:firstColumn="0" w:lastColumn="0" w:oddVBand="0" w:evenVBand="0" w:oddHBand="0" w:evenHBand="0" w:firstRowFirstColumn="0" w:firstRowLastColumn="0" w:lastRowFirstColumn="0" w:lastRowLastColumn="0"/>
                  </w:pPr>
                  <w:r w:rsidRPr="00713753">
                    <w:t>Does not meet the requirements of a D grade.</w:t>
                  </w:r>
                </w:p>
              </w:tc>
            </w:tr>
            <w:tr w:rsidR="00534500"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534500" w:rsidRPr="00DA7815" w:rsidRDefault="00534500" w:rsidP="00534500">
                  <w:pPr>
                    <w:pStyle w:val="TableSideHeader"/>
                    <w:framePr w:wrap="around"/>
                    <w:rPr>
                      <w:b/>
                    </w:rPr>
                  </w:pPr>
                  <w:r>
                    <w:rPr>
                      <w:b/>
                    </w:rPr>
                    <w:t>Collaborating and managing</w:t>
                  </w:r>
                </w:p>
              </w:tc>
              <w:tc>
                <w:tcPr>
                  <w:tcW w:w="2621" w:type="dxa"/>
                </w:tcPr>
                <w:p w:rsidR="00534500" w:rsidRDefault="00534500" w:rsidP="005345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Consistently works independently, or collaboratively, to plan, safely develop and effectively communicate logical ideas and information for solutions.</w:t>
                  </w:r>
                </w:p>
              </w:tc>
              <w:tc>
                <w:tcPr>
                  <w:tcW w:w="2621" w:type="dxa"/>
                </w:tcPr>
                <w:p w:rsidR="00534500" w:rsidRDefault="00534500" w:rsidP="005345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independently, or collaboratively, to plan, safely develop and communicate logical ideas and information for solutions.</w:t>
                  </w:r>
                </w:p>
              </w:tc>
              <w:tc>
                <w:tcPr>
                  <w:tcW w:w="2620" w:type="dxa"/>
                </w:tcPr>
                <w:p w:rsidR="00534500" w:rsidRDefault="00534500" w:rsidP="005345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independently, or collaboratively, to plan, safely develop and communicate ideas and information.</w:t>
                  </w:r>
                </w:p>
              </w:tc>
              <w:tc>
                <w:tcPr>
                  <w:tcW w:w="2621" w:type="dxa"/>
                </w:tcPr>
                <w:p w:rsidR="00534500" w:rsidRDefault="00534500" w:rsidP="005345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independently, or collaboratively, to plan, develop and communicate simple ideas and share some information.</w:t>
                  </w:r>
                </w:p>
              </w:tc>
              <w:tc>
                <w:tcPr>
                  <w:tcW w:w="2621" w:type="dxa"/>
                </w:tcPr>
                <w:p w:rsidR="00534500" w:rsidRDefault="00534500" w:rsidP="00534500">
                  <w:pPr>
                    <w:cnfStyle w:val="000000000000" w:firstRow="0" w:lastRow="0" w:firstColumn="0" w:lastColumn="0" w:oddVBand="0" w:evenVBand="0" w:oddHBand="0" w:evenHBand="0" w:firstRowFirstColumn="0" w:firstRowLastColumn="0" w:lastRowFirstColumn="0" w:lastRowLastColumn="0"/>
                  </w:pPr>
                  <w:r w:rsidRPr="00713753">
                    <w:t>Does not meet the requirements of a D grade.</w:t>
                  </w:r>
                </w:p>
              </w:tc>
            </w:tr>
          </w:tbl>
          <w:p w:rsidR="00700A38" w:rsidRPr="006A5B0B" w:rsidRDefault="00700A38" w:rsidP="003E062B">
            <w:pPr>
              <w:spacing w:before="120" w:after="120"/>
              <w:rPr>
                <w:rFonts w:ascii="Bebas Neue" w:hAnsi="Bebas Neue" w:cs="Arial"/>
                <w:color w:val="3A6DAF"/>
                <w:sz w:val="32"/>
                <w:szCs w:val="32"/>
              </w:rPr>
            </w:pPr>
          </w:p>
        </w:tc>
      </w:tr>
      <w:tr w:rsidR="00700A38" w:rsidRPr="00617F48" w:rsidTr="003E062B">
        <w:trPr>
          <w:trHeight w:val="284"/>
        </w:trPr>
        <w:tc>
          <w:tcPr>
            <w:tcW w:w="16074" w:type="dxa"/>
            <w:shd w:val="clear" w:color="auto" w:fill="auto"/>
          </w:tcPr>
          <w:p w:rsidR="004C2193" w:rsidRPr="0004502E" w:rsidRDefault="004C2193" w:rsidP="004C2193">
            <w:pPr>
              <w:spacing w:before="120" w:after="120"/>
              <w:rPr>
                <w:sz w:val="16"/>
                <w:szCs w:val="16"/>
              </w:rPr>
            </w:pPr>
            <w:r w:rsidRPr="0004502E">
              <w:rPr>
                <w:sz w:val="16"/>
                <w:szCs w:val="16"/>
              </w:rPr>
              <w:t>© School Curriculum and Standards Authority, 2016</w:t>
            </w:r>
          </w:p>
          <w:p w:rsidR="004C2193" w:rsidRPr="0004502E" w:rsidRDefault="004C2193" w:rsidP="004C2193">
            <w:pPr>
              <w:spacing w:before="120" w:after="120"/>
              <w:rPr>
                <w:sz w:val="16"/>
                <w:szCs w:val="16"/>
              </w:rPr>
            </w:pPr>
            <w:r w:rsidRPr="0004502E">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4C2193" w:rsidRPr="0004502E" w:rsidRDefault="004C2193" w:rsidP="004C2193">
            <w:pPr>
              <w:spacing w:before="120" w:after="120"/>
              <w:rPr>
                <w:sz w:val="16"/>
                <w:szCs w:val="16"/>
              </w:rPr>
            </w:pPr>
            <w:r w:rsidRPr="0004502E">
              <w:rPr>
                <w:sz w:val="16"/>
                <w:szCs w:val="16"/>
              </w:rPr>
              <w:t xml:space="preserve">Copying or communication for any other purpose can be done only within the terms of the </w:t>
            </w:r>
            <w:r w:rsidRPr="0004502E">
              <w:rPr>
                <w:i/>
                <w:iCs/>
                <w:sz w:val="16"/>
                <w:szCs w:val="16"/>
              </w:rPr>
              <w:t>Copyright Act 1968</w:t>
            </w:r>
            <w:r w:rsidRPr="0004502E">
              <w:rPr>
                <w:sz w:val="16"/>
                <w:szCs w:val="16"/>
              </w:rPr>
              <w:t xml:space="preserve"> or with prior written permission of the School Curriculum and Standards Authority. Copying or communication of any third party copyright material can be done only within the terms of the </w:t>
            </w:r>
            <w:r w:rsidRPr="0004502E">
              <w:rPr>
                <w:i/>
                <w:iCs/>
                <w:sz w:val="16"/>
                <w:szCs w:val="16"/>
              </w:rPr>
              <w:t>Copyright Act 1968</w:t>
            </w:r>
            <w:r w:rsidRPr="0004502E">
              <w:rPr>
                <w:sz w:val="16"/>
                <w:szCs w:val="16"/>
              </w:rPr>
              <w:t xml:space="preserve"> or with permission of the copyright owners.</w:t>
            </w:r>
          </w:p>
          <w:p w:rsidR="00700A38" w:rsidRPr="00FB41F2" w:rsidRDefault="004C2193" w:rsidP="004C2193">
            <w:pPr>
              <w:spacing w:before="120" w:after="120"/>
              <w:rPr>
                <w:rFonts w:ascii="Arial" w:hAnsi="Arial" w:cs="Arial"/>
                <w:sz w:val="4"/>
                <w:szCs w:val="4"/>
              </w:rPr>
            </w:pPr>
            <w:r w:rsidRPr="0004502E">
              <w:rPr>
                <w:sz w:val="16"/>
                <w:szCs w:val="16"/>
              </w:rPr>
              <w:t xml:space="preserve">Any content in this document that has been derived from the Australian Curriculum may be used under the terms of the Creative Commons </w:t>
            </w:r>
            <w:hyperlink r:id="rId9" w:history="1">
              <w:r w:rsidRPr="0004502E">
                <w:rPr>
                  <w:rStyle w:val="Hyperlink"/>
                  <w:sz w:val="16"/>
                  <w:szCs w:val="16"/>
                </w:rPr>
                <w:t>Attribution 4.0 International (CC BY)</w:t>
              </w:r>
            </w:hyperlink>
            <w:r w:rsidRPr="0004502E">
              <w:rPr>
                <w:sz w:val="16"/>
                <w:szCs w:val="16"/>
              </w:rPr>
              <w:t xml:space="preserve"> licence.</w:t>
            </w:r>
          </w:p>
        </w:tc>
      </w:tr>
    </w:tbl>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ebas Neue">
    <w:altName w:val="Arial"/>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179EA"/>
    <w:rsid w:val="0004502E"/>
    <w:rsid w:val="00083432"/>
    <w:rsid w:val="000F45E1"/>
    <w:rsid w:val="001043FE"/>
    <w:rsid w:val="00131A99"/>
    <w:rsid w:val="00157DAB"/>
    <w:rsid w:val="001B69E6"/>
    <w:rsid w:val="00256AA2"/>
    <w:rsid w:val="00282238"/>
    <w:rsid w:val="00293157"/>
    <w:rsid w:val="002A2287"/>
    <w:rsid w:val="002A4E9A"/>
    <w:rsid w:val="002B632C"/>
    <w:rsid w:val="002D4CBC"/>
    <w:rsid w:val="002D4FAF"/>
    <w:rsid w:val="002D7380"/>
    <w:rsid w:val="0030730D"/>
    <w:rsid w:val="003270B4"/>
    <w:rsid w:val="0033627A"/>
    <w:rsid w:val="00344AB6"/>
    <w:rsid w:val="003A00F2"/>
    <w:rsid w:val="003D3C0E"/>
    <w:rsid w:val="0040396C"/>
    <w:rsid w:val="00405278"/>
    <w:rsid w:val="00435562"/>
    <w:rsid w:val="004C2193"/>
    <w:rsid w:val="004D2C12"/>
    <w:rsid w:val="00522BB7"/>
    <w:rsid w:val="00534500"/>
    <w:rsid w:val="00551779"/>
    <w:rsid w:val="00552CBF"/>
    <w:rsid w:val="0057587A"/>
    <w:rsid w:val="005A7501"/>
    <w:rsid w:val="005D1199"/>
    <w:rsid w:val="005E3705"/>
    <w:rsid w:val="00644537"/>
    <w:rsid w:val="00684882"/>
    <w:rsid w:val="00684D69"/>
    <w:rsid w:val="006A2FFA"/>
    <w:rsid w:val="006C1E3F"/>
    <w:rsid w:val="006D2285"/>
    <w:rsid w:val="006D3D1A"/>
    <w:rsid w:val="00700A38"/>
    <w:rsid w:val="00712679"/>
    <w:rsid w:val="0072090D"/>
    <w:rsid w:val="0078375F"/>
    <w:rsid w:val="007C6E91"/>
    <w:rsid w:val="007E167A"/>
    <w:rsid w:val="00816AA5"/>
    <w:rsid w:val="00851A32"/>
    <w:rsid w:val="00862098"/>
    <w:rsid w:val="008836CB"/>
    <w:rsid w:val="00942505"/>
    <w:rsid w:val="00942FAE"/>
    <w:rsid w:val="00993E8F"/>
    <w:rsid w:val="009D48A5"/>
    <w:rsid w:val="00A87E74"/>
    <w:rsid w:val="00AD3864"/>
    <w:rsid w:val="00B40D03"/>
    <w:rsid w:val="00B74911"/>
    <w:rsid w:val="00B84417"/>
    <w:rsid w:val="00BB7CB1"/>
    <w:rsid w:val="00BC031D"/>
    <w:rsid w:val="00BC077C"/>
    <w:rsid w:val="00BD154C"/>
    <w:rsid w:val="00C1605F"/>
    <w:rsid w:val="00C72547"/>
    <w:rsid w:val="00D0649A"/>
    <w:rsid w:val="00D42C1F"/>
    <w:rsid w:val="00D97A38"/>
    <w:rsid w:val="00DA7815"/>
    <w:rsid w:val="00DC061C"/>
    <w:rsid w:val="00DD2D9A"/>
    <w:rsid w:val="00DE23D6"/>
    <w:rsid w:val="00DE5DB9"/>
    <w:rsid w:val="00DE76C9"/>
    <w:rsid w:val="00DF1D44"/>
    <w:rsid w:val="00DF6433"/>
    <w:rsid w:val="00E36F62"/>
    <w:rsid w:val="00E400D2"/>
    <w:rsid w:val="00E40AA3"/>
    <w:rsid w:val="00E53805"/>
    <w:rsid w:val="00E648AA"/>
    <w:rsid w:val="00E91A15"/>
    <w:rsid w:val="00EC4F53"/>
    <w:rsid w:val="00EE0DFB"/>
    <w:rsid w:val="00EE2B16"/>
    <w:rsid w:val="00EF5393"/>
    <w:rsid w:val="00F0228A"/>
    <w:rsid w:val="00F12C92"/>
    <w:rsid w:val="00F410B8"/>
    <w:rsid w:val="00FA4273"/>
    <w:rsid w:val="00FB41F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B94A0"/>
  <w15:docId w15:val="{F85EBADB-7BAC-4F70-9765-ABA395220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Borders>
        <w:top w:val="single" w:sz="4" w:space="0" w:color="E1231A"/>
        <w:left w:val="single" w:sz="4" w:space="0" w:color="E1231A"/>
        <w:bottom w:val="single" w:sz="4" w:space="0" w:color="E1231A"/>
        <w:right w:val="single" w:sz="4" w:space="0" w:color="E1231A"/>
      </w:tblBorders>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684D69"/>
    <w:pPr>
      <w:framePr w:hSpace="180" w:wrap="around" w:vAnchor="text" w:hAnchor="margin" w:y="-314"/>
      <w:spacing w:before="240" w:beforeAutospacing="0" w:after="120" w:afterAutospacing="0"/>
    </w:pPr>
    <w:rPr>
      <w:rFonts w:ascii="Arial Narrow" w:hAnsi="Arial Narrow" w:cs="Arial"/>
      <w:b/>
      <w:caps/>
      <w:color w:val="003378"/>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84D69"/>
    <w:rPr>
      <w:rFonts w:ascii="Arial Narrow" w:eastAsia="Times New Roman" w:hAnsi="Arial Narrow" w:cs="Arial"/>
      <w:b/>
      <w:caps/>
      <w:color w:val="003378"/>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6D3D1A"/>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2AAA12-972C-4EEE-9940-C827B146D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1372</Words>
  <Characters>7822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Shaan Hayes</cp:lastModifiedBy>
  <cp:revision>20</cp:revision>
  <cp:lastPrinted>2016-10-28T02:42:00Z</cp:lastPrinted>
  <dcterms:created xsi:type="dcterms:W3CDTF">2016-01-25T00:26:00Z</dcterms:created>
  <dcterms:modified xsi:type="dcterms:W3CDTF">2019-10-23T02:56:00Z</dcterms:modified>
</cp:coreProperties>
</file>