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84BD00"/>
          <w:left w:val="single" w:sz="2" w:space="0" w:color="84BD00"/>
          <w:bottom w:val="single" w:sz="2" w:space="0" w:color="84BD00"/>
          <w:right w:val="single" w:sz="2" w:space="0" w:color="84BD00"/>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AE552E" w:rsidRPr="00617F48" w14:paraId="5C01EF4E" w14:textId="77777777" w:rsidTr="00AE552E">
        <w:trPr>
          <w:trHeight w:val="138"/>
        </w:trPr>
        <w:tc>
          <w:tcPr>
            <w:tcW w:w="16074" w:type="dxa"/>
            <w:gridSpan w:val="3"/>
            <w:shd w:val="clear" w:color="auto" w:fill="84BD00"/>
          </w:tcPr>
          <w:p w14:paraId="3362451B" w14:textId="77777777" w:rsidR="00AE552E" w:rsidRPr="006B4439" w:rsidRDefault="00AE552E" w:rsidP="00C05738">
            <w:pPr>
              <w:pStyle w:val="NormalWeb"/>
              <w:spacing w:before="0" w:beforeAutospacing="0" w:after="0" w:afterAutospacing="0"/>
              <w:rPr>
                <w:rFonts w:ascii="Arial" w:hAnsi="Arial" w:cs="Arial"/>
                <w:sz w:val="16"/>
                <w:szCs w:val="16"/>
              </w:rPr>
            </w:pPr>
          </w:p>
        </w:tc>
      </w:tr>
      <w:tr w:rsidR="00AE552E" w:rsidRPr="00617F48" w14:paraId="63596A46" w14:textId="77777777" w:rsidTr="00AE552E">
        <w:tc>
          <w:tcPr>
            <w:tcW w:w="8051" w:type="dxa"/>
            <w:shd w:val="clear" w:color="auto" w:fill="84BD00"/>
          </w:tcPr>
          <w:p w14:paraId="51465CA6" w14:textId="77777777" w:rsidR="00AE552E" w:rsidRDefault="00AE552E" w:rsidP="00C05738">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6B7F8FB5" wp14:editId="17B8F4FD">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14:paraId="7A8408F8" w14:textId="04E1E317" w:rsidR="00AE552E" w:rsidRPr="00001370" w:rsidRDefault="00AE552E" w:rsidP="00C05738">
            <w:pPr>
              <w:pStyle w:val="PageHeading"/>
              <w:rPr>
                <w:sz w:val="24"/>
                <w:szCs w:val="24"/>
              </w:rPr>
            </w:pPr>
            <w:r w:rsidRPr="00F2624B">
              <w:t xml:space="preserve">JUDGING STANDARDS IN </w:t>
            </w:r>
            <w:r w:rsidR="000D3D74">
              <w:t>Year 10</w:t>
            </w:r>
          </w:p>
          <w:p w14:paraId="36590410" w14:textId="46921B2B" w:rsidR="00AE552E" w:rsidRPr="00F75318" w:rsidRDefault="00AE552E" w:rsidP="00C05738">
            <w:pPr>
              <w:pStyle w:val="Pagesubheader"/>
              <w:framePr w:hSpace="0" w:wrap="auto" w:vAnchor="margin" w:hAnchor="text" w:yAlign="inline"/>
            </w:pPr>
            <w:r>
              <w:t>Science</w:t>
            </w:r>
          </w:p>
        </w:tc>
        <w:tc>
          <w:tcPr>
            <w:tcW w:w="7598" w:type="dxa"/>
            <w:shd w:val="clear" w:color="auto" w:fill="auto"/>
            <w:vAlign w:val="center"/>
          </w:tcPr>
          <w:p w14:paraId="0FFD97EE" w14:textId="77777777" w:rsidR="00AE552E" w:rsidRDefault="00AE552E" w:rsidP="00C05738">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14:paraId="0EBA4F32" w14:textId="77777777" w:rsidR="00AE552E" w:rsidRDefault="00AE552E" w:rsidP="00AE552E">
            <w:pPr>
              <w:pStyle w:val="TableHeaderAssesmentPointer"/>
              <w:framePr w:hSpace="0" w:wrap="auto" w:vAnchor="margin" w:hAnchor="text" w:yAlign="inline"/>
              <w:numPr>
                <w:ilvl w:val="0"/>
                <w:numId w:val="9"/>
              </w:numPr>
              <w:tabs>
                <w:tab w:val="left" w:pos="313"/>
              </w:tabs>
              <w:spacing w:before="60" w:after="60"/>
              <w:ind w:left="360"/>
            </w:pPr>
            <w:r>
              <w:t>are examples of evidence in relation to the achievement standard</w:t>
            </w:r>
          </w:p>
          <w:p w14:paraId="1C7CDA74" w14:textId="77777777" w:rsidR="00AE552E" w:rsidRDefault="00AE552E" w:rsidP="00AE552E">
            <w:pPr>
              <w:pStyle w:val="TableHeaderAssesmentPointer"/>
              <w:framePr w:hSpace="0" w:wrap="auto" w:vAnchor="margin" w:hAnchor="text" w:yAlign="inline"/>
              <w:numPr>
                <w:ilvl w:val="0"/>
                <w:numId w:val="9"/>
              </w:numPr>
              <w:tabs>
                <w:tab w:val="left" w:pos="313"/>
              </w:tabs>
              <w:spacing w:before="60" w:after="60"/>
              <w:ind w:left="360"/>
            </w:pPr>
            <w:r>
              <w:t>should be used with the annotated student work samples</w:t>
            </w:r>
          </w:p>
          <w:p w14:paraId="7CD54AD6" w14:textId="77777777" w:rsidR="00AE552E" w:rsidRPr="00AC004B" w:rsidRDefault="00AE552E" w:rsidP="00AE552E">
            <w:pPr>
              <w:pStyle w:val="TableHeaderAssesmentPointer"/>
              <w:framePr w:hSpace="0" w:wrap="auto" w:vAnchor="margin" w:hAnchor="text" w:yAlign="inline"/>
              <w:numPr>
                <w:ilvl w:val="0"/>
                <w:numId w:val="9"/>
              </w:numPr>
              <w:tabs>
                <w:tab w:val="left" w:pos="313"/>
              </w:tabs>
              <w:spacing w:before="60" w:after="60"/>
              <w:ind w:left="360"/>
            </w:pPr>
            <w:r>
              <w:t xml:space="preserve">exemplify what </w:t>
            </w:r>
            <w:r>
              <w:rPr>
                <w:i/>
              </w:rPr>
              <w:t>students may demonstrate</w:t>
            </w:r>
            <w:r>
              <w:t xml:space="preserve"> rather than a checklist of </w:t>
            </w:r>
            <w:r>
              <w:rPr>
                <w:i/>
              </w:rPr>
              <w:t>everything they</w:t>
            </w:r>
          </w:p>
          <w:p w14:paraId="1DA4E483" w14:textId="77777777" w:rsidR="00AE552E" w:rsidRPr="00A87E74" w:rsidRDefault="00AE552E" w:rsidP="00C05738">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84BD00"/>
          </w:tcPr>
          <w:p w14:paraId="59DF374D" w14:textId="77777777" w:rsidR="00AE552E" w:rsidRDefault="00AE552E" w:rsidP="00C05738">
            <w:pPr>
              <w:pStyle w:val="NormalWeb"/>
              <w:spacing w:before="120" w:beforeAutospacing="0" w:after="120" w:afterAutospacing="0"/>
              <w:rPr>
                <w:rFonts w:ascii="Arial" w:hAnsi="Arial" w:cs="Arial"/>
                <w:sz w:val="18"/>
                <w:szCs w:val="18"/>
              </w:rPr>
            </w:pPr>
          </w:p>
        </w:tc>
      </w:tr>
      <w:tr w:rsidR="00AE552E" w:rsidRPr="00617F48" w14:paraId="0744D776" w14:textId="77777777" w:rsidTr="00AE552E">
        <w:trPr>
          <w:trHeight w:val="81"/>
        </w:trPr>
        <w:tc>
          <w:tcPr>
            <w:tcW w:w="16074" w:type="dxa"/>
            <w:gridSpan w:val="3"/>
            <w:shd w:val="clear" w:color="auto" w:fill="84BD00"/>
          </w:tcPr>
          <w:p w14:paraId="784EEF72" w14:textId="77777777" w:rsidR="00AE552E" w:rsidRPr="006B4439" w:rsidRDefault="00AE552E" w:rsidP="00C05738">
            <w:pPr>
              <w:pStyle w:val="NormalWeb"/>
              <w:spacing w:before="0" w:beforeAutospacing="0" w:after="0" w:afterAutospacing="0"/>
              <w:rPr>
                <w:rFonts w:ascii="Arial" w:hAnsi="Arial" w:cs="Arial"/>
                <w:sz w:val="16"/>
                <w:szCs w:val="16"/>
              </w:rPr>
            </w:pPr>
          </w:p>
        </w:tc>
      </w:tr>
      <w:tr w:rsidR="00AE552E" w:rsidRPr="00617F48" w14:paraId="69911DF7" w14:textId="77777777" w:rsidTr="00AE552E">
        <w:trPr>
          <w:trHeight w:val="266"/>
        </w:trPr>
        <w:tc>
          <w:tcPr>
            <w:tcW w:w="16074" w:type="dxa"/>
            <w:gridSpan w:val="3"/>
            <w:shd w:val="clear" w:color="auto" w:fill="auto"/>
          </w:tcPr>
          <w:p w14:paraId="770A84AF" w14:textId="4CBC8613" w:rsidR="00AE552E" w:rsidRPr="00332EC5" w:rsidRDefault="000D3D74" w:rsidP="00FD0532">
            <w:pPr>
              <w:pStyle w:val="Heading"/>
              <w:framePr w:hSpace="0" w:wrap="auto" w:vAnchor="margin" w:hAnchor="text" w:yAlign="inline"/>
              <w:rPr>
                <w:rFonts w:ascii="Bebas Neue" w:hAnsi="Bebas Neue"/>
                <w:sz w:val="32"/>
              </w:rPr>
            </w:pPr>
            <w:r>
              <w:t>Year 10</w:t>
            </w:r>
            <w:r w:rsidR="00AE552E" w:rsidRPr="00332EC5">
              <w:t xml:space="preserve"> </w:t>
            </w:r>
            <w:r w:rsidR="00AE552E">
              <w:t xml:space="preserve">Science </w:t>
            </w:r>
            <w:r w:rsidR="00AE552E" w:rsidRPr="00332EC5">
              <w:t>Achievement Standard</w:t>
            </w:r>
          </w:p>
        </w:tc>
      </w:tr>
      <w:tr w:rsidR="00AE552E" w:rsidRPr="00617F48" w14:paraId="348DD0F5" w14:textId="77777777" w:rsidTr="00AE552E">
        <w:trPr>
          <w:trHeight w:val="266"/>
        </w:trPr>
        <w:tc>
          <w:tcPr>
            <w:tcW w:w="16074" w:type="dxa"/>
            <w:gridSpan w:val="3"/>
            <w:shd w:val="clear" w:color="auto" w:fill="auto"/>
          </w:tcPr>
          <w:p w14:paraId="1AE687B5" w14:textId="3253EF63" w:rsidR="000275A7" w:rsidRDefault="000275A7" w:rsidP="00FD0532">
            <w:pPr>
              <w:pStyle w:val="NoSpacing"/>
              <w:spacing w:before="120" w:after="120"/>
            </w:pPr>
            <w:r>
              <w:rPr>
                <w:b/>
                <w:bCs/>
              </w:rPr>
              <w:t>Science Understanding</w:t>
            </w:r>
            <w:r>
              <w:rPr>
                <w:b/>
                <w:bCs/>
              </w:rPr>
              <w:br/>
            </w:r>
            <w:r>
              <w:t>By the end of Year 10, students analyse how the periodic table organises elements and use it to make predictions about the properties of elements. They explain how chemical reactions are used to produce particular products and how different factors influence the rate of reactions. They apply relationships between force, mass and acceleration to predict cha</w:t>
            </w:r>
            <w:r w:rsidR="00CC59B5">
              <w:t xml:space="preserve">nges in the motion of objects. </w:t>
            </w:r>
            <w:r>
              <w:t xml:space="preserve">They explain the concept of energy conservation and represent energy transfer and transformation within systems. Students describe and analyse interactions and cycles within and between Earth’s spheres. They describe the evidence for scientific theories that explain the origin of the universe and the diversity of life on Earth. They explain the processes that underpin heredity and evolution. </w:t>
            </w:r>
          </w:p>
          <w:p w14:paraId="6E395032" w14:textId="5E690DDE" w:rsidR="000275A7" w:rsidRDefault="000275A7" w:rsidP="00FD0532">
            <w:pPr>
              <w:pStyle w:val="NoSpacing"/>
              <w:spacing w:before="120" w:after="120"/>
            </w:pPr>
            <w:r>
              <w:rPr>
                <w:b/>
                <w:bCs/>
              </w:rPr>
              <w:t>Science as a Human Endeavour</w:t>
            </w:r>
            <w:r>
              <w:rPr>
                <w:b/>
                <w:bCs/>
              </w:rPr>
              <w:br/>
            </w:r>
            <w:r>
              <w:t>Students analyse how the models and theories they use have developed over time.</w:t>
            </w:r>
          </w:p>
          <w:p w14:paraId="5A7AD016" w14:textId="7C68BC7F" w:rsidR="00AE62CB" w:rsidRPr="00FD0532" w:rsidRDefault="000275A7" w:rsidP="00FD0532">
            <w:pPr>
              <w:pStyle w:val="NoSpacing"/>
              <w:spacing w:before="120" w:after="120"/>
            </w:pPr>
            <w:r>
              <w:rPr>
                <w:b/>
                <w:bCs/>
              </w:rPr>
              <w:t>Science Inquiry Skills</w:t>
            </w:r>
            <w:r>
              <w:rPr>
                <w:b/>
                <w:bCs/>
              </w:rPr>
              <w:br/>
            </w:r>
            <w:r>
              <w:t xml:space="preserve">Students develop questions and hypotheses and independently design and improve appropriate methods of investigation. They describe how they have considered reliability, safety, fairness and ethical actions in their methods. When analysing data, selecting evidence and developing conclusions, they identify any sources of uncertainty. Students evaluate the validity and reliability of claims made in secondary sources with reference to the evidence cited. They construct evidence-based arguments and select appropriate representations to communicate science ideas. </w:t>
            </w:r>
          </w:p>
        </w:tc>
      </w:tr>
      <w:tr w:rsidR="00AE552E" w:rsidRPr="00617F48" w14:paraId="321BB1C5" w14:textId="77777777" w:rsidTr="00FA0995">
        <w:trPr>
          <w:trHeight w:val="87"/>
        </w:trPr>
        <w:tc>
          <w:tcPr>
            <w:tcW w:w="16074" w:type="dxa"/>
            <w:gridSpan w:val="3"/>
            <w:shd w:val="clear" w:color="auto" w:fill="auto"/>
          </w:tcPr>
          <w:p w14:paraId="30E73CFE" w14:textId="16D095E2" w:rsidR="00AE552E" w:rsidRPr="00B34BD8" w:rsidRDefault="00AE552E" w:rsidP="00597EAF">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w:t>
            </w:r>
            <w:r w:rsidR="000D3D74">
              <w:rPr>
                <w:rFonts w:ascii="Arial" w:hAnsi="Arial" w:cstheme="minorHAnsi"/>
                <w:sz w:val="16"/>
                <w:szCs w:val="16"/>
              </w:rPr>
              <w:t>23294</w:t>
            </w:r>
            <w:r w:rsidR="00F732CB">
              <w:rPr>
                <w:rFonts w:ascii="Arial" w:hAnsi="Arial" w:cstheme="minorHAnsi"/>
                <w:sz w:val="16"/>
                <w:szCs w:val="16"/>
              </w:rPr>
              <w:t>v</w:t>
            </w:r>
            <w:r w:rsidR="008754D2">
              <w:rPr>
                <w:rFonts w:ascii="Arial" w:hAnsi="Arial" w:cstheme="minorHAnsi"/>
                <w:sz w:val="16"/>
                <w:szCs w:val="16"/>
              </w:rPr>
              <w:t>3</w:t>
            </w:r>
            <w:r w:rsidR="001D20DA">
              <w:rPr>
                <w:rFonts w:ascii="Arial" w:hAnsi="Arial" w:cstheme="minorHAnsi"/>
                <w:sz w:val="16"/>
                <w:szCs w:val="16"/>
              </w:rPr>
              <w:t xml:space="preserve">  [PDF 2016/25237</w:t>
            </w:r>
            <w:r w:rsidRPr="00B34BD8">
              <w:rPr>
                <w:rFonts w:ascii="Arial" w:hAnsi="Arial" w:cstheme="minorHAnsi"/>
                <w:sz w:val="16"/>
                <w:szCs w:val="16"/>
              </w:rPr>
              <w:t xml:space="preserve">]  Published: </w:t>
            </w:r>
            <w:r w:rsidR="00597EAF">
              <w:rPr>
                <w:rFonts w:ascii="Arial" w:hAnsi="Arial" w:cstheme="minorHAnsi"/>
                <w:sz w:val="16"/>
                <w:szCs w:val="16"/>
              </w:rPr>
              <w:t>19 December</w:t>
            </w:r>
            <w:r>
              <w:rPr>
                <w:rFonts w:ascii="Arial" w:hAnsi="Arial" w:cstheme="minorHAnsi"/>
                <w:sz w:val="16"/>
                <w:szCs w:val="16"/>
              </w:rPr>
              <w:t>, 2016</w:t>
            </w:r>
          </w:p>
        </w:tc>
      </w:tr>
    </w:tbl>
    <w:p w14:paraId="702E2A55" w14:textId="77777777" w:rsidR="00FD0532" w:rsidRPr="00FD0532" w:rsidRDefault="00FD0532">
      <w:pPr>
        <w:rPr>
          <w:sz w:val="12"/>
        </w:rPr>
      </w:pPr>
      <w:r>
        <w:rPr>
          <w:b/>
          <w:caps/>
        </w:rP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16010"/>
      </w:tblGrid>
      <w:tr w:rsidR="002A3983" w:rsidRPr="00182248" w14:paraId="65D6CC04" w14:textId="77777777" w:rsidTr="00FA0995">
        <w:trPr>
          <w:trHeight w:val="137"/>
        </w:trPr>
        <w:tc>
          <w:tcPr>
            <w:tcW w:w="16010" w:type="dxa"/>
          </w:tcPr>
          <w:p w14:paraId="3F0960E3" w14:textId="04A69D77" w:rsidR="00FD0532" w:rsidRPr="00FD0532" w:rsidRDefault="00FD0532" w:rsidP="00FD0532">
            <w:pPr>
              <w:pStyle w:val="BodyHeading"/>
              <w:framePr w:hSpace="0" w:wrap="auto" w:vAnchor="margin" w:hAnchor="text" w:yAlign="inline"/>
              <w:rPr>
                <w:color w:val="84BD00"/>
              </w:rPr>
            </w:pPr>
            <w:r w:rsidRPr="00AE62CB">
              <w:rPr>
                <w:color w:val="84BD00"/>
              </w:rPr>
              <w:lastRenderedPageBreak/>
              <w:t>YEAR 10 SCIENCE ASSESSMENT POINTERS</w:t>
            </w:r>
          </w:p>
        </w:tc>
      </w:tr>
      <w:tr w:rsidR="00536477" w:rsidRPr="00182248" w14:paraId="2E31D527" w14:textId="77777777" w:rsidTr="005D1B07">
        <w:trPr>
          <w:trHeight w:val="266"/>
        </w:trPr>
        <w:tc>
          <w:tcPr>
            <w:tcW w:w="16010" w:type="dxa"/>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DF3BA1" w:rsidRPr="00182248" w14:paraId="467C78BB" w14:textId="77777777" w:rsidTr="00FD0532">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7C5D9056" w14:textId="77777777" w:rsidR="00DF3BA1" w:rsidRPr="00182248" w:rsidRDefault="00DF3BA1" w:rsidP="00DF3BA1">
                  <w:pPr>
                    <w:framePr w:hSpace="180" w:wrap="around" w:vAnchor="text" w:hAnchor="margin" w:y="-314"/>
                    <w:spacing w:before="120" w:after="60"/>
                    <w:jc w:val="center"/>
                    <w:rPr>
                      <w:rFonts w:cs="Arial"/>
                      <w:sz w:val="24"/>
                      <w:szCs w:val="24"/>
                    </w:rPr>
                  </w:pPr>
                </w:p>
              </w:tc>
              <w:tc>
                <w:tcPr>
                  <w:tcW w:w="2621" w:type="dxa"/>
                  <w:tcBorders>
                    <w:bottom w:val="single" w:sz="4" w:space="0" w:color="84BD00"/>
                  </w:tcBorders>
                  <w:vAlign w:val="center"/>
                </w:tcPr>
                <w:p w14:paraId="73C8DB22"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2C77401C" w14:textId="7B8BA800"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37B9038F"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75E3383A" w14:textId="4FCA4CA8"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1EEB9C5B"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28F102E8" w14:textId="4FDA01EF"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84BD00"/>
                  </w:tcBorders>
                  <w:vAlign w:val="center"/>
                </w:tcPr>
                <w:p w14:paraId="79891479"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41093F18" w14:textId="1AE36051"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1FF2CEBB"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1AC65A22" w14:textId="40F1A477"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D0532" w:rsidRPr="00182248" w14:paraId="720696C7" w14:textId="77777777" w:rsidTr="00FD0532">
              <w:trPr>
                <w:trHeight w:val="85"/>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FFFFFF" w:themeFill="background1"/>
                </w:tcPr>
                <w:p w14:paraId="2B302BA1" w14:textId="6AFEAF61" w:rsidR="00FD0532" w:rsidRPr="0087732A" w:rsidRDefault="00FD0532" w:rsidP="00FD0532">
                  <w:pPr>
                    <w:pStyle w:val="NormalWeb"/>
                    <w:framePr w:hSpace="180" w:wrap="around" w:vAnchor="text" w:hAnchor="margin" w:y="-314"/>
                    <w:spacing w:before="120" w:beforeAutospacing="0" w:after="120" w:afterAutospacing="0"/>
                    <w:jc w:val="center"/>
                  </w:pPr>
                  <w:r w:rsidRPr="003E23A7">
                    <w:rPr>
                      <w:rFonts w:asciiTheme="minorHAnsi" w:hAnsiTheme="minorHAnsi" w:cs="Arial"/>
                      <w:b/>
                      <w:color w:val="84BD00"/>
                      <w:sz w:val="22"/>
                      <w:szCs w:val="22"/>
                    </w:rPr>
                    <w:t>Science Understanding</w:t>
                  </w:r>
                </w:p>
              </w:tc>
            </w:tr>
            <w:tr w:rsidR="00FD0532" w:rsidRPr="00182248" w14:paraId="494FE216" w14:textId="77777777" w:rsidTr="00FD0532">
              <w:trPr>
                <w:trHeight w:val="942"/>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nil"/>
                  </w:tcBorders>
                </w:tcPr>
                <w:p w14:paraId="042B5F47" w14:textId="7F56C43A" w:rsidR="00FD0532" w:rsidRPr="00BB6D92" w:rsidRDefault="00FD0532" w:rsidP="00FD0532">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Biological sciences</w:t>
                  </w:r>
                </w:p>
              </w:tc>
              <w:tc>
                <w:tcPr>
                  <w:tcW w:w="2621" w:type="dxa"/>
                  <w:tcBorders>
                    <w:top w:val="single" w:sz="4" w:space="0" w:color="84BD00"/>
                    <w:bottom w:val="nil"/>
                  </w:tcBorders>
                </w:tcPr>
                <w:p w14:paraId="0EF2C7B1" w14:textId="59138341" w:rsidR="00FD0532" w:rsidRPr="009441E0" w:rsidRDefault="00FD0532"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 xml:space="preserve">Explains the process of inheritance, </w:t>
                  </w:r>
                  <w:r w:rsidR="00C330BD" w:rsidRPr="009441E0">
                    <w:t xml:space="preserve">and constructs representations to predict the outcome of interactions between autosomal and </w:t>
                  </w:r>
                  <w:r w:rsidR="00CC59B5">
                    <w:br/>
                  </w:r>
                  <w:r w:rsidR="00C330BD" w:rsidRPr="009441E0">
                    <w:t>sex-linked alleles.</w:t>
                  </w:r>
                </w:p>
              </w:tc>
              <w:tc>
                <w:tcPr>
                  <w:tcW w:w="2621" w:type="dxa"/>
                  <w:tcBorders>
                    <w:top w:val="single" w:sz="4" w:space="0" w:color="84BD00"/>
                    <w:bottom w:val="nil"/>
                  </w:tcBorders>
                </w:tcPr>
                <w:p w14:paraId="12E37AD0" w14:textId="36D97390" w:rsidR="00FD0532" w:rsidRPr="009441E0" w:rsidRDefault="00FD0532"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 xml:space="preserve">Explains the process of inheritance, </w:t>
                  </w:r>
                  <w:r w:rsidR="00C330BD" w:rsidRPr="009441E0">
                    <w:t>and interprets representations to predict the outcome of interactions between autosomal alleles.</w:t>
                  </w:r>
                </w:p>
              </w:tc>
              <w:tc>
                <w:tcPr>
                  <w:tcW w:w="2620" w:type="dxa"/>
                  <w:tcBorders>
                    <w:top w:val="single" w:sz="4" w:space="0" w:color="84BD00"/>
                    <w:bottom w:val="nil"/>
                  </w:tcBorders>
                </w:tcPr>
                <w:p w14:paraId="3BEB492A" w14:textId="455DB444" w:rsidR="00FD0532" w:rsidRPr="009441E0" w:rsidRDefault="00FD0532"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Explains the process of inheritance in terms</w:t>
                  </w:r>
                  <w:r w:rsidR="00C330BD">
                    <w:t xml:space="preserve"> of genes.</w:t>
                  </w:r>
                </w:p>
              </w:tc>
              <w:tc>
                <w:tcPr>
                  <w:tcW w:w="2621" w:type="dxa"/>
                  <w:tcBorders>
                    <w:top w:val="single" w:sz="4" w:space="0" w:color="84BD00"/>
                    <w:bottom w:val="nil"/>
                  </w:tcBorders>
                </w:tcPr>
                <w:p w14:paraId="4C62B4A9" w14:textId="340288E7" w:rsidR="00FD0532" w:rsidRDefault="00FD0532" w:rsidP="00FD0532">
                  <w:pPr>
                    <w:pStyle w:val="CellBody"/>
                    <w:framePr w:wrap="around"/>
                    <w:cnfStyle w:val="000000000000" w:firstRow="0" w:lastRow="0" w:firstColumn="0" w:lastColumn="0" w:oddVBand="0" w:evenVBand="0" w:oddHBand="0" w:evenHBand="0" w:firstRowFirstColumn="0" w:firstRowLastColumn="0" w:lastRowFirstColumn="0" w:lastRowLastColumn="0"/>
                  </w:pPr>
                  <w:r>
                    <w:t>Identifi</w:t>
                  </w:r>
                  <w:r w:rsidRPr="009441E0">
                    <w:t>es that genes carry heritable characteristics from parents to offspring.</w:t>
                  </w:r>
                </w:p>
              </w:tc>
              <w:tc>
                <w:tcPr>
                  <w:tcW w:w="2621" w:type="dxa"/>
                  <w:tcBorders>
                    <w:top w:val="single" w:sz="4" w:space="0" w:color="84BD00"/>
                    <w:bottom w:val="nil"/>
                  </w:tcBorders>
                </w:tcPr>
                <w:p w14:paraId="01B9A086" w14:textId="2ED2C375" w:rsidR="00FD0532" w:rsidRPr="00FD0532" w:rsidRDefault="009A36FC" w:rsidP="00597EA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Pr>
                      <w:rFonts w:ascii="Calibri" w:hAnsi="Calibri" w:cstheme="minorHAnsi"/>
                      <w:sz w:val="18"/>
                      <w:szCs w:val="18"/>
                    </w:rPr>
                    <w:t>Does not meet the requirements of a D grade.</w:t>
                  </w:r>
                </w:p>
              </w:tc>
            </w:tr>
            <w:tr w:rsidR="00FD0532" w:rsidRPr="00182248" w14:paraId="280505AE" w14:textId="77777777" w:rsidTr="00FD0532">
              <w:trPr>
                <w:trHeight w:val="942"/>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532DD808" w14:textId="4F333381" w:rsidR="00FD0532" w:rsidRPr="00BB6D92" w:rsidRDefault="00FD0532" w:rsidP="00FD0532">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20C59648" w14:textId="3E49D8FA" w:rsidR="00FD0532" w:rsidRPr="003E23A7" w:rsidRDefault="00FD0532"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Explains evolution in a population, correctly outlining the influences of heredity, describing the sources of variation which support survival and lead to natural selection and changes in the gene pool.</w:t>
                  </w:r>
                </w:p>
              </w:tc>
              <w:tc>
                <w:tcPr>
                  <w:tcW w:w="2621" w:type="dxa"/>
                  <w:tcBorders>
                    <w:top w:val="nil"/>
                    <w:bottom w:val="nil"/>
                  </w:tcBorders>
                </w:tcPr>
                <w:p w14:paraId="572306CC" w14:textId="3215C24B" w:rsidR="00FD0532" w:rsidRPr="003E23A7" w:rsidRDefault="00FD0532"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 xml:space="preserve">Explains evolution in a population, describing the influences of variation which support survival and lead to natural selection. </w:t>
                  </w:r>
                </w:p>
              </w:tc>
              <w:tc>
                <w:tcPr>
                  <w:tcW w:w="2620" w:type="dxa"/>
                  <w:tcBorders>
                    <w:top w:val="nil"/>
                    <w:bottom w:val="nil"/>
                  </w:tcBorders>
                </w:tcPr>
                <w:p w14:paraId="75C89440" w14:textId="56119D4E" w:rsidR="00FD0532" w:rsidRPr="003E23A7" w:rsidRDefault="00FD0532"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Explains the influences of competition and variation on</w:t>
                  </w:r>
                  <w:r w:rsidR="00C330BD">
                    <w:t xml:space="preserve"> natural selection and evolution.</w:t>
                  </w:r>
                  <w:r w:rsidRPr="009441E0">
                    <w:t xml:space="preserve"> </w:t>
                  </w:r>
                </w:p>
              </w:tc>
              <w:tc>
                <w:tcPr>
                  <w:tcW w:w="2621" w:type="dxa"/>
                  <w:tcBorders>
                    <w:top w:val="nil"/>
                    <w:bottom w:val="nil"/>
                  </w:tcBorders>
                </w:tcPr>
                <w:p w14:paraId="2AEC5AC8" w14:textId="2960A006" w:rsidR="00FD0532" w:rsidRPr="003E23A7" w:rsidRDefault="00FD0532" w:rsidP="00FD0532">
                  <w:pPr>
                    <w:pStyle w:val="CellBody"/>
                    <w:framePr w:wrap="around"/>
                    <w:cnfStyle w:val="000000000000" w:firstRow="0" w:lastRow="0" w:firstColumn="0" w:lastColumn="0" w:oddVBand="0" w:evenVBand="0" w:oddHBand="0" w:evenHBand="0" w:firstRowFirstColumn="0" w:firstRowLastColumn="0" w:lastRowFirstColumn="0" w:lastRowLastColumn="0"/>
                  </w:pPr>
                  <w:r>
                    <w:t>Identifi</w:t>
                  </w:r>
                  <w:r w:rsidRPr="009441E0">
                    <w:t>es that life has changed over time</w:t>
                  </w:r>
                  <w:r>
                    <w:t>.</w:t>
                  </w:r>
                </w:p>
              </w:tc>
              <w:tc>
                <w:tcPr>
                  <w:tcW w:w="2621" w:type="dxa"/>
                  <w:tcBorders>
                    <w:top w:val="nil"/>
                    <w:bottom w:val="nil"/>
                  </w:tcBorders>
                </w:tcPr>
                <w:p w14:paraId="48636420" w14:textId="4452F9E7" w:rsidR="00FD0532" w:rsidRPr="00182248" w:rsidRDefault="00FD0532" w:rsidP="00FD0532">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p>
              </w:tc>
            </w:tr>
            <w:tr w:rsidR="00FD0532" w:rsidRPr="00182248" w14:paraId="0D6C11DE" w14:textId="77777777" w:rsidTr="00597EAF">
              <w:trPr>
                <w:trHeight w:val="74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02841C3F" w14:textId="30DBE379" w:rsidR="00FD0532" w:rsidRPr="00BB6D92" w:rsidRDefault="00FD0532" w:rsidP="00FD0532">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Chemical sciences</w:t>
                  </w:r>
                </w:p>
              </w:tc>
              <w:tc>
                <w:tcPr>
                  <w:tcW w:w="2621" w:type="dxa"/>
                  <w:tcBorders>
                    <w:top w:val="nil"/>
                    <w:bottom w:val="nil"/>
                  </w:tcBorders>
                </w:tcPr>
                <w:p w14:paraId="213C60C6" w14:textId="50E6239F" w:rsidR="00FD0532" w:rsidRPr="00DF3BA1" w:rsidRDefault="00C330BD" w:rsidP="00FD0532">
                  <w:pPr>
                    <w:pStyle w:val="CellBody"/>
                    <w:framePr w:wrap="around"/>
                    <w:cnfStyle w:val="000000000000" w:firstRow="0" w:lastRow="0" w:firstColumn="0" w:lastColumn="0" w:oddVBand="0" w:evenVBand="0" w:oddHBand="0" w:evenHBand="0" w:firstRowFirstColumn="0" w:firstRowLastColumn="0" w:lastRowFirstColumn="0" w:lastRowLastColumn="0"/>
                  </w:pPr>
                  <w:r>
                    <w:t>U</w:t>
                  </w:r>
                  <w:r w:rsidR="00FD0532" w:rsidRPr="005B32DA">
                    <w:t>ses the position of elements in the periodic table to determine their atomic structure and electron configuration, and makes predictions about bonding types and reactivity of elements.</w:t>
                  </w:r>
                </w:p>
              </w:tc>
              <w:tc>
                <w:tcPr>
                  <w:tcW w:w="2621" w:type="dxa"/>
                  <w:tcBorders>
                    <w:top w:val="nil"/>
                    <w:bottom w:val="nil"/>
                  </w:tcBorders>
                </w:tcPr>
                <w:p w14:paraId="24595524" w14:textId="2C5BF38F" w:rsidR="00FD0532" w:rsidRPr="00DF3BA1" w:rsidRDefault="00FD0532" w:rsidP="00FD0532">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Uses the position of elements in the periodic table to determine their atomic structure and electron configuration, and makes predictions about chemical properties and reactivity.</w:t>
                  </w:r>
                </w:p>
              </w:tc>
              <w:tc>
                <w:tcPr>
                  <w:tcW w:w="2620" w:type="dxa"/>
                  <w:tcBorders>
                    <w:top w:val="nil"/>
                    <w:bottom w:val="nil"/>
                  </w:tcBorders>
                </w:tcPr>
                <w:p w14:paraId="1223FBF4" w14:textId="5E9B83B3" w:rsidR="00FD0532" w:rsidRPr="00DF3BA1" w:rsidRDefault="00FD0532" w:rsidP="00FD0532">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 xml:space="preserve">Uses the position of elements in the periodic table to make some correct predictions about their observable properties. </w:t>
                  </w:r>
                </w:p>
              </w:tc>
              <w:tc>
                <w:tcPr>
                  <w:tcW w:w="2621" w:type="dxa"/>
                  <w:tcBorders>
                    <w:top w:val="nil"/>
                    <w:bottom w:val="nil"/>
                  </w:tcBorders>
                </w:tcPr>
                <w:p w14:paraId="09858A1F" w14:textId="0F184033" w:rsidR="00FD0532" w:rsidRPr="00DF3BA1" w:rsidRDefault="00FD0532" w:rsidP="00FD0532">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Links element properties to position in the periodic table, with frequent errors.</w:t>
                  </w:r>
                </w:p>
              </w:tc>
              <w:tc>
                <w:tcPr>
                  <w:tcW w:w="2621" w:type="dxa"/>
                  <w:tcBorders>
                    <w:top w:val="nil"/>
                    <w:bottom w:val="nil"/>
                  </w:tcBorders>
                </w:tcPr>
                <w:p w14:paraId="63108FDE" w14:textId="17360532" w:rsidR="00FD0532" w:rsidRPr="009A36FC" w:rsidRDefault="009A36FC" w:rsidP="00FD0532">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b/>
                      <w:sz w:val="18"/>
                      <w:szCs w:val="18"/>
                    </w:rPr>
                  </w:pPr>
                  <w:r>
                    <w:rPr>
                      <w:rFonts w:ascii="Calibri" w:hAnsi="Calibri" w:cstheme="minorHAnsi"/>
                      <w:sz w:val="18"/>
                      <w:szCs w:val="18"/>
                    </w:rPr>
                    <w:t>Does not meet the requirements of a D grade.</w:t>
                  </w:r>
                </w:p>
              </w:tc>
            </w:tr>
            <w:tr w:rsidR="00FD0532" w:rsidRPr="00182248" w14:paraId="407EBCAC" w14:textId="77777777" w:rsidTr="00597EAF">
              <w:trPr>
                <w:trHeight w:val="80"/>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84BD00"/>
                  </w:tcBorders>
                </w:tcPr>
                <w:p w14:paraId="7D350952" w14:textId="77777777" w:rsidR="00FD0532" w:rsidRPr="00BB6D92" w:rsidRDefault="00FD0532" w:rsidP="00FD0532">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single" w:sz="4" w:space="0" w:color="84BD00"/>
                  </w:tcBorders>
                </w:tcPr>
                <w:p w14:paraId="76B39D00" w14:textId="68EDC2C9" w:rsidR="00FD0532" w:rsidRPr="00DF3BA1" w:rsidRDefault="00FD0532"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Creates balanced chemical equations to predict the products of unfamiliar reactions. Applies the particle model to explain how different factors influence the rate of reactions in terms of bonding.</w:t>
                  </w:r>
                </w:p>
              </w:tc>
              <w:tc>
                <w:tcPr>
                  <w:tcW w:w="2621" w:type="dxa"/>
                  <w:tcBorders>
                    <w:top w:val="nil"/>
                    <w:bottom w:val="single" w:sz="4" w:space="0" w:color="84BD00"/>
                  </w:tcBorders>
                </w:tcPr>
                <w:p w14:paraId="639AFFE9" w14:textId="6D18DF73" w:rsidR="00FD0532" w:rsidRPr="00DF3BA1" w:rsidRDefault="00FD0532"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Creates balanced chemical equations</w:t>
                  </w:r>
                  <w:r w:rsidR="00C330BD">
                    <w:t xml:space="preserve"> for</w:t>
                  </w:r>
                  <w:r w:rsidRPr="009441E0">
                    <w:t xml:space="preserve"> characteristic reactions and their products. Applies </w:t>
                  </w:r>
                  <w:r>
                    <w:t xml:space="preserve">the </w:t>
                  </w:r>
                  <w:r w:rsidRPr="009441E0">
                    <w:t>particle model to explain how factors influence the rate of reactions in terms of collisions.</w:t>
                  </w:r>
                </w:p>
              </w:tc>
              <w:tc>
                <w:tcPr>
                  <w:tcW w:w="2620" w:type="dxa"/>
                  <w:tcBorders>
                    <w:top w:val="nil"/>
                    <w:bottom w:val="single" w:sz="4" w:space="0" w:color="84BD00"/>
                  </w:tcBorders>
                </w:tcPr>
                <w:p w14:paraId="4C5871AC" w14:textId="0A7988F1" w:rsidR="00FD0532" w:rsidRPr="00DF3BA1" w:rsidRDefault="00FD0532"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 xml:space="preserve">Explains how chemical reactions produce particular products using word equations, and </w:t>
                  </w:r>
                  <w:r w:rsidR="00C330BD">
                    <w:t>describes</w:t>
                  </w:r>
                  <w:r w:rsidRPr="009441E0">
                    <w:t xml:space="preserve"> how some factors influence the rate of reactions.</w:t>
                  </w:r>
                </w:p>
              </w:tc>
              <w:tc>
                <w:tcPr>
                  <w:tcW w:w="2621" w:type="dxa"/>
                  <w:tcBorders>
                    <w:top w:val="nil"/>
                    <w:bottom w:val="single" w:sz="4" w:space="0" w:color="84BD00"/>
                  </w:tcBorders>
                </w:tcPr>
                <w:p w14:paraId="780DC021" w14:textId="2C68CFF0" w:rsidR="00FD0532" w:rsidRPr="00DF3BA1" w:rsidRDefault="00FD0532" w:rsidP="00FD0532">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Uses observations to identify that chemical reactions have occurred.</w:t>
                  </w:r>
                </w:p>
              </w:tc>
              <w:tc>
                <w:tcPr>
                  <w:tcW w:w="2621" w:type="dxa"/>
                  <w:tcBorders>
                    <w:top w:val="nil"/>
                    <w:bottom w:val="single" w:sz="4" w:space="0" w:color="84BD00"/>
                  </w:tcBorders>
                </w:tcPr>
                <w:p w14:paraId="42909A5D" w14:textId="50A8EFA5" w:rsidR="00FD0532" w:rsidRPr="00182248" w:rsidRDefault="00FD0532" w:rsidP="00FD0532">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p>
              </w:tc>
            </w:tr>
          </w:tbl>
          <w:p w14:paraId="6F085856" w14:textId="77777777" w:rsidR="00536477" w:rsidRPr="00182248" w:rsidRDefault="00536477" w:rsidP="005F458A">
            <w:pPr>
              <w:spacing w:before="120" w:after="120"/>
              <w:rPr>
                <w:rFonts w:ascii="Bebas Neue" w:hAnsi="Bebas Neue" w:cs="Arial"/>
                <w:color w:val="3A6DAF"/>
                <w:sz w:val="32"/>
                <w:szCs w:val="32"/>
              </w:rPr>
            </w:pPr>
          </w:p>
        </w:tc>
      </w:tr>
      <w:tr w:rsidR="00536477" w:rsidRPr="00182248" w14:paraId="2EF32470" w14:textId="77777777" w:rsidTr="005D1B07">
        <w:trPr>
          <w:trHeight w:val="80"/>
        </w:trPr>
        <w:tc>
          <w:tcPr>
            <w:tcW w:w="16010" w:type="dxa"/>
          </w:tcPr>
          <w:p w14:paraId="48CB0106" w14:textId="77777777" w:rsidR="00536477" w:rsidRPr="002252A7" w:rsidRDefault="00536477" w:rsidP="005F458A">
            <w:pPr>
              <w:pStyle w:val="NormalWeb"/>
              <w:spacing w:before="120" w:beforeAutospacing="0" w:after="0" w:afterAutospacing="0"/>
              <w:rPr>
                <w:rFonts w:ascii="Arial" w:hAnsi="Arial" w:cs="Arial"/>
              </w:rPr>
            </w:pPr>
          </w:p>
        </w:tc>
      </w:tr>
    </w:tbl>
    <w:p w14:paraId="24964882" w14:textId="77777777" w:rsidR="00FA0995" w:rsidRDefault="00FA0995"/>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2A3983" w:rsidRPr="00182248" w14:paraId="582A4B01" w14:textId="77777777" w:rsidTr="00D54F5C">
        <w:trPr>
          <w:trHeight w:val="137"/>
        </w:trPr>
        <w:tc>
          <w:tcPr>
            <w:tcW w:w="7054" w:type="dxa"/>
          </w:tcPr>
          <w:p w14:paraId="208A23C4" w14:textId="77777777" w:rsidR="002A3983" w:rsidRPr="00182248" w:rsidRDefault="002A3983" w:rsidP="00045F6F">
            <w:pPr>
              <w:rPr>
                <w:rFonts w:ascii="Arial" w:hAnsi="Arial" w:cs="Arial"/>
                <w:b/>
                <w:color w:val="FFFFFF" w:themeColor="background1"/>
                <w:sz w:val="16"/>
                <w:szCs w:val="16"/>
              </w:rPr>
            </w:pPr>
          </w:p>
        </w:tc>
        <w:tc>
          <w:tcPr>
            <w:tcW w:w="8595" w:type="dxa"/>
          </w:tcPr>
          <w:p w14:paraId="6E8AEA45" w14:textId="77777777" w:rsidR="002A3983" w:rsidRPr="00182248" w:rsidRDefault="002A3983" w:rsidP="00045F6F">
            <w:pPr>
              <w:pStyle w:val="NormalWeb"/>
              <w:spacing w:before="0" w:beforeAutospacing="0" w:after="0" w:afterAutospacing="0"/>
              <w:rPr>
                <w:rFonts w:ascii="Arial" w:hAnsi="Arial" w:cs="Arial"/>
                <w:sz w:val="16"/>
                <w:szCs w:val="16"/>
              </w:rPr>
            </w:pPr>
          </w:p>
        </w:tc>
        <w:tc>
          <w:tcPr>
            <w:tcW w:w="361" w:type="dxa"/>
          </w:tcPr>
          <w:p w14:paraId="624A51A0" w14:textId="77777777" w:rsidR="002A3983" w:rsidRPr="00182248" w:rsidRDefault="002A3983" w:rsidP="00045F6F">
            <w:pPr>
              <w:pStyle w:val="NormalWeb"/>
              <w:spacing w:before="0" w:beforeAutospacing="0" w:after="0" w:afterAutospacing="0"/>
              <w:rPr>
                <w:rFonts w:ascii="Arial" w:hAnsi="Arial" w:cs="Arial"/>
                <w:sz w:val="16"/>
                <w:szCs w:val="16"/>
              </w:rPr>
            </w:pPr>
          </w:p>
        </w:tc>
      </w:tr>
      <w:tr w:rsidR="002A3983" w:rsidRPr="00182248" w14:paraId="44052E00" w14:textId="77777777" w:rsidTr="00045F6F">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2A3983" w:rsidRPr="00182248" w14:paraId="6EF72469" w14:textId="77777777" w:rsidTr="00FD0532">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14:paraId="698C4412" w14:textId="77777777" w:rsidR="002A3983" w:rsidRPr="00182248" w:rsidRDefault="002A3983" w:rsidP="00045F6F">
                  <w:pPr>
                    <w:framePr w:hSpace="180" w:wrap="around" w:vAnchor="text" w:hAnchor="margin" w:y="-314"/>
                    <w:spacing w:before="120" w:after="60"/>
                    <w:jc w:val="center"/>
                    <w:rPr>
                      <w:rFonts w:cs="Arial"/>
                      <w:sz w:val="24"/>
                      <w:szCs w:val="24"/>
                    </w:rPr>
                  </w:pPr>
                </w:p>
              </w:tc>
              <w:tc>
                <w:tcPr>
                  <w:tcW w:w="2621" w:type="dxa"/>
                  <w:tcBorders>
                    <w:bottom w:val="nil"/>
                  </w:tcBorders>
                  <w:vAlign w:val="center"/>
                </w:tcPr>
                <w:p w14:paraId="451C5728"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6B487398"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nil"/>
                  </w:tcBorders>
                  <w:vAlign w:val="center"/>
                </w:tcPr>
                <w:p w14:paraId="558774CB"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48988336"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14:paraId="1DEE84F0"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626EA841"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nil"/>
                  </w:tcBorders>
                  <w:vAlign w:val="center"/>
                </w:tcPr>
                <w:p w14:paraId="4A39A0E0"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1FDD945C"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14:paraId="12913EE1"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6925ECB7"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97EAF" w:rsidRPr="00182248" w14:paraId="624C4031" w14:textId="77777777" w:rsidTr="00597EAF">
              <w:trPr>
                <w:trHeight w:val="119"/>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2FBC6729" w14:textId="05A1B94B" w:rsidR="00597EAF" w:rsidRPr="00BB6D92" w:rsidRDefault="00597EAF" w:rsidP="00597EAF">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Earth and space sciences</w:t>
                  </w:r>
                </w:p>
              </w:tc>
              <w:tc>
                <w:tcPr>
                  <w:tcW w:w="2621" w:type="dxa"/>
                  <w:tcBorders>
                    <w:top w:val="nil"/>
                    <w:bottom w:val="nil"/>
                  </w:tcBorders>
                </w:tcPr>
                <w:p w14:paraId="69CE4D7C" w14:textId="284E1BAF" w:rsidR="00597EAF" w:rsidRPr="00DF3BA1"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Describes and analyses interactions and cycles within and between the biosphere, lithosphere, hydrosphere and atmosphere and discusses how these affect global systems.</w:t>
                  </w:r>
                </w:p>
              </w:tc>
              <w:tc>
                <w:tcPr>
                  <w:tcW w:w="2621" w:type="dxa"/>
                  <w:tcBorders>
                    <w:top w:val="nil"/>
                    <w:bottom w:val="nil"/>
                  </w:tcBorders>
                </w:tcPr>
                <w:p w14:paraId="2A7F73BA" w14:textId="5788CD35" w:rsidR="00597EAF" w:rsidRPr="00DF3BA1"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Describes and analyses detailed interactions and cycles within and between the biosphere, lithosphere, hydrosphere and atmosphere.</w:t>
                  </w:r>
                </w:p>
              </w:tc>
              <w:tc>
                <w:tcPr>
                  <w:tcW w:w="2620" w:type="dxa"/>
                  <w:tcBorders>
                    <w:top w:val="nil"/>
                    <w:bottom w:val="nil"/>
                  </w:tcBorders>
                </w:tcPr>
                <w:p w14:paraId="76876CB3" w14:textId="363552C8" w:rsidR="00597EAF" w:rsidRPr="00DF3BA1"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Describes and analyses interactions and cycles within and between the biosphere, lithosphere, hydrosphere and atmosphere.</w:t>
                  </w:r>
                </w:p>
              </w:tc>
              <w:tc>
                <w:tcPr>
                  <w:tcW w:w="2621" w:type="dxa"/>
                  <w:tcBorders>
                    <w:top w:val="nil"/>
                    <w:bottom w:val="nil"/>
                  </w:tcBorders>
                </w:tcPr>
                <w:p w14:paraId="44620FD4" w14:textId="36B5850B" w:rsidR="00597EAF" w:rsidRPr="00DF3BA1"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Identifies some processes in cycles within and between the biosphere, lithosphere, hydrosphere and atmosphere</w:t>
                  </w:r>
                  <w:r>
                    <w:t>.</w:t>
                  </w:r>
                </w:p>
              </w:tc>
              <w:tc>
                <w:tcPr>
                  <w:tcW w:w="2621" w:type="dxa"/>
                  <w:tcBorders>
                    <w:top w:val="nil"/>
                    <w:bottom w:val="nil"/>
                  </w:tcBorders>
                </w:tcPr>
                <w:p w14:paraId="01061B26" w14:textId="017E2666" w:rsidR="00597EAF" w:rsidRPr="00182248" w:rsidRDefault="009A36FC" w:rsidP="00597EA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Pr>
                      <w:rFonts w:ascii="Calibri" w:hAnsi="Calibri" w:cstheme="minorHAnsi"/>
                      <w:sz w:val="18"/>
                      <w:szCs w:val="18"/>
                    </w:rPr>
                    <w:t>Does not meet the requirements of a D grade.</w:t>
                  </w:r>
                </w:p>
              </w:tc>
            </w:tr>
            <w:tr w:rsidR="00597EAF" w:rsidRPr="00182248" w14:paraId="4826E47C" w14:textId="77777777" w:rsidTr="00597EAF">
              <w:trPr>
                <w:trHeight w:val="119"/>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58847338" w14:textId="3E3B7F84" w:rsidR="00597EAF" w:rsidRPr="00182248" w:rsidRDefault="00597EAF" w:rsidP="00597EAF">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6C44FEF6" w14:textId="5A26BC1E" w:rsidR="00597EAF" w:rsidRPr="00DF3BA1" w:rsidRDefault="00C330BD" w:rsidP="00597EAF">
                  <w:pPr>
                    <w:pStyle w:val="CellBody"/>
                    <w:framePr w:wrap="around"/>
                    <w:cnfStyle w:val="000000000000" w:firstRow="0" w:lastRow="0" w:firstColumn="0" w:lastColumn="0" w:oddVBand="0" w:evenVBand="0" w:oddHBand="0" w:evenHBand="0" w:firstRowFirstColumn="0" w:firstRowLastColumn="0" w:lastRowFirstColumn="0" w:lastRowLastColumn="0"/>
                  </w:pPr>
                  <w:r>
                    <w:t>Explains</w:t>
                  </w:r>
                  <w:r w:rsidR="00597EAF" w:rsidRPr="005B32DA">
                    <w:t xml:space="preserve"> and evaluates the evidence for the Big Bang theory.</w:t>
                  </w:r>
                </w:p>
              </w:tc>
              <w:tc>
                <w:tcPr>
                  <w:tcW w:w="2621" w:type="dxa"/>
                  <w:tcBorders>
                    <w:top w:val="nil"/>
                    <w:bottom w:val="nil"/>
                  </w:tcBorders>
                </w:tcPr>
                <w:p w14:paraId="2DF6187B" w14:textId="489FB7D0" w:rsidR="00597EAF" w:rsidRPr="00DF3BA1"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Explains the evidence for the Big Bang theory.</w:t>
                  </w:r>
                </w:p>
              </w:tc>
              <w:tc>
                <w:tcPr>
                  <w:tcW w:w="2620" w:type="dxa"/>
                  <w:tcBorders>
                    <w:top w:val="nil"/>
                    <w:bottom w:val="nil"/>
                  </w:tcBorders>
                </w:tcPr>
                <w:p w14:paraId="5515FCED" w14:textId="325B729E" w:rsidR="00597EAF" w:rsidRPr="00DF3BA1"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Describes the evidence for the Big Bang theory.</w:t>
                  </w:r>
                </w:p>
              </w:tc>
              <w:tc>
                <w:tcPr>
                  <w:tcW w:w="2621" w:type="dxa"/>
                  <w:tcBorders>
                    <w:top w:val="nil"/>
                    <w:bottom w:val="nil"/>
                  </w:tcBorders>
                </w:tcPr>
                <w:p w14:paraId="4794EC8F" w14:textId="1B3E5F23" w:rsidR="00597EAF" w:rsidRPr="00DF3BA1"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p>
              </w:tc>
              <w:tc>
                <w:tcPr>
                  <w:tcW w:w="2621" w:type="dxa"/>
                  <w:tcBorders>
                    <w:top w:val="nil"/>
                    <w:bottom w:val="nil"/>
                  </w:tcBorders>
                </w:tcPr>
                <w:p w14:paraId="37440955" w14:textId="7E49F29F" w:rsidR="00597EAF" w:rsidRPr="00182248" w:rsidRDefault="00597EAF" w:rsidP="00597EA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p>
              </w:tc>
            </w:tr>
            <w:tr w:rsidR="00597EAF" w:rsidRPr="00182248" w14:paraId="66AF1924" w14:textId="77777777" w:rsidTr="00FD0532">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37118B11" w14:textId="0B97BAE8" w:rsidR="00597EAF" w:rsidRPr="00BB6D92" w:rsidRDefault="00597EAF" w:rsidP="00597EAF">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Physical sciences</w:t>
                  </w:r>
                </w:p>
              </w:tc>
              <w:tc>
                <w:tcPr>
                  <w:tcW w:w="2621" w:type="dxa"/>
                  <w:tcBorders>
                    <w:top w:val="nil"/>
                    <w:bottom w:val="nil"/>
                  </w:tcBorders>
                </w:tcPr>
                <w:p w14:paraId="3710CBD7" w14:textId="242D12A8" w:rsidR="00597EAF" w:rsidRPr="005B32DA" w:rsidRDefault="00597EAF" w:rsidP="00CC59B5">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 xml:space="preserve">Describes </w:t>
                  </w:r>
                  <w:r w:rsidR="00CC59B5">
                    <w:t>in detail</w:t>
                  </w:r>
                  <w:r w:rsidR="00CC59B5" w:rsidRPr="005B32DA">
                    <w:t xml:space="preserve"> </w:t>
                  </w:r>
                  <w:r w:rsidRPr="005B32DA">
                    <w:t>energy transfers and transformations and conservation of energy in a system. Explains how energy is lost from a system, reducing energy efficiency.</w:t>
                  </w:r>
                </w:p>
              </w:tc>
              <w:tc>
                <w:tcPr>
                  <w:tcW w:w="2621" w:type="dxa"/>
                  <w:tcBorders>
                    <w:top w:val="nil"/>
                    <w:bottom w:val="nil"/>
                  </w:tcBorders>
                </w:tcPr>
                <w:p w14:paraId="1A68C795" w14:textId="688BCE48" w:rsidR="00597EAF" w:rsidRPr="005B32DA"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 xml:space="preserve">Describes energy transfers and transformations and conservation of energy in a system. Explains how energy is lost from a system, reducing useful energy. </w:t>
                  </w:r>
                </w:p>
              </w:tc>
              <w:tc>
                <w:tcPr>
                  <w:tcW w:w="2620" w:type="dxa"/>
                  <w:tcBorders>
                    <w:top w:val="nil"/>
                    <w:bottom w:val="nil"/>
                  </w:tcBorders>
                </w:tcPr>
                <w:p w14:paraId="40BD55C0" w14:textId="56759FFC" w:rsidR="00597EAF" w:rsidRPr="005B32DA"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 xml:space="preserve">Describes energy transfers and transformations and conservation of energy in a system. </w:t>
                  </w:r>
                </w:p>
              </w:tc>
              <w:tc>
                <w:tcPr>
                  <w:tcW w:w="2621" w:type="dxa"/>
                  <w:tcBorders>
                    <w:top w:val="nil"/>
                    <w:bottom w:val="nil"/>
                  </w:tcBorders>
                </w:tcPr>
                <w:p w14:paraId="3A8F908D" w14:textId="79875BBD" w:rsidR="00597EAF" w:rsidRPr="005B32DA"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 xml:space="preserve">Describes some transformations or transfers of energy in a simple system. </w:t>
                  </w:r>
                </w:p>
              </w:tc>
              <w:tc>
                <w:tcPr>
                  <w:tcW w:w="2621" w:type="dxa"/>
                  <w:tcBorders>
                    <w:top w:val="nil"/>
                    <w:bottom w:val="nil"/>
                  </w:tcBorders>
                </w:tcPr>
                <w:p w14:paraId="30A936FB" w14:textId="57459B05" w:rsidR="00597EAF" w:rsidRPr="00182248" w:rsidRDefault="009A36FC" w:rsidP="00597EA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Pr>
                      <w:rFonts w:ascii="Calibri" w:hAnsi="Calibri" w:cstheme="minorHAnsi"/>
                      <w:sz w:val="18"/>
                      <w:szCs w:val="18"/>
                    </w:rPr>
                    <w:t>Does not meet the requirements of a D grade.</w:t>
                  </w:r>
                </w:p>
              </w:tc>
            </w:tr>
            <w:tr w:rsidR="00597EAF" w:rsidRPr="00182248" w14:paraId="6C9A7C48" w14:textId="77777777" w:rsidTr="002A3983">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84BD00"/>
                  </w:tcBorders>
                </w:tcPr>
                <w:p w14:paraId="6B5F0659" w14:textId="77777777" w:rsidR="00597EAF" w:rsidRPr="00BB6D92" w:rsidRDefault="00597EAF" w:rsidP="00597EAF">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single" w:sz="4" w:space="0" w:color="84BD00"/>
                  </w:tcBorders>
                </w:tcPr>
                <w:p w14:paraId="37836358" w14:textId="184C00CC" w:rsidR="00597EAF" w:rsidRPr="00BB3D08"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B15840">
                    <w:t xml:space="preserve">Applies Newton’s laws and equations of motion to explain and quantitatively determine the motion of objects in </w:t>
                  </w:r>
                  <w:r>
                    <w:t>unfamiliar situations,</w:t>
                  </w:r>
                  <w:r w:rsidRPr="00B15840">
                    <w:t xml:space="preserve"> taking direction into account.</w:t>
                  </w:r>
                  <w:r w:rsidRPr="00B15840">
                    <w:rPr>
                      <w:strike/>
                    </w:rPr>
                    <w:t xml:space="preserve"> </w:t>
                  </w:r>
                </w:p>
              </w:tc>
              <w:tc>
                <w:tcPr>
                  <w:tcW w:w="2621" w:type="dxa"/>
                  <w:tcBorders>
                    <w:top w:val="nil"/>
                    <w:bottom w:val="single" w:sz="4" w:space="0" w:color="84BD00"/>
                  </w:tcBorders>
                </w:tcPr>
                <w:p w14:paraId="4686E6BC" w14:textId="3A5318DC" w:rsidR="00597EAF" w:rsidRPr="00BB3D08"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Applies Newton’s laws and equations of motion to explain and quantitatively determine the motion of objects.</w:t>
                  </w:r>
                </w:p>
              </w:tc>
              <w:tc>
                <w:tcPr>
                  <w:tcW w:w="2620" w:type="dxa"/>
                  <w:tcBorders>
                    <w:top w:val="nil"/>
                    <w:bottom w:val="single" w:sz="4" w:space="0" w:color="84BD00"/>
                  </w:tcBorders>
                </w:tcPr>
                <w:p w14:paraId="404E83E0" w14:textId="1F99E1A1" w:rsidR="00597EAF" w:rsidRPr="00BB3D08"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t>Applie</w:t>
                  </w:r>
                  <w:r w:rsidRPr="005B32DA">
                    <w:t xml:space="preserve">s </w:t>
                  </w:r>
                  <w:r w:rsidR="00C330BD">
                    <w:t xml:space="preserve">relationships between force, mass and acceleration </w:t>
                  </w:r>
                  <w:r w:rsidRPr="005B32DA">
                    <w:t xml:space="preserve">to describe and predict </w:t>
                  </w:r>
                  <w:r w:rsidR="00895AA3">
                    <w:t xml:space="preserve">the </w:t>
                  </w:r>
                  <w:r w:rsidRPr="005B32DA">
                    <w:t>motion of objects.</w:t>
                  </w:r>
                </w:p>
              </w:tc>
              <w:tc>
                <w:tcPr>
                  <w:tcW w:w="2621" w:type="dxa"/>
                  <w:tcBorders>
                    <w:top w:val="nil"/>
                    <w:bottom w:val="single" w:sz="4" w:space="0" w:color="84BD00"/>
                  </w:tcBorders>
                </w:tcPr>
                <w:p w14:paraId="1F261074" w14:textId="3C2E9EBC" w:rsidR="00597EAF" w:rsidRPr="00BB3D08" w:rsidRDefault="00597EAF"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5B32DA">
                    <w:t>Does not apply</w:t>
                  </w:r>
                  <w:r w:rsidR="00C330BD">
                    <w:t xml:space="preserve"> relationships between force</w:t>
                  </w:r>
                  <w:r w:rsidR="00895AA3">
                    <w:t>,</w:t>
                  </w:r>
                  <w:r w:rsidR="00C330BD">
                    <w:t xml:space="preserve"> mass and acceleration</w:t>
                  </w:r>
                  <w:r w:rsidR="00C330BD" w:rsidRPr="005B32DA">
                    <w:t xml:space="preserve"> </w:t>
                  </w:r>
                  <w:r w:rsidRPr="005B32DA">
                    <w:t>to describe</w:t>
                  </w:r>
                  <w:r w:rsidR="00895AA3">
                    <w:t xml:space="preserve"> the</w:t>
                  </w:r>
                  <w:r w:rsidRPr="005B32DA">
                    <w:t xml:space="preserve"> motion of objects.</w:t>
                  </w:r>
                </w:p>
              </w:tc>
              <w:tc>
                <w:tcPr>
                  <w:tcW w:w="2621" w:type="dxa"/>
                  <w:tcBorders>
                    <w:top w:val="nil"/>
                    <w:bottom w:val="single" w:sz="4" w:space="0" w:color="84BD00"/>
                  </w:tcBorders>
                </w:tcPr>
                <w:p w14:paraId="1251F115" w14:textId="75EDAEAD" w:rsidR="00597EAF" w:rsidRPr="0087732A" w:rsidRDefault="00597EAF" w:rsidP="00597EA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597EAF" w:rsidRPr="00182248" w14:paraId="667712E5" w14:textId="77777777" w:rsidTr="002A3983">
              <w:trPr>
                <w:trHeight w:val="70"/>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53EA8181" w14:textId="446982EE" w:rsidR="00597EAF" w:rsidRPr="00182248" w:rsidRDefault="00597EAF" w:rsidP="00597EAF">
                  <w:pPr>
                    <w:framePr w:hSpace="180" w:wrap="around" w:vAnchor="text" w:hAnchor="margin" w:y="-314"/>
                    <w:spacing w:before="120" w:after="60"/>
                    <w:jc w:val="center"/>
                    <w:rPr>
                      <w:rFonts w:ascii="Calibri" w:hAnsi="Calibri" w:cstheme="minorHAnsi"/>
                      <w:sz w:val="18"/>
                      <w:szCs w:val="18"/>
                    </w:rPr>
                  </w:pPr>
                  <w:r w:rsidRPr="008C25E5">
                    <w:rPr>
                      <w:rFonts w:eastAsia="Times New Roman" w:cs="Arial"/>
                      <w:b/>
                      <w:color w:val="84BD00"/>
                      <w:szCs w:val="18"/>
                      <w:lang w:eastAsia="en-AU"/>
                    </w:rPr>
                    <w:t xml:space="preserve">Science as a </w:t>
                  </w:r>
                  <w:r w:rsidRPr="00633131">
                    <w:rPr>
                      <w:rFonts w:eastAsia="Times New Roman" w:cs="Arial"/>
                      <w:b/>
                      <w:color w:val="84BD00"/>
                      <w:szCs w:val="18"/>
                      <w:lang w:eastAsia="en-AU"/>
                    </w:rPr>
                    <w:t>Human Endeavour</w:t>
                  </w:r>
                </w:p>
              </w:tc>
            </w:tr>
            <w:tr w:rsidR="00597EAF" w:rsidRPr="00182248" w14:paraId="456153FC" w14:textId="77777777" w:rsidTr="00492109">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4ACD76F6" w14:textId="16EA4193" w:rsidR="00597EAF" w:rsidRPr="00182248" w:rsidRDefault="00597EAF" w:rsidP="00597EAF">
                  <w:pPr>
                    <w:framePr w:hSpace="180" w:wrap="around" w:vAnchor="text" w:hAnchor="margin" w:y="-314"/>
                    <w:spacing w:before="120" w:after="60"/>
                    <w:jc w:val="center"/>
                    <w:rPr>
                      <w:rFonts w:eastAsia="Times New Roman" w:cs="Arial"/>
                      <w:b/>
                      <w:szCs w:val="18"/>
                      <w:lang w:eastAsia="en-AU"/>
                    </w:rPr>
                  </w:pPr>
                  <w:r w:rsidRPr="00A33F4E">
                    <w:rPr>
                      <w:rFonts w:eastAsia="Times New Roman" w:cs="Arial"/>
                      <w:b/>
                      <w:szCs w:val="18"/>
                      <w:lang w:eastAsia="en-AU"/>
                    </w:rPr>
                    <w:t>Science as a Human Endeavour</w:t>
                  </w:r>
                </w:p>
              </w:tc>
              <w:tc>
                <w:tcPr>
                  <w:tcW w:w="2621" w:type="dxa"/>
                  <w:tcBorders>
                    <w:top w:val="single" w:sz="4" w:space="0" w:color="84BD00"/>
                    <w:bottom w:val="single" w:sz="4" w:space="0" w:color="84BD00"/>
                  </w:tcBorders>
                  <w:vAlign w:val="center"/>
                </w:tcPr>
                <w:p w14:paraId="4759A47E" w14:textId="291F9E1B" w:rsidR="00597EAF" w:rsidRPr="00DF3BA1"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t>A</w:t>
                  </w:r>
                  <w:r w:rsidRPr="00AD75AF">
                    <w:t>nalyse</w:t>
                  </w:r>
                  <w:r>
                    <w:t>s</w:t>
                  </w:r>
                  <w:r w:rsidRPr="00AD75AF">
                    <w:t xml:space="preserve"> how models and theories have developed over time and discuss</w:t>
                  </w:r>
                  <w:r w:rsidR="00CC59B5">
                    <w:t>es</w:t>
                  </w:r>
                  <w:r w:rsidRPr="00AD75AF">
                    <w:t xml:space="preserve"> in detail how the factors prompted their revie</w:t>
                  </w:r>
                  <w:r w:rsidR="003B5212">
                    <w:t>w, using examples from Science U</w:t>
                  </w:r>
                  <w:r w:rsidRPr="00AD75AF">
                    <w:t>nderstanding</w:t>
                  </w:r>
                  <w:r w:rsidR="00C330BD">
                    <w:t xml:space="preserve">, </w:t>
                  </w:r>
                  <w:r w:rsidR="00C330BD">
                    <w:br/>
                    <w:t>e.g.</w:t>
                  </w:r>
                  <w:r w:rsidRPr="00AD75AF">
                    <w:t xml:space="preserve"> genetic theory, theory of evolut</w:t>
                  </w:r>
                  <w:r>
                    <w:t>ion, origin of the universe.</w:t>
                  </w:r>
                </w:p>
              </w:tc>
              <w:tc>
                <w:tcPr>
                  <w:tcW w:w="2621" w:type="dxa"/>
                  <w:tcBorders>
                    <w:top w:val="single" w:sz="4" w:space="0" w:color="84BD00"/>
                    <w:bottom w:val="single" w:sz="4" w:space="0" w:color="84BD00"/>
                  </w:tcBorders>
                </w:tcPr>
                <w:p w14:paraId="5508498B" w14:textId="7A067AF7" w:rsidR="00597EAF" w:rsidRPr="00DF3BA1"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t>A</w:t>
                  </w:r>
                  <w:r w:rsidRPr="00AD75AF">
                    <w:t>nalyse</w:t>
                  </w:r>
                  <w:r>
                    <w:t>s</w:t>
                  </w:r>
                  <w:r w:rsidRPr="00AD75AF">
                    <w:t xml:space="preserve"> how models and theories have developed over time and discuss</w:t>
                  </w:r>
                  <w:r w:rsidR="00CC59B5">
                    <w:t>es</w:t>
                  </w:r>
                  <w:r w:rsidRPr="00AD75AF">
                    <w:t xml:space="preserve"> the factors that prompted new dev</w:t>
                  </w:r>
                  <w:r w:rsidR="003B5212">
                    <w:t>elopments, using examples from Science U</w:t>
                  </w:r>
                  <w:r w:rsidRPr="00AD75AF">
                    <w:t>nderstanding</w:t>
                  </w:r>
                  <w:r w:rsidR="00C330BD">
                    <w:t xml:space="preserve">, </w:t>
                  </w:r>
                  <w:r w:rsidR="00B604E4">
                    <w:br/>
                  </w:r>
                  <w:r w:rsidR="00C330BD">
                    <w:t>e.g.</w:t>
                  </w:r>
                  <w:r w:rsidRPr="00AD75AF">
                    <w:t xml:space="preserve"> genetic theory, theory of evolut</w:t>
                  </w:r>
                  <w:r>
                    <w:t>ion, origin of the universe.</w:t>
                  </w:r>
                </w:p>
              </w:tc>
              <w:tc>
                <w:tcPr>
                  <w:tcW w:w="2620" w:type="dxa"/>
                  <w:tcBorders>
                    <w:top w:val="single" w:sz="4" w:space="0" w:color="84BD00"/>
                    <w:bottom w:val="single" w:sz="4" w:space="0" w:color="84BD00"/>
                  </w:tcBorders>
                </w:tcPr>
                <w:p w14:paraId="39FA362F" w14:textId="3842CD54" w:rsidR="00597EAF" w:rsidRPr="00DF3BA1" w:rsidRDefault="00597EAF" w:rsidP="003B5212">
                  <w:pPr>
                    <w:pStyle w:val="CellBody"/>
                    <w:framePr w:wrap="around"/>
                    <w:cnfStyle w:val="000000000000" w:firstRow="0" w:lastRow="0" w:firstColumn="0" w:lastColumn="0" w:oddVBand="0" w:evenVBand="0" w:oddHBand="0" w:evenHBand="0" w:firstRowFirstColumn="0" w:firstRowLastColumn="0" w:lastRowFirstColumn="0" w:lastRowLastColumn="0"/>
                  </w:pPr>
                  <w:r>
                    <w:t>D</w:t>
                  </w:r>
                  <w:r w:rsidRPr="00AD75AF">
                    <w:t>iscus</w:t>
                  </w:r>
                  <w:r>
                    <w:t>se</w:t>
                  </w:r>
                  <w:r w:rsidRPr="00AD75AF">
                    <w:t xml:space="preserve">s how models and theories have developed over time and </w:t>
                  </w:r>
                  <w:r>
                    <w:t>some</w:t>
                  </w:r>
                  <w:r w:rsidRPr="00AD75AF">
                    <w:t xml:space="preserve"> factors that prompted their review, using exampl</w:t>
                  </w:r>
                  <w:r w:rsidR="00B604E4">
                    <w:t xml:space="preserve">es from </w:t>
                  </w:r>
                  <w:r w:rsidR="003B5212">
                    <w:t>Science U</w:t>
                  </w:r>
                  <w:r w:rsidR="00C330BD">
                    <w:t>nderstanding, e.g.</w:t>
                  </w:r>
                  <w:r w:rsidRPr="00AD75AF">
                    <w:t xml:space="preserve"> genetic theory, theory of evolut</w:t>
                  </w:r>
                  <w:r>
                    <w:t>ion, origin of the universe.</w:t>
                  </w:r>
                </w:p>
              </w:tc>
              <w:tc>
                <w:tcPr>
                  <w:tcW w:w="2621" w:type="dxa"/>
                  <w:tcBorders>
                    <w:top w:val="single" w:sz="4" w:space="0" w:color="84BD00"/>
                    <w:bottom w:val="single" w:sz="4" w:space="0" w:color="84BD00"/>
                  </w:tcBorders>
                </w:tcPr>
                <w:p w14:paraId="4EFD7700" w14:textId="09C65331" w:rsidR="00597EAF" w:rsidRPr="00DF3BA1" w:rsidRDefault="00597EAF" w:rsidP="003B5212">
                  <w:pPr>
                    <w:pStyle w:val="CellBody"/>
                    <w:framePr w:wrap="around"/>
                    <w:cnfStyle w:val="000000000000" w:firstRow="0" w:lastRow="0" w:firstColumn="0" w:lastColumn="0" w:oddVBand="0" w:evenVBand="0" w:oddHBand="0" w:evenHBand="0" w:firstRowFirstColumn="0" w:firstRowLastColumn="0" w:lastRowFirstColumn="0" w:lastRowLastColumn="0"/>
                  </w:pPr>
                  <w:r>
                    <w:t>Identifi</w:t>
                  </w:r>
                  <w:r w:rsidRPr="00AD75AF">
                    <w:t>e</w:t>
                  </w:r>
                  <w:r>
                    <w:t>s</w:t>
                  </w:r>
                  <w:r w:rsidRPr="00AD75AF">
                    <w:t xml:space="preserve"> </w:t>
                  </w:r>
                  <w:r w:rsidR="00C330BD">
                    <w:t xml:space="preserve">some </w:t>
                  </w:r>
                  <w:r w:rsidRPr="00AD75AF">
                    <w:t>models and theories that have developed over tim</w:t>
                  </w:r>
                  <w:r w:rsidR="00B604E4">
                    <w:t xml:space="preserve">e, using examples from </w:t>
                  </w:r>
                  <w:r w:rsidR="003B5212">
                    <w:t>Science U</w:t>
                  </w:r>
                  <w:r w:rsidRPr="00AD75AF">
                    <w:t>nderstanding</w:t>
                  </w:r>
                  <w:r w:rsidR="00C330BD">
                    <w:t xml:space="preserve">, </w:t>
                  </w:r>
                  <w:r w:rsidR="00C330BD">
                    <w:br/>
                    <w:t>e.g.</w:t>
                  </w:r>
                  <w:r w:rsidRPr="00AD75AF">
                    <w:t xml:space="preserve"> genetic theory, theory of evolut</w:t>
                  </w:r>
                  <w:r>
                    <w:t>ion, origin of the universe.</w:t>
                  </w:r>
                </w:p>
              </w:tc>
              <w:tc>
                <w:tcPr>
                  <w:tcW w:w="2621" w:type="dxa"/>
                  <w:tcBorders>
                    <w:top w:val="single" w:sz="4" w:space="0" w:color="84BD00"/>
                    <w:bottom w:val="single" w:sz="4" w:space="0" w:color="84BD00"/>
                  </w:tcBorders>
                </w:tcPr>
                <w:p w14:paraId="6CCB113D" w14:textId="3EAE46BC" w:rsidR="00597EAF" w:rsidRPr="00182248" w:rsidRDefault="009A36FC" w:rsidP="00597EA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Pr>
                      <w:rFonts w:ascii="Calibri" w:hAnsi="Calibri" w:cstheme="minorHAnsi"/>
                      <w:sz w:val="18"/>
                      <w:szCs w:val="18"/>
                    </w:rPr>
                    <w:t>Does not meet the requirements of a D grade.</w:t>
                  </w:r>
                </w:p>
              </w:tc>
            </w:tr>
          </w:tbl>
          <w:p w14:paraId="5EF3A4C6" w14:textId="77777777" w:rsidR="002A3983" w:rsidRPr="00182248" w:rsidRDefault="002A3983" w:rsidP="00045F6F">
            <w:pPr>
              <w:spacing w:before="120" w:after="120"/>
              <w:rPr>
                <w:rFonts w:ascii="Bebas Neue" w:hAnsi="Bebas Neue" w:cs="Arial"/>
                <w:color w:val="3A6DAF"/>
                <w:sz w:val="32"/>
                <w:szCs w:val="32"/>
              </w:rPr>
            </w:pPr>
          </w:p>
        </w:tc>
      </w:tr>
      <w:tr w:rsidR="002A3983" w:rsidRPr="00182248" w14:paraId="631AE807" w14:textId="77777777" w:rsidTr="00045F6F">
        <w:trPr>
          <w:trHeight w:val="80"/>
        </w:trPr>
        <w:tc>
          <w:tcPr>
            <w:tcW w:w="16010" w:type="dxa"/>
            <w:gridSpan w:val="3"/>
          </w:tcPr>
          <w:p w14:paraId="15C28953" w14:textId="77777777" w:rsidR="002A3983" w:rsidRPr="002252A7" w:rsidRDefault="002A3983" w:rsidP="00045F6F">
            <w:pPr>
              <w:pStyle w:val="NormalWeb"/>
              <w:spacing w:before="120" w:beforeAutospacing="0" w:after="0" w:afterAutospacing="0"/>
              <w:rPr>
                <w:rFonts w:ascii="Arial" w:hAnsi="Arial" w:cs="Arial"/>
              </w:rPr>
            </w:pPr>
          </w:p>
        </w:tc>
      </w:tr>
    </w:tbl>
    <w:p w14:paraId="53ADC55B" w14:textId="77777777" w:rsidR="00597EAF" w:rsidRDefault="00597EAF">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DF3BA1" w:rsidRPr="00182248" w14:paraId="6A144013" w14:textId="77777777" w:rsidTr="00045F6F">
        <w:trPr>
          <w:trHeight w:val="283"/>
        </w:trPr>
        <w:tc>
          <w:tcPr>
            <w:tcW w:w="7054" w:type="dxa"/>
          </w:tcPr>
          <w:p w14:paraId="1EEEB045" w14:textId="15D87DBF" w:rsidR="00DF3BA1" w:rsidRPr="00182248" w:rsidRDefault="00DF3BA1" w:rsidP="00045F6F">
            <w:pPr>
              <w:rPr>
                <w:rFonts w:ascii="Arial" w:hAnsi="Arial" w:cs="Arial"/>
                <w:b/>
                <w:color w:val="FFFFFF" w:themeColor="background1"/>
                <w:sz w:val="16"/>
                <w:szCs w:val="16"/>
              </w:rPr>
            </w:pPr>
          </w:p>
        </w:tc>
        <w:tc>
          <w:tcPr>
            <w:tcW w:w="8595" w:type="dxa"/>
          </w:tcPr>
          <w:p w14:paraId="45ED0209" w14:textId="77777777" w:rsidR="00DF3BA1" w:rsidRPr="00182248" w:rsidRDefault="00DF3BA1" w:rsidP="00045F6F">
            <w:pPr>
              <w:pStyle w:val="NormalWeb"/>
              <w:spacing w:before="0" w:beforeAutospacing="0" w:after="0" w:afterAutospacing="0"/>
              <w:rPr>
                <w:rFonts w:ascii="Arial" w:hAnsi="Arial" w:cs="Arial"/>
                <w:sz w:val="16"/>
                <w:szCs w:val="16"/>
              </w:rPr>
            </w:pPr>
          </w:p>
        </w:tc>
        <w:tc>
          <w:tcPr>
            <w:tcW w:w="361" w:type="dxa"/>
          </w:tcPr>
          <w:p w14:paraId="3073EB3D" w14:textId="77777777" w:rsidR="00DF3BA1" w:rsidRPr="00182248" w:rsidRDefault="00DF3BA1" w:rsidP="00045F6F">
            <w:pPr>
              <w:pStyle w:val="NormalWeb"/>
              <w:spacing w:before="0" w:beforeAutospacing="0" w:after="0" w:afterAutospacing="0"/>
              <w:rPr>
                <w:rFonts w:ascii="Arial" w:hAnsi="Arial" w:cs="Arial"/>
                <w:sz w:val="16"/>
                <w:szCs w:val="16"/>
              </w:rPr>
            </w:pPr>
          </w:p>
        </w:tc>
      </w:tr>
      <w:tr w:rsidR="00DF3BA1" w:rsidRPr="00182248" w14:paraId="2EA65F01" w14:textId="77777777" w:rsidTr="00045F6F">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DF3BA1" w:rsidRPr="00182248" w14:paraId="17531016" w14:textId="77777777" w:rsidTr="00597EAF">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25EB0C98" w14:textId="77777777" w:rsidR="00DF3BA1" w:rsidRPr="00182248" w:rsidRDefault="00DF3BA1" w:rsidP="00045F6F">
                  <w:pPr>
                    <w:framePr w:hSpace="180" w:wrap="around" w:vAnchor="text" w:hAnchor="margin" w:y="-314"/>
                    <w:spacing w:before="120" w:after="60"/>
                    <w:jc w:val="center"/>
                    <w:rPr>
                      <w:rFonts w:cs="Arial"/>
                      <w:sz w:val="24"/>
                      <w:szCs w:val="24"/>
                    </w:rPr>
                  </w:pPr>
                </w:p>
              </w:tc>
              <w:tc>
                <w:tcPr>
                  <w:tcW w:w="2621" w:type="dxa"/>
                  <w:tcBorders>
                    <w:bottom w:val="single" w:sz="4" w:space="0" w:color="84BD00"/>
                  </w:tcBorders>
                  <w:vAlign w:val="center"/>
                </w:tcPr>
                <w:p w14:paraId="454EE814"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7F2A1E54"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0DDA7F45"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12512C32"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4F19417F"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16F27BFB"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84BD00"/>
                  </w:tcBorders>
                  <w:vAlign w:val="center"/>
                </w:tcPr>
                <w:p w14:paraId="6F8B13AA"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457E4589"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183E7E73"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3085C7E9"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97EAF" w:rsidRPr="00182248" w14:paraId="2DC17BA5" w14:textId="77777777" w:rsidTr="00597EAF">
              <w:trPr>
                <w:trHeight w:val="70"/>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FFFFFF" w:themeFill="background1"/>
                </w:tcPr>
                <w:p w14:paraId="5F49D01B" w14:textId="67B084DB" w:rsidR="00597EAF" w:rsidRPr="0087732A" w:rsidRDefault="00597EAF" w:rsidP="00597EAF">
                  <w:pPr>
                    <w:framePr w:hSpace="180" w:wrap="around" w:vAnchor="text" w:hAnchor="margin" w:y="-314"/>
                    <w:spacing w:before="120" w:after="60"/>
                    <w:jc w:val="center"/>
                    <w:rPr>
                      <w:rFonts w:cs="Arial"/>
                      <w:sz w:val="18"/>
                      <w:szCs w:val="18"/>
                    </w:rPr>
                  </w:pPr>
                  <w:r>
                    <w:rPr>
                      <w:rFonts w:eastAsia="Times New Roman" w:cs="Arial"/>
                      <w:b/>
                      <w:color w:val="84BD00"/>
                      <w:szCs w:val="18"/>
                      <w:lang w:eastAsia="en-AU"/>
                    </w:rPr>
                    <w:t>Science Inquiry Skills</w:t>
                  </w:r>
                </w:p>
              </w:tc>
            </w:tr>
            <w:tr w:rsidR="00597EAF" w:rsidRPr="00182248" w14:paraId="5E42E762" w14:textId="77777777" w:rsidTr="00597EAF">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nil"/>
                  </w:tcBorders>
                </w:tcPr>
                <w:p w14:paraId="28461C7E" w14:textId="2BFD6984" w:rsidR="00597EAF" w:rsidRPr="00182248" w:rsidRDefault="00597EAF" w:rsidP="00597EAF">
                  <w:pPr>
                    <w:framePr w:hSpace="180" w:wrap="around" w:vAnchor="text" w:hAnchor="margin" w:y="-314"/>
                    <w:spacing w:before="120" w:after="60"/>
                    <w:jc w:val="center"/>
                    <w:rPr>
                      <w:rFonts w:eastAsia="Times New Roman" w:cs="Arial"/>
                      <w:b/>
                      <w:szCs w:val="18"/>
                      <w:lang w:eastAsia="en-AU"/>
                    </w:rPr>
                  </w:pPr>
                  <w:r w:rsidRPr="00BB3D08">
                    <w:rPr>
                      <w:rFonts w:eastAsia="Times New Roman" w:cs="Arial"/>
                      <w:b/>
                      <w:szCs w:val="18"/>
                      <w:lang w:eastAsia="en-AU"/>
                    </w:rPr>
                    <w:t>Science Inquiry Skills</w:t>
                  </w:r>
                </w:p>
              </w:tc>
              <w:tc>
                <w:tcPr>
                  <w:tcW w:w="2621" w:type="dxa"/>
                  <w:tcBorders>
                    <w:top w:val="single" w:sz="4" w:space="0" w:color="84BD00"/>
                  </w:tcBorders>
                </w:tcPr>
                <w:p w14:paraId="24BFDB67" w14:textId="4D52E69D" w:rsidR="00597EAF" w:rsidRPr="009441E0"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 xml:space="preserve">Develops hypotheses and thoroughly designs investigations to identify and control appropriate variables, describes experimental method in detail and </w:t>
                  </w:r>
                  <w:r w:rsidR="00C330BD">
                    <w:t xml:space="preserve">uses it to collect </w:t>
                  </w:r>
                  <w:r w:rsidRPr="009441E0">
                    <w:t>reliable accurate data. Describes how ethics and safety were considered, providing examples of how safety issues were mitigated.</w:t>
                  </w:r>
                </w:p>
              </w:tc>
              <w:tc>
                <w:tcPr>
                  <w:tcW w:w="2621" w:type="dxa"/>
                  <w:tcBorders>
                    <w:top w:val="single" w:sz="4" w:space="0" w:color="84BD00"/>
                  </w:tcBorders>
                </w:tcPr>
                <w:p w14:paraId="6F50B8C9" w14:textId="139CD164" w:rsidR="00597EAF" w:rsidRPr="009441E0" w:rsidRDefault="00597EAF"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 xml:space="preserve">Develops hypotheses and designs investigations to identify and control appropriate variables, describes </w:t>
                  </w:r>
                  <w:r w:rsidR="00C330BD">
                    <w:t xml:space="preserve">and uses the </w:t>
                  </w:r>
                  <w:r w:rsidRPr="009441E0">
                    <w:t xml:space="preserve">experimental method </w:t>
                  </w:r>
                  <w:r w:rsidR="00C330BD">
                    <w:t>to collect</w:t>
                  </w:r>
                  <w:r w:rsidRPr="009441E0">
                    <w:t xml:space="preserve"> reliable accurate data. Describes how ethics and safety were considered, providing examples.</w:t>
                  </w:r>
                </w:p>
              </w:tc>
              <w:tc>
                <w:tcPr>
                  <w:tcW w:w="2620" w:type="dxa"/>
                  <w:tcBorders>
                    <w:top w:val="single" w:sz="4" w:space="0" w:color="84BD00"/>
                  </w:tcBorders>
                </w:tcPr>
                <w:p w14:paraId="06CDE3F8" w14:textId="46C65D3B" w:rsidR="00597EAF" w:rsidRPr="009441E0" w:rsidRDefault="00597EAF"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Develops hypotheses and designs investigations to ident</w:t>
                  </w:r>
                  <w:r w:rsidR="00C330BD">
                    <w:t>ify and control some variables, describes and uses</w:t>
                  </w:r>
                  <w:r w:rsidRPr="009441E0">
                    <w:t xml:space="preserve"> the experimental method </w:t>
                  </w:r>
                  <w:r w:rsidR="00C330BD">
                    <w:t xml:space="preserve">to collect </w:t>
                  </w:r>
                  <w:r w:rsidRPr="009441E0">
                    <w:t>reliable data. Describes how ethics and safety were considered.</w:t>
                  </w:r>
                </w:p>
              </w:tc>
              <w:tc>
                <w:tcPr>
                  <w:tcW w:w="2621" w:type="dxa"/>
                  <w:tcBorders>
                    <w:top w:val="single" w:sz="4" w:space="0" w:color="84BD00"/>
                  </w:tcBorders>
                </w:tcPr>
                <w:p w14:paraId="23AF58C4" w14:textId="4FDC8ACC" w:rsidR="00597EAF" w:rsidRPr="009441E0" w:rsidRDefault="00597EAF" w:rsidP="00C330BD">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Constructs an aim and identifies a limited n</w:t>
                  </w:r>
                  <w:r w:rsidR="00C330BD">
                    <w:t>umber of controlled variables. Briefly outlines the experimental me</w:t>
                  </w:r>
                  <w:r w:rsidR="003B5236">
                    <w:t>t</w:t>
                  </w:r>
                  <w:r w:rsidR="00C330BD">
                    <w:t>hod.</w:t>
                  </w:r>
                </w:p>
              </w:tc>
              <w:tc>
                <w:tcPr>
                  <w:tcW w:w="2621" w:type="dxa"/>
                  <w:tcBorders>
                    <w:top w:val="single" w:sz="4" w:space="0" w:color="84BD00"/>
                    <w:bottom w:val="nil"/>
                  </w:tcBorders>
                </w:tcPr>
                <w:p w14:paraId="18ED2F79" w14:textId="2686700D" w:rsidR="00597EAF" w:rsidRPr="0087732A" w:rsidRDefault="009A36FC" w:rsidP="00597EAF">
                  <w:pPr>
                    <w:framePr w:hSpace="180" w:wrap="around" w:vAnchor="text" w:hAnchor="margin" w:y="-314"/>
                    <w:spacing w:before="120" w:after="120"/>
                    <w:cnfStyle w:val="000000000000" w:firstRow="0" w:lastRow="0" w:firstColumn="0" w:lastColumn="0" w:oddVBand="0" w:evenVBand="0" w:oddHBand="0" w:evenHBand="0" w:firstRowFirstColumn="0" w:firstRowLastColumn="0" w:lastRowFirstColumn="0" w:lastRowLastColumn="0"/>
                    <w:rPr>
                      <w:rFonts w:cs="Arial"/>
                      <w:sz w:val="18"/>
                      <w:szCs w:val="18"/>
                    </w:rPr>
                  </w:pPr>
                  <w:r>
                    <w:rPr>
                      <w:rFonts w:ascii="Calibri" w:hAnsi="Calibri" w:cstheme="minorHAnsi"/>
                      <w:sz w:val="18"/>
                      <w:szCs w:val="18"/>
                    </w:rPr>
                    <w:t>Does not meet the requirements of a D grade.</w:t>
                  </w:r>
                </w:p>
              </w:tc>
            </w:tr>
            <w:tr w:rsidR="00597EAF" w:rsidRPr="00182248" w14:paraId="608924FB" w14:textId="77777777" w:rsidTr="006F438A">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12C091A7" w14:textId="77777777" w:rsidR="00597EAF" w:rsidRPr="00182248" w:rsidRDefault="00597EAF" w:rsidP="00597EAF">
                  <w:pPr>
                    <w:framePr w:hSpace="180" w:wrap="around" w:vAnchor="text" w:hAnchor="margin" w:y="-314"/>
                    <w:spacing w:before="120" w:after="60"/>
                    <w:jc w:val="center"/>
                    <w:rPr>
                      <w:rFonts w:eastAsia="Times New Roman" w:cs="Arial"/>
                      <w:b/>
                      <w:szCs w:val="18"/>
                      <w:lang w:eastAsia="en-AU"/>
                    </w:rPr>
                  </w:pPr>
                </w:p>
              </w:tc>
              <w:tc>
                <w:tcPr>
                  <w:tcW w:w="2621" w:type="dxa"/>
                  <w:vAlign w:val="center"/>
                </w:tcPr>
                <w:p w14:paraId="00A06C51" w14:textId="216BB2A9" w:rsidR="00597EAF" w:rsidRPr="001D20DA"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t>Clearly presents data in a range of representations, comprehensively explains patterns and trends using numerical data and uses collected and secondary evidence to draw detailed conclusions.</w:t>
                  </w:r>
                </w:p>
              </w:tc>
              <w:tc>
                <w:tcPr>
                  <w:tcW w:w="2621" w:type="dxa"/>
                </w:tcPr>
                <w:p w14:paraId="25681F31" w14:textId="3BB1CACC" w:rsidR="00597EAF" w:rsidRPr="001D20DA"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t>Presents data in a range of representations, explains patterns and trends and uses collected evidence to draw conclusions.</w:t>
                  </w:r>
                </w:p>
              </w:tc>
              <w:tc>
                <w:tcPr>
                  <w:tcW w:w="2620" w:type="dxa"/>
                </w:tcPr>
                <w:p w14:paraId="26816462" w14:textId="2DAC8E51" w:rsidR="00597EAF" w:rsidRPr="001D20DA"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t>Presents data using simple representations, describes patterns and trends and draws simple conclusions that are consistent with the</w:t>
                  </w:r>
                  <w:r w:rsidR="003B5236">
                    <w:t xml:space="preserve"> collected</w:t>
                  </w:r>
                  <w:r w:rsidRPr="009441E0">
                    <w:t xml:space="preserve"> evidence.</w:t>
                  </w:r>
                </w:p>
              </w:tc>
              <w:tc>
                <w:tcPr>
                  <w:tcW w:w="2621" w:type="dxa"/>
                </w:tcPr>
                <w:p w14:paraId="4CF4D0D1" w14:textId="40792D22" w:rsidR="00597EAF" w:rsidRPr="001D20DA"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t>Presents data that is unclear, insufficient and lacks appropriate processing, identifies trends in the data incorrectly or overlooks trends. Draws simple conclusions that are not supported by the evidence.</w:t>
                  </w:r>
                </w:p>
              </w:tc>
              <w:tc>
                <w:tcPr>
                  <w:tcW w:w="2621" w:type="dxa"/>
                  <w:tcBorders>
                    <w:top w:val="nil"/>
                    <w:bottom w:val="nil"/>
                  </w:tcBorders>
                </w:tcPr>
                <w:p w14:paraId="66FBAF83" w14:textId="62E420DF" w:rsidR="00597EAF" w:rsidRPr="002A3983" w:rsidRDefault="00597EAF" w:rsidP="00597EAF">
                  <w:pPr>
                    <w:framePr w:hSpace="180" w:wrap="around" w:vAnchor="text" w:hAnchor="margin" w:y="-314"/>
                    <w:spacing w:before="120" w:after="120"/>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n-AU"/>
                    </w:rPr>
                  </w:pPr>
                </w:p>
              </w:tc>
            </w:tr>
            <w:tr w:rsidR="00597EAF" w:rsidRPr="00182248" w14:paraId="607D9AD9" w14:textId="77777777" w:rsidTr="0086775F">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18AE58FF" w14:textId="77777777" w:rsidR="00597EAF" w:rsidRPr="00182248" w:rsidRDefault="00597EAF" w:rsidP="00597EAF">
                  <w:pPr>
                    <w:framePr w:hSpace="180" w:wrap="around" w:vAnchor="text" w:hAnchor="margin" w:y="-314"/>
                    <w:spacing w:before="120" w:after="60"/>
                    <w:jc w:val="center"/>
                    <w:rPr>
                      <w:rFonts w:eastAsia="Times New Roman" w:cs="Arial"/>
                      <w:b/>
                      <w:szCs w:val="18"/>
                      <w:lang w:eastAsia="en-AU"/>
                    </w:rPr>
                  </w:pPr>
                </w:p>
              </w:tc>
              <w:tc>
                <w:tcPr>
                  <w:tcW w:w="2621" w:type="dxa"/>
                </w:tcPr>
                <w:p w14:paraId="7398F956" w14:textId="03C54E1E" w:rsidR="00597EAF" w:rsidRPr="00BB3D08"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rPr>
                      <w:rFonts w:cstheme="minorHAnsi"/>
                      <w:color w:val="000000"/>
                    </w:rPr>
                    <w:t>Accurately interprets data and diagrams and describes complex relationships between data and concepts.</w:t>
                  </w:r>
                </w:p>
              </w:tc>
              <w:tc>
                <w:tcPr>
                  <w:tcW w:w="2621" w:type="dxa"/>
                </w:tcPr>
                <w:p w14:paraId="4EA25C1E" w14:textId="6964A39E" w:rsidR="00597EAF" w:rsidRPr="00BB3D08" w:rsidRDefault="00597EAF" w:rsidP="003B5236">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rPr>
                      <w:rFonts w:cstheme="minorHAnsi"/>
                      <w:color w:val="000000"/>
                    </w:rPr>
                    <w:t>Interprets data and diagrams correctly and describes relationships between data and concepts.</w:t>
                  </w:r>
                </w:p>
              </w:tc>
              <w:tc>
                <w:tcPr>
                  <w:tcW w:w="2620" w:type="dxa"/>
                </w:tcPr>
                <w:p w14:paraId="45B4B8C0" w14:textId="5AC597FD" w:rsidR="00597EAF" w:rsidRPr="00BB3D08" w:rsidRDefault="00597EAF" w:rsidP="003B5236">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rPr>
                      <w:rFonts w:cstheme="minorHAnsi"/>
                      <w:color w:val="000000"/>
                    </w:rPr>
                    <w:t>Interprets data and diagrams correctly and describes simple relationships between data and concepts.</w:t>
                  </w:r>
                </w:p>
              </w:tc>
              <w:tc>
                <w:tcPr>
                  <w:tcW w:w="2621" w:type="dxa"/>
                </w:tcPr>
                <w:p w14:paraId="41206D06" w14:textId="51C93377" w:rsidR="00597EAF" w:rsidRPr="00BB3D08"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rPr>
                      <w:rFonts w:cstheme="minorHAnsi"/>
                    </w:rPr>
                    <w:t xml:space="preserve">Interprets some data and diagrams with misconceptions and describes some </w:t>
                  </w:r>
                  <w:r w:rsidRPr="009441E0">
                    <w:t>relationships in data using simple concepts.</w:t>
                  </w:r>
                </w:p>
              </w:tc>
              <w:tc>
                <w:tcPr>
                  <w:tcW w:w="2621" w:type="dxa"/>
                  <w:tcBorders>
                    <w:top w:val="nil"/>
                    <w:bottom w:val="nil"/>
                  </w:tcBorders>
                </w:tcPr>
                <w:p w14:paraId="14035FC4" w14:textId="64CDF1A9" w:rsidR="00597EAF" w:rsidRPr="0087732A" w:rsidRDefault="00597EAF" w:rsidP="00597EAF">
                  <w:pPr>
                    <w:framePr w:hSpace="180" w:wrap="around" w:vAnchor="text" w:hAnchor="margin" w:y="-314"/>
                    <w:spacing w:before="120" w:after="120"/>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597EAF" w:rsidRPr="00182248" w14:paraId="777F8DB8" w14:textId="77777777" w:rsidTr="00CC59B5">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5D22D2C0" w14:textId="77777777" w:rsidR="00597EAF" w:rsidRPr="00182248" w:rsidRDefault="00597EAF" w:rsidP="00597EAF">
                  <w:pPr>
                    <w:framePr w:hSpace="180" w:wrap="around" w:vAnchor="text" w:hAnchor="margin" w:y="-314"/>
                    <w:spacing w:before="120" w:after="60"/>
                    <w:jc w:val="center"/>
                    <w:rPr>
                      <w:rFonts w:eastAsia="Times New Roman" w:cs="Arial"/>
                      <w:b/>
                      <w:szCs w:val="18"/>
                      <w:lang w:eastAsia="en-AU"/>
                    </w:rPr>
                  </w:pPr>
                </w:p>
              </w:tc>
              <w:tc>
                <w:tcPr>
                  <w:tcW w:w="2621" w:type="dxa"/>
                  <w:vAlign w:val="center"/>
                </w:tcPr>
                <w:p w14:paraId="1BFBF25C" w14:textId="2FCAB288" w:rsidR="00597EAF" w:rsidRPr="00BB3D08" w:rsidRDefault="003B5236" w:rsidP="003B5236">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t>Evaluates the investigation and m</w:t>
                  </w:r>
                  <w:r w:rsidR="00597EAF">
                    <w:t>akes</w:t>
                  </w:r>
                  <w:r w:rsidR="00597EAF" w:rsidRPr="009441E0">
                    <w:t xml:space="preserve"> specific relevant suggestions to</w:t>
                  </w:r>
                  <w:r w:rsidR="00597EAF">
                    <w:t xml:space="preserve"> </w:t>
                  </w:r>
                  <w:r w:rsidR="00597EAF" w:rsidRPr="009441E0">
                    <w:t xml:space="preserve">reduce sources of uncertainty </w:t>
                  </w:r>
                  <w:r w:rsidR="00597EAF">
                    <w:t xml:space="preserve">and </w:t>
                  </w:r>
                  <w:r w:rsidR="00597EAF" w:rsidRPr="009441E0">
                    <w:t>improve</w:t>
                  </w:r>
                  <w:r w:rsidR="00597EAF">
                    <w:t xml:space="preserve"> the accuracy and reliability of the data</w:t>
                  </w:r>
                  <w:r w:rsidR="00597EAF" w:rsidRPr="009441E0">
                    <w:t>.</w:t>
                  </w:r>
                </w:p>
              </w:tc>
              <w:tc>
                <w:tcPr>
                  <w:tcW w:w="2621" w:type="dxa"/>
                </w:tcPr>
                <w:p w14:paraId="2B8D6866" w14:textId="302E19CB" w:rsidR="00597EAF" w:rsidRPr="001D20DA" w:rsidRDefault="003B5236" w:rsidP="00597EAF">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t>Discusses the investigation and m</w:t>
                  </w:r>
                  <w:r w:rsidR="00597EAF">
                    <w:t xml:space="preserve">akes </w:t>
                  </w:r>
                  <w:r w:rsidR="00597EAF" w:rsidRPr="009441E0">
                    <w:t>relevant suggestions to reduce sources of uncertainty</w:t>
                  </w:r>
                  <w:r w:rsidR="00597EAF">
                    <w:t xml:space="preserve"> and improve the quality of the data.</w:t>
                  </w:r>
                </w:p>
              </w:tc>
              <w:tc>
                <w:tcPr>
                  <w:tcW w:w="2620" w:type="dxa"/>
                </w:tcPr>
                <w:p w14:paraId="6AEAD4A3" w14:textId="33CD760E" w:rsidR="00597EAF" w:rsidRPr="001D20DA"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t>Identifies some</w:t>
                  </w:r>
                  <w:r w:rsidRPr="009441E0">
                    <w:t xml:space="preserve"> sources of uncertainty and makes general suggestions for improving the </w:t>
                  </w:r>
                  <w:r>
                    <w:t>quality of the data</w:t>
                  </w:r>
                  <w:r w:rsidRPr="009441E0">
                    <w:t>.</w:t>
                  </w:r>
                </w:p>
              </w:tc>
              <w:tc>
                <w:tcPr>
                  <w:tcW w:w="2621" w:type="dxa"/>
                </w:tcPr>
                <w:p w14:paraId="4DEC6B46" w14:textId="6C36CF6D" w:rsidR="00597EAF" w:rsidRPr="001D20DA" w:rsidRDefault="00597EAF" w:rsidP="00CC59B5">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t>Identifies some problems with the investigation and makes irrelevant suggestions to improve the investigation.</w:t>
                  </w:r>
                </w:p>
              </w:tc>
              <w:tc>
                <w:tcPr>
                  <w:tcW w:w="2621" w:type="dxa"/>
                </w:tcPr>
                <w:p w14:paraId="01DC323A" w14:textId="4BBCDAC1" w:rsidR="00597EAF" w:rsidRPr="00BB3D08" w:rsidRDefault="00597EAF" w:rsidP="00597EAF">
                  <w:pPr>
                    <w:framePr w:hSpace="180" w:wrap="around" w:vAnchor="text" w:hAnchor="margin" w:y="-314"/>
                    <w:spacing w:before="120" w:after="120"/>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inorHAnsi"/>
                      <w:sz w:val="18"/>
                      <w:szCs w:val="18"/>
                      <w:lang w:eastAsia="en-AU"/>
                    </w:rPr>
                  </w:pPr>
                </w:p>
              </w:tc>
            </w:tr>
            <w:tr w:rsidR="00597EAF" w:rsidRPr="00182248" w14:paraId="4E2EC318" w14:textId="77777777" w:rsidTr="00BB3D08">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134B65CB" w14:textId="77777777" w:rsidR="00597EAF" w:rsidRPr="00182248" w:rsidRDefault="00597EAF" w:rsidP="00597EAF">
                  <w:pPr>
                    <w:framePr w:hSpace="180" w:wrap="around" w:vAnchor="text" w:hAnchor="margin" w:y="-314"/>
                    <w:spacing w:before="120" w:after="60"/>
                    <w:jc w:val="center"/>
                    <w:rPr>
                      <w:rFonts w:eastAsia="Times New Roman" w:cs="Arial"/>
                      <w:b/>
                      <w:szCs w:val="18"/>
                      <w:lang w:eastAsia="en-AU"/>
                    </w:rPr>
                  </w:pPr>
                </w:p>
              </w:tc>
              <w:tc>
                <w:tcPr>
                  <w:tcW w:w="2621" w:type="dxa"/>
                </w:tcPr>
                <w:p w14:paraId="4E8CEB32" w14:textId="0975F928" w:rsidR="00597EAF" w:rsidRPr="00BB3D08" w:rsidRDefault="00597EAF" w:rsidP="003B5236">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rPr>
                      <w:rFonts w:cstheme="minorHAnsi"/>
                    </w:rPr>
                    <w:t>Analyses issues and presents well-developed arguments, support</w:t>
                  </w:r>
                  <w:r w:rsidR="003B5236">
                    <w:rPr>
                      <w:rFonts w:cstheme="minorHAnsi"/>
                    </w:rPr>
                    <w:t>ed by</w:t>
                  </w:r>
                  <w:r w:rsidRPr="009441E0">
                    <w:rPr>
                      <w:rFonts w:cstheme="minorHAnsi"/>
                    </w:rPr>
                    <w:t xml:space="preserve"> </w:t>
                  </w:r>
                  <w:r>
                    <w:rPr>
                      <w:rFonts w:cstheme="minorHAnsi"/>
                    </w:rPr>
                    <w:t xml:space="preserve">detailed </w:t>
                  </w:r>
                  <w:r w:rsidRPr="009441E0">
                    <w:rPr>
                      <w:rFonts w:cstheme="minorHAnsi"/>
                    </w:rPr>
                    <w:t>scientific evidence.</w:t>
                  </w:r>
                </w:p>
              </w:tc>
              <w:tc>
                <w:tcPr>
                  <w:tcW w:w="2621" w:type="dxa"/>
                </w:tcPr>
                <w:p w14:paraId="0F27BDD3" w14:textId="638C6730" w:rsidR="00597EAF" w:rsidRPr="00BB3D08" w:rsidRDefault="00597EAF" w:rsidP="00895AA3">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rPr>
                      <w:rFonts w:cstheme="minorHAnsi"/>
                    </w:rPr>
                    <w:t xml:space="preserve">Presents well‐developed arguments </w:t>
                  </w:r>
                  <w:r w:rsidR="003B5236">
                    <w:rPr>
                      <w:rFonts w:cstheme="minorHAnsi"/>
                    </w:rPr>
                    <w:t xml:space="preserve">supported by </w:t>
                  </w:r>
                  <w:r w:rsidRPr="009441E0">
                    <w:rPr>
                      <w:rFonts w:cstheme="minorHAnsi"/>
                    </w:rPr>
                    <w:t>scientific evidence.</w:t>
                  </w:r>
                </w:p>
              </w:tc>
              <w:tc>
                <w:tcPr>
                  <w:tcW w:w="2620" w:type="dxa"/>
                </w:tcPr>
                <w:p w14:paraId="02AA0745" w14:textId="53DEF3EA" w:rsidR="00597EAF" w:rsidRPr="00BB3D08"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rPr>
                      <w:rFonts w:cstheme="minorHAnsi"/>
                    </w:rPr>
                    <w:t>Presents general arguments or statements supported by some scientific evidence</w:t>
                  </w:r>
                  <w:r>
                    <w:rPr>
                      <w:rFonts w:cstheme="minorHAnsi"/>
                    </w:rPr>
                    <w:t>.</w:t>
                  </w:r>
                </w:p>
              </w:tc>
              <w:tc>
                <w:tcPr>
                  <w:tcW w:w="2621" w:type="dxa"/>
                </w:tcPr>
                <w:p w14:paraId="4FE59DB5" w14:textId="2B403B97" w:rsidR="00597EAF" w:rsidRPr="00BB3D08"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441E0">
                    <w:rPr>
                      <w:rFonts w:cstheme="minorHAnsi"/>
                    </w:rPr>
                    <w:t>Presents statements of ideas with limited use of evidence.</w:t>
                  </w:r>
                </w:p>
              </w:tc>
              <w:tc>
                <w:tcPr>
                  <w:tcW w:w="2621" w:type="dxa"/>
                </w:tcPr>
                <w:p w14:paraId="36E01913" w14:textId="2720E958" w:rsidR="00597EAF" w:rsidRPr="00BB3D08" w:rsidRDefault="00597EAF" w:rsidP="00597EAF">
                  <w:pPr>
                    <w:framePr w:hSpace="180" w:wrap="around" w:vAnchor="text" w:hAnchor="margin" w:y="-314"/>
                    <w:spacing w:before="120" w:after="120"/>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inorHAnsi"/>
                      <w:sz w:val="18"/>
                      <w:szCs w:val="18"/>
                      <w:lang w:eastAsia="en-AU"/>
                    </w:rPr>
                  </w:pPr>
                </w:p>
              </w:tc>
            </w:tr>
          </w:tbl>
          <w:p w14:paraId="736CC3F4" w14:textId="77777777" w:rsidR="00DF3BA1" w:rsidRPr="00182248" w:rsidRDefault="00DF3BA1" w:rsidP="00045F6F">
            <w:pPr>
              <w:spacing w:before="120" w:after="120"/>
              <w:rPr>
                <w:rFonts w:ascii="Bebas Neue" w:hAnsi="Bebas Neue" w:cs="Arial"/>
                <w:color w:val="3A6DAF"/>
                <w:sz w:val="32"/>
                <w:szCs w:val="32"/>
              </w:rPr>
            </w:pPr>
          </w:p>
        </w:tc>
      </w:tr>
      <w:tr w:rsidR="00DF3BA1" w:rsidRPr="00182248" w14:paraId="2EDC9E3E" w14:textId="77777777" w:rsidTr="00045F6F">
        <w:trPr>
          <w:trHeight w:val="80"/>
        </w:trPr>
        <w:tc>
          <w:tcPr>
            <w:tcW w:w="16010" w:type="dxa"/>
            <w:gridSpan w:val="3"/>
          </w:tcPr>
          <w:p w14:paraId="3F976A7A" w14:textId="7D8586B4" w:rsidR="00DF3BA1" w:rsidRPr="002252A7" w:rsidRDefault="00DF3BA1" w:rsidP="00BC1C62">
            <w:pPr>
              <w:spacing w:before="120" w:after="120"/>
              <w:rPr>
                <w:rFonts w:ascii="Arial" w:hAnsi="Arial" w:cs="Arial"/>
              </w:rPr>
            </w:pPr>
          </w:p>
        </w:tc>
      </w:tr>
    </w:tbl>
    <w:p w14:paraId="69F57167" w14:textId="77777777" w:rsidR="00597EAF" w:rsidRDefault="00597EAF">
      <w:pPr>
        <w:rPr>
          <w:rFonts w:ascii="Arial" w:hAnsi="Arial" w:cs="Arial"/>
          <w:sz w:val="4"/>
          <w:szCs w:val="4"/>
        </w:rPr>
      </w:pPr>
      <w:r>
        <w:rPr>
          <w:rFonts w:ascii="Arial" w:hAnsi="Arial" w:cs="Arial"/>
          <w:sz w:val="4"/>
          <w:szCs w:val="4"/>
        </w:rP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597EAF" w:rsidRPr="00182248" w14:paraId="46E3E1CD" w14:textId="77777777" w:rsidTr="00DA6F03">
        <w:trPr>
          <w:trHeight w:val="283"/>
        </w:trPr>
        <w:tc>
          <w:tcPr>
            <w:tcW w:w="7054" w:type="dxa"/>
          </w:tcPr>
          <w:p w14:paraId="080C5EBA" w14:textId="77777777" w:rsidR="00597EAF" w:rsidRPr="00182248" w:rsidRDefault="00597EAF" w:rsidP="00DA6F03">
            <w:pPr>
              <w:rPr>
                <w:rFonts w:ascii="Arial" w:hAnsi="Arial" w:cs="Arial"/>
                <w:b/>
                <w:color w:val="FFFFFF" w:themeColor="background1"/>
                <w:sz w:val="16"/>
                <w:szCs w:val="16"/>
              </w:rPr>
            </w:pPr>
          </w:p>
        </w:tc>
        <w:tc>
          <w:tcPr>
            <w:tcW w:w="8595" w:type="dxa"/>
          </w:tcPr>
          <w:p w14:paraId="5D9AC508" w14:textId="77777777" w:rsidR="00597EAF" w:rsidRPr="00182248" w:rsidRDefault="00597EAF" w:rsidP="00DA6F03">
            <w:pPr>
              <w:pStyle w:val="NormalWeb"/>
              <w:spacing w:before="0" w:beforeAutospacing="0" w:after="0" w:afterAutospacing="0"/>
              <w:rPr>
                <w:rFonts w:ascii="Arial" w:hAnsi="Arial" w:cs="Arial"/>
                <w:sz w:val="16"/>
                <w:szCs w:val="16"/>
              </w:rPr>
            </w:pPr>
          </w:p>
        </w:tc>
        <w:tc>
          <w:tcPr>
            <w:tcW w:w="361" w:type="dxa"/>
          </w:tcPr>
          <w:p w14:paraId="1585BE58" w14:textId="77777777" w:rsidR="00597EAF" w:rsidRPr="00182248" w:rsidRDefault="00597EAF" w:rsidP="00DA6F03">
            <w:pPr>
              <w:pStyle w:val="NormalWeb"/>
              <w:spacing w:before="0" w:beforeAutospacing="0" w:after="0" w:afterAutospacing="0"/>
              <w:rPr>
                <w:rFonts w:ascii="Arial" w:hAnsi="Arial" w:cs="Arial"/>
                <w:sz w:val="16"/>
                <w:szCs w:val="16"/>
              </w:rPr>
            </w:pPr>
          </w:p>
        </w:tc>
      </w:tr>
      <w:tr w:rsidR="00597EAF" w:rsidRPr="00182248" w14:paraId="754B52F0" w14:textId="77777777" w:rsidTr="00DA6F03">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597EAF" w:rsidRPr="00182248" w14:paraId="2B32B91D" w14:textId="77777777" w:rsidTr="00DA6F03">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2F5A5947" w14:textId="77777777" w:rsidR="00597EAF" w:rsidRPr="00182248" w:rsidRDefault="00597EAF" w:rsidP="00DA6F03">
                  <w:pPr>
                    <w:framePr w:hSpace="180" w:wrap="around" w:vAnchor="text" w:hAnchor="margin" w:y="-314"/>
                    <w:spacing w:before="120" w:after="60"/>
                    <w:jc w:val="center"/>
                    <w:rPr>
                      <w:rFonts w:cs="Arial"/>
                      <w:sz w:val="24"/>
                      <w:szCs w:val="24"/>
                    </w:rPr>
                  </w:pPr>
                </w:p>
              </w:tc>
              <w:tc>
                <w:tcPr>
                  <w:tcW w:w="2621" w:type="dxa"/>
                  <w:tcBorders>
                    <w:bottom w:val="single" w:sz="4" w:space="0" w:color="84BD00"/>
                  </w:tcBorders>
                  <w:vAlign w:val="center"/>
                </w:tcPr>
                <w:p w14:paraId="381FD089" w14:textId="77777777" w:rsidR="00597EAF" w:rsidRPr="009F038A" w:rsidRDefault="00597EAF"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378FE625" w14:textId="77777777" w:rsidR="00597EAF" w:rsidRPr="00182248" w:rsidRDefault="00597EAF"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267CF322" w14:textId="77777777" w:rsidR="00597EAF" w:rsidRPr="009F038A" w:rsidRDefault="00597EAF"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22882317" w14:textId="77777777" w:rsidR="00597EAF" w:rsidRPr="00182248" w:rsidRDefault="00597EAF"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5BB6E49F" w14:textId="77777777" w:rsidR="00597EAF" w:rsidRPr="009F038A" w:rsidRDefault="00597EAF"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126D9B9B" w14:textId="77777777" w:rsidR="00597EAF" w:rsidRPr="00182248" w:rsidRDefault="00597EAF"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84BD00"/>
                  </w:tcBorders>
                  <w:vAlign w:val="center"/>
                </w:tcPr>
                <w:p w14:paraId="11F735BF" w14:textId="77777777" w:rsidR="00597EAF" w:rsidRPr="009F038A" w:rsidRDefault="00597EAF"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53D588D9" w14:textId="77777777" w:rsidR="00597EAF" w:rsidRPr="00182248" w:rsidRDefault="00597EAF"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41EFC9F8" w14:textId="77777777" w:rsidR="00597EAF" w:rsidRPr="009F038A" w:rsidRDefault="00597EAF"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27240078" w14:textId="77777777" w:rsidR="00597EAF" w:rsidRPr="00182248" w:rsidRDefault="00597EAF"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97EAF" w:rsidRPr="00182248" w14:paraId="7823882B" w14:textId="77777777" w:rsidTr="00597EAF">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24B8B220" w14:textId="77777777" w:rsidR="00597EAF" w:rsidRPr="00182248" w:rsidRDefault="00597EAF" w:rsidP="00597EAF">
                  <w:pPr>
                    <w:framePr w:hSpace="180" w:wrap="around" w:vAnchor="text" w:hAnchor="margin" w:y="-314"/>
                    <w:spacing w:before="120" w:after="60"/>
                    <w:jc w:val="center"/>
                    <w:rPr>
                      <w:rFonts w:eastAsia="Times New Roman" w:cs="Arial"/>
                      <w:b/>
                      <w:szCs w:val="18"/>
                      <w:lang w:eastAsia="en-AU"/>
                    </w:rPr>
                  </w:pPr>
                  <w:r w:rsidRPr="00BB3D08">
                    <w:rPr>
                      <w:rFonts w:eastAsia="Times New Roman" w:cs="Arial"/>
                      <w:b/>
                      <w:szCs w:val="18"/>
                      <w:lang w:eastAsia="en-AU"/>
                    </w:rPr>
                    <w:t>Science Inquiry Skills</w:t>
                  </w:r>
                </w:p>
              </w:tc>
              <w:tc>
                <w:tcPr>
                  <w:tcW w:w="2621" w:type="dxa"/>
                  <w:tcBorders>
                    <w:top w:val="single" w:sz="4" w:space="0" w:color="84BD00"/>
                    <w:bottom w:val="single" w:sz="4" w:space="0" w:color="84BD00"/>
                  </w:tcBorders>
                </w:tcPr>
                <w:p w14:paraId="5C9635D6" w14:textId="387014F2" w:rsidR="00597EAF" w:rsidRPr="009441E0"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 xml:space="preserve">Applies scientific concepts and models to accurately explain and link complex processes in </w:t>
                  </w:r>
                  <w:r w:rsidRPr="009441E0">
                    <w:rPr>
                      <w:color w:val="000000"/>
                    </w:rPr>
                    <w:t xml:space="preserve">detail, </w:t>
                  </w:r>
                  <w:r w:rsidRPr="009441E0">
                    <w:rPr>
                      <w:rFonts w:cs="Times New Roman"/>
                    </w:rPr>
                    <w:t xml:space="preserve">using </w:t>
                  </w:r>
                  <w:r>
                    <w:rPr>
                      <w:rFonts w:cs="Times New Roman"/>
                    </w:rPr>
                    <w:t xml:space="preserve">scientific </w:t>
                  </w:r>
                  <w:r w:rsidRPr="009441E0">
                    <w:rPr>
                      <w:rFonts w:cs="Times New Roman"/>
                    </w:rPr>
                    <w:t>terminology, supporting examples and diagrams where appropriate.</w:t>
                  </w:r>
                </w:p>
              </w:tc>
              <w:tc>
                <w:tcPr>
                  <w:tcW w:w="2621" w:type="dxa"/>
                  <w:tcBorders>
                    <w:top w:val="single" w:sz="4" w:space="0" w:color="84BD00"/>
                    <w:bottom w:val="single" w:sz="4" w:space="0" w:color="84BD00"/>
                  </w:tcBorders>
                </w:tcPr>
                <w:p w14:paraId="099C4623" w14:textId="3EE067AC" w:rsidR="00597EAF" w:rsidRPr="009441E0"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Applies scientific concepts and models to accu</w:t>
                  </w:r>
                  <w:r>
                    <w:t xml:space="preserve">rately explain and link simple </w:t>
                  </w:r>
                  <w:r w:rsidRPr="009441E0">
                    <w:t xml:space="preserve">processes </w:t>
                  </w:r>
                  <w:r w:rsidRPr="009441E0">
                    <w:rPr>
                      <w:rFonts w:cs="Times New Roman"/>
                    </w:rPr>
                    <w:t xml:space="preserve">using </w:t>
                  </w:r>
                  <w:r>
                    <w:rPr>
                      <w:rFonts w:cs="Times New Roman"/>
                    </w:rPr>
                    <w:t>scientific</w:t>
                  </w:r>
                  <w:r w:rsidRPr="009441E0">
                    <w:rPr>
                      <w:rFonts w:cs="Times New Roman"/>
                    </w:rPr>
                    <w:t xml:space="preserve"> terminology, supporting examples and diagrams where appropriate.</w:t>
                  </w:r>
                </w:p>
              </w:tc>
              <w:tc>
                <w:tcPr>
                  <w:tcW w:w="2620" w:type="dxa"/>
                  <w:tcBorders>
                    <w:top w:val="single" w:sz="4" w:space="0" w:color="84BD00"/>
                    <w:bottom w:val="single" w:sz="4" w:space="0" w:color="84BD00"/>
                  </w:tcBorders>
                </w:tcPr>
                <w:p w14:paraId="4B3B55B3" w14:textId="3D73ABF0" w:rsidR="00597EAF" w:rsidRPr="009441E0" w:rsidRDefault="00597EAF" w:rsidP="003B5236">
                  <w:pPr>
                    <w:pStyle w:val="CellBody"/>
                    <w:framePr w:wrap="around"/>
                    <w:cnfStyle w:val="000000000000" w:firstRow="0" w:lastRow="0" w:firstColumn="0" w:lastColumn="0" w:oddVBand="0" w:evenVBand="0" w:oddHBand="0" w:evenHBand="0" w:firstRowFirstColumn="0" w:firstRowLastColumn="0" w:lastRowFirstColumn="0" w:lastRowLastColumn="0"/>
                  </w:pPr>
                  <w:r w:rsidRPr="009441E0">
                    <w:rPr>
                      <w:rFonts w:cstheme="minorHAnsi"/>
                    </w:rPr>
                    <w:t xml:space="preserve">Applies scientific </w:t>
                  </w:r>
                  <w:r w:rsidRPr="009441E0">
                    <w:t>concepts</w:t>
                  </w:r>
                  <w:r w:rsidRPr="009441E0">
                    <w:rPr>
                      <w:rFonts w:cstheme="minorHAnsi"/>
                    </w:rPr>
                    <w:t xml:space="preserve"> and models to describe some systems and processes, using</w:t>
                  </w:r>
                  <w:r>
                    <w:rPr>
                      <w:rFonts w:cstheme="minorHAnsi"/>
                    </w:rPr>
                    <w:t xml:space="preserve"> </w:t>
                  </w:r>
                  <w:r w:rsidR="003B5236">
                    <w:rPr>
                      <w:rFonts w:cstheme="minorHAnsi"/>
                    </w:rPr>
                    <w:t xml:space="preserve">some </w:t>
                  </w:r>
                  <w:r>
                    <w:rPr>
                      <w:rFonts w:cstheme="minorHAnsi"/>
                    </w:rPr>
                    <w:t>scientific</w:t>
                  </w:r>
                  <w:r w:rsidRPr="009441E0">
                    <w:rPr>
                      <w:rFonts w:cs="Times New Roman"/>
                    </w:rPr>
                    <w:t xml:space="preserve"> terminology, supporting examples and diagrams where appropriate.</w:t>
                  </w:r>
                </w:p>
              </w:tc>
              <w:tc>
                <w:tcPr>
                  <w:tcW w:w="2621" w:type="dxa"/>
                  <w:tcBorders>
                    <w:top w:val="single" w:sz="4" w:space="0" w:color="84BD00"/>
                    <w:bottom w:val="single" w:sz="4" w:space="0" w:color="84BD00"/>
                  </w:tcBorders>
                </w:tcPr>
                <w:p w14:paraId="3E539B94" w14:textId="17E677C6" w:rsidR="00597EAF" w:rsidRPr="009441E0" w:rsidRDefault="00597EAF" w:rsidP="00597EAF">
                  <w:pPr>
                    <w:pStyle w:val="CellBody"/>
                    <w:framePr w:wrap="around"/>
                    <w:cnfStyle w:val="000000000000" w:firstRow="0" w:lastRow="0" w:firstColumn="0" w:lastColumn="0" w:oddVBand="0" w:evenVBand="0" w:oddHBand="0" w:evenHBand="0" w:firstRowFirstColumn="0" w:firstRowLastColumn="0" w:lastRowFirstColumn="0" w:lastRowLastColumn="0"/>
                  </w:pPr>
                  <w:r w:rsidRPr="009441E0">
                    <w:t xml:space="preserve">Inconsistently applies </w:t>
                  </w:r>
                  <w:r w:rsidRPr="009441E0">
                    <w:rPr>
                      <w:color w:val="000000"/>
                    </w:rPr>
                    <w:t xml:space="preserve">scientific </w:t>
                  </w:r>
                  <w:r w:rsidRPr="009441E0">
                    <w:t xml:space="preserve">concepts and models to describe systems and processes </w:t>
                  </w:r>
                  <w:r w:rsidRPr="009441E0">
                    <w:rPr>
                      <w:rFonts w:cs="Times New Roman"/>
                    </w:rPr>
                    <w:t xml:space="preserve">using everyday language </w:t>
                  </w:r>
                  <w:r w:rsidRPr="009441E0">
                    <w:rPr>
                      <w:color w:val="000000"/>
                    </w:rPr>
                    <w:t xml:space="preserve">and </w:t>
                  </w:r>
                  <w:r w:rsidRPr="009441E0">
                    <w:t>including some irrelevant or incorrect information.</w:t>
                  </w:r>
                </w:p>
              </w:tc>
              <w:tc>
                <w:tcPr>
                  <w:tcW w:w="2621" w:type="dxa"/>
                  <w:tcBorders>
                    <w:top w:val="single" w:sz="4" w:space="0" w:color="84BD00"/>
                    <w:bottom w:val="single" w:sz="4" w:space="0" w:color="84BD00"/>
                  </w:tcBorders>
                </w:tcPr>
                <w:p w14:paraId="288457A8" w14:textId="61E5C0FF" w:rsidR="00597EAF" w:rsidRPr="0087732A" w:rsidRDefault="009A36FC" w:rsidP="00597EAF">
                  <w:pPr>
                    <w:framePr w:hSpace="180" w:wrap="around" w:vAnchor="text" w:hAnchor="margin" w:y="-314"/>
                    <w:spacing w:before="120" w:after="120"/>
                    <w:cnfStyle w:val="000000000000" w:firstRow="0" w:lastRow="0" w:firstColumn="0" w:lastColumn="0" w:oddVBand="0" w:evenVBand="0" w:oddHBand="0" w:evenHBand="0" w:firstRowFirstColumn="0" w:firstRowLastColumn="0" w:lastRowFirstColumn="0" w:lastRowLastColumn="0"/>
                    <w:rPr>
                      <w:rFonts w:cs="Arial"/>
                      <w:sz w:val="18"/>
                      <w:szCs w:val="18"/>
                    </w:rPr>
                  </w:pPr>
                  <w:r>
                    <w:rPr>
                      <w:rFonts w:ascii="Calibri" w:hAnsi="Calibri" w:cstheme="minorHAnsi"/>
                      <w:sz w:val="18"/>
                      <w:szCs w:val="18"/>
                    </w:rPr>
                    <w:t>Does not meet the requirements of a D grade.</w:t>
                  </w:r>
                  <w:bookmarkStart w:id="0" w:name="_GoBack"/>
                  <w:bookmarkEnd w:id="0"/>
                </w:p>
              </w:tc>
            </w:tr>
          </w:tbl>
          <w:p w14:paraId="329766B1" w14:textId="77777777" w:rsidR="00597EAF" w:rsidRPr="00182248" w:rsidRDefault="00597EAF" w:rsidP="00DA6F03">
            <w:pPr>
              <w:spacing w:before="120" w:after="120"/>
              <w:rPr>
                <w:rFonts w:ascii="Bebas Neue" w:hAnsi="Bebas Neue" w:cs="Arial"/>
                <w:color w:val="3A6DAF"/>
                <w:sz w:val="32"/>
                <w:szCs w:val="32"/>
              </w:rPr>
            </w:pPr>
          </w:p>
        </w:tc>
      </w:tr>
      <w:tr w:rsidR="00597EAF" w:rsidRPr="00182248" w14:paraId="33D6CD80" w14:textId="77777777" w:rsidTr="00DA6F03">
        <w:trPr>
          <w:trHeight w:val="80"/>
        </w:trPr>
        <w:tc>
          <w:tcPr>
            <w:tcW w:w="16010" w:type="dxa"/>
            <w:gridSpan w:val="3"/>
          </w:tcPr>
          <w:p w14:paraId="2C1FA86D" w14:textId="77777777" w:rsidR="008B4CE2" w:rsidRPr="00767E3C" w:rsidRDefault="008B4CE2" w:rsidP="008B4CE2">
            <w:pPr>
              <w:spacing w:before="120" w:after="120"/>
              <w:rPr>
                <w:sz w:val="16"/>
                <w:szCs w:val="16"/>
              </w:rPr>
            </w:pPr>
            <w:r w:rsidRPr="00767E3C">
              <w:rPr>
                <w:sz w:val="16"/>
                <w:szCs w:val="16"/>
              </w:rPr>
              <w:t>© School Curriculum and Standards Authority, 2016</w:t>
            </w:r>
          </w:p>
          <w:p w14:paraId="558D15F1" w14:textId="77777777" w:rsidR="008B4CE2" w:rsidRPr="00767E3C" w:rsidRDefault="008B4CE2" w:rsidP="008B4CE2">
            <w:pPr>
              <w:spacing w:before="120" w:after="120"/>
              <w:rPr>
                <w:sz w:val="16"/>
                <w:szCs w:val="16"/>
              </w:rPr>
            </w:pPr>
            <w:r w:rsidRPr="00767E3C">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208FAF2C" w14:textId="77777777" w:rsidR="008B4CE2" w:rsidRPr="00767E3C" w:rsidRDefault="008B4CE2" w:rsidP="008B4CE2">
            <w:pPr>
              <w:spacing w:before="120" w:after="120"/>
              <w:rPr>
                <w:sz w:val="16"/>
                <w:szCs w:val="16"/>
              </w:rPr>
            </w:pPr>
            <w:r w:rsidRPr="00767E3C">
              <w:rPr>
                <w:sz w:val="16"/>
                <w:szCs w:val="16"/>
              </w:rPr>
              <w:t xml:space="preserve">Copying or communication for any other purpose can be done only within the terms of the </w:t>
            </w:r>
            <w:r w:rsidRPr="00767E3C">
              <w:rPr>
                <w:i/>
                <w:iCs/>
                <w:sz w:val="16"/>
                <w:szCs w:val="16"/>
              </w:rPr>
              <w:t>Copyright Act 1968</w:t>
            </w:r>
            <w:r w:rsidRPr="00767E3C">
              <w:rPr>
                <w:sz w:val="16"/>
                <w:szCs w:val="16"/>
              </w:rPr>
              <w:t xml:space="preserve"> or with prior written permission of the School Curriculum and Standards Authority. Copying or communication of any third party copyright material can be done only within the terms of the </w:t>
            </w:r>
            <w:r w:rsidRPr="00767E3C">
              <w:rPr>
                <w:i/>
                <w:iCs/>
                <w:sz w:val="16"/>
                <w:szCs w:val="16"/>
              </w:rPr>
              <w:t>Copyright Act 1968</w:t>
            </w:r>
            <w:r w:rsidRPr="00767E3C">
              <w:rPr>
                <w:sz w:val="16"/>
                <w:szCs w:val="16"/>
              </w:rPr>
              <w:t xml:space="preserve"> or with permission of the copyright owners.</w:t>
            </w:r>
          </w:p>
          <w:p w14:paraId="7AEEBD08" w14:textId="433FDEAF" w:rsidR="00597EAF" w:rsidRPr="002252A7" w:rsidRDefault="008B4CE2" w:rsidP="008B4CE2">
            <w:pPr>
              <w:spacing w:before="120" w:after="120"/>
              <w:rPr>
                <w:rFonts w:ascii="Arial" w:hAnsi="Arial" w:cs="Arial"/>
              </w:rPr>
            </w:pPr>
            <w:r w:rsidRPr="00767E3C">
              <w:rPr>
                <w:sz w:val="16"/>
                <w:szCs w:val="16"/>
              </w:rPr>
              <w:t xml:space="preserve">Any content in this document that has been derived from the Australian Curriculum may be used under the terms of the Creative Commons </w:t>
            </w:r>
            <w:hyperlink r:id="rId9" w:history="1">
              <w:r w:rsidRPr="00767E3C">
                <w:rPr>
                  <w:rStyle w:val="Hyperlink"/>
                  <w:sz w:val="16"/>
                  <w:szCs w:val="16"/>
                </w:rPr>
                <w:t>Attribution 4.0 International (CC BY)</w:t>
              </w:r>
            </w:hyperlink>
            <w:r w:rsidRPr="00767E3C">
              <w:rPr>
                <w:sz w:val="16"/>
                <w:szCs w:val="16"/>
              </w:rPr>
              <w:t xml:space="preserve"> licence.</w:t>
            </w:r>
          </w:p>
        </w:tc>
      </w:tr>
    </w:tbl>
    <w:p w14:paraId="05268F97" w14:textId="77777777" w:rsidR="003E133F" w:rsidRPr="00BB6D92" w:rsidRDefault="003E133F" w:rsidP="00536477">
      <w:pPr>
        <w:rPr>
          <w:rFonts w:ascii="Arial" w:hAnsi="Arial" w:cs="Arial"/>
          <w:sz w:val="4"/>
          <w:szCs w:val="4"/>
        </w:rPr>
      </w:pPr>
    </w:p>
    <w:sectPr w:rsidR="003E133F" w:rsidRPr="00BB6D92" w:rsidSect="00920DE3">
      <w:pgSz w:w="16838" w:h="11906" w:orient="landscape"/>
      <w:pgMar w:top="709" w:right="397" w:bottom="397" w:left="567" w:header="426" w:footer="1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7BAF60" w14:textId="77777777" w:rsidR="00CE622C" w:rsidRDefault="00CE622C">
      <w:pPr>
        <w:spacing w:after="0" w:line="240" w:lineRule="auto"/>
      </w:pPr>
      <w:r>
        <w:separator/>
      </w:r>
    </w:p>
  </w:endnote>
  <w:endnote w:type="continuationSeparator" w:id="0">
    <w:p w14:paraId="7BA2CA6D" w14:textId="77777777" w:rsidR="00CE622C" w:rsidRDefault="00CE6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A000002F" w:usb1="0000004B" w:usb2="00000000" w:usb3="00000000" w:csb0="00000093"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F26FED" w14:textId="77777777" w:rsidR="00CE622C" w:rsidRDefault="00CE622C">
      <w:pPr>
        <w:spacing w:after="0" w:line="240" w:lineRule="auto"/>
      </w:pPr>
      <w:r>
        <w:separator/>
      </w:r>
    </w:p>
  </w:footnote>
  <w:footnote w:type="continuationSeparator" w:id="0">
    <w:p w14:paraId="055A2E30" w14:textId="77777777" w:rsidR="00CE622C" w:rsidRDefault="00CE62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10586"/>
    <w:multiLevelType w:val="hybridMultilevel"/>
    <w:tmpl w:val="3B082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8B3534"/>
    <w:multiLevelType w:val="hybridMultilevel"/>
    <w:tmpl w:val="041053A0"/>
    <w:lvl w:ilvl="0" w:tplc="47248B6A">
      <w:start w:val="1"/>
      <w:numFmt w:val="decimal"/>
      <w:lvlText w:val="%1."/>
      <w:lvlJc w:val="left"/>
      <w:pPr>
        <w:ind w:left="720" w:hanging="360"/>
      </w:pPr>
      <w:rPr>
        <w:rFonts w:hint="default"/>
        <w:b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50B97"/>
    <w:multiLevelType w:val="hybridMultilevel"/>
    <w:tmpl w:val="C03C4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71560"/>
    <w:multiLevelType w:val="hybridMultilevel"/>
    <w:tmpl w:val="8EF4D334"/>
    <w:lvl w:ilvl="0" w:tplc="47248B6A">
      <w:start w:val="1"/>
      <w:numFmt w:val="decimal"/>
      <w:lvlText w:val="%1."/>
      <w:lvlJc w:val="left"/>
      <w:pPr>
        <w:ind w:left="780" w:hanging="360"/>
      </w:pPr>
      <w:rPr>
        <w:rFonts w:hint="default"/>
        <w:b w:val="0"/>
        <w:color w:val="auto"/>
        <w:sz w:val="22"/>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4" w15:restartNumberingAfterBreak="0">
    <w:nsid w:val="0EA61791"/>
    <w:multiLevelType w:val="hybridMultilevel"/>
    <w:tmpl w:val="6E3A2CD2"/>
    <w:lvl w:ilvl="0" w:tplc="BBF2CBA2">
      <w:start w:val="1"/>
      <w:numFmt w:val="bullet"/>
      <w:lvlText w:val=""/>
      <w:lvlJc w:val="left"/>
      <w:pPr>
        <w:ind w:left="-266" w:hanging="360"/>
      </w:pPr>
      <w:rPr>
        <w:rFonts w:ascii="Symbol" w:hAnsi="Symbol" w:hint="default"/>
        <w:sz w:val="20"/>
        <w:szCs w:val="20"/>
      </w:rPr>
    </w:lvl>
    <w:lvl w:ilvl="1" w:tplc="0C090003">
      <w:start w:val="1"/>
      <w:numFmt w:val="bullet"/>
      <w:lvlText w:val="o"/>
      <w:lvlJc w:val="left"/>
      <w:pPr>
        <w:ind w:left="454" w:hanging="360"/>
      </w:pPr>
      <w:rPr>
        <w:rFonts w:ascii="Courier New" w:hAnsi="Courier New" w:hint="default"/>
      </w:rPr>
    </w:lvl>
    <w:lvl w:ilvl="2" w:tplc="0C090005">
      <w:start w:val="1"/>
      <w:numFmt w:val="bullet"/>
      <w:lvlText w:val=""/>
      <w:lvlJc w:val="left"/>
      <w:pPr>
        <w:ind w:left="1174" w:hanging="360"/>
      </w:pPr>
      <w:rPr>
        <w:rFonts w:ascii="Wingdings" w:hAnsi="Wingdings" w:hint="default"/>
      </w:rPr>
    </w:lvl>
    <w:lvl w:ilvl="3" w:tplc="0C090001">
      <w:start w:val="1"/>
      <w:numFmt w:val="bullet"/>
      <w:lvlText w:val=""/>
      <w:lvlJc w:val="left"/>
      <w:pPr>
        <w:ind w:left="1894" w:hanging="360"/>
      </w:pPr>
      <w:rPr>
        <w:rFonts w:ascii="Symbol" w:hAnsi="Symbol" w:hint="default"/>
      </w:rPr>
    </w:lvl>
    <w:lvl w:ilvl="4" w:tplc="0C090003">
      <w:start w:val="1"/>
      <w:numFmt w:val="bullet"/>
      <w:lvlText w:val="o"/>
      <w:lvlJc w:val="left"/>
      <w:pPr>
        <w:ind w:left="2614" w:hanging="360"/>
      </w:pPr>
      <w:rPr>
        <w:rFonts w:ascii="Courier New" w:hAnsi="Courier New" w:hint="default"/>
      </w:rPr>
    </w:lvl>
    <w:lvl w:ilvl="5" w:tplc="0C090005">
      <w:start w:val="1"/>
      <w:numFmt w:val="bullet"/>
      <w:lvlText w:val=""/>
      <w:lvlJc w:val="left"/>
      <w:pPr>
        <w:ind w:left="3334" w:hanging="360"/>
      </w:pPr>
      <w:rPr>
        <w:rFonts w:ascii="Wingdings" w:hAnsi="Wingdings" w:hint="default"/>
      </w:rPr>
    </w:lvl>
    <w:lvl w:ilvl="6" w:tplc="0C090001">
      <w:start w:val="1"/>
      <w:numFmt w:val="bullet"/>
      <w:lvlText w:val=""/>
      <w:lvlJc w:val="left"/>
      <w:pPr>
        <w:ind w:left="4054" w:hanging="360"/>
      </w:pPr>
      <w:rPr>
        <w:rFonts w:ascii="Symbol" w:hAnsi="Symbol" w:hint="default"/>
      </w:rPr>
    </w:lvl>
    <w:lvl w:ilvl="7" w:tplc="0C090003">
      <w:start w:val="1"/>
      <w:numFmt w:val="bullet"/>
      <w:lvlText w:val="o"/>
      <w:lvlJc w:val="left"/>
      <w:pPr>
        <w:ind w:left="4774" w:hanging="360"/>
      </w:pPr>
      <w:rPr>
        <w:rFonts w:ascii="Courier New" w:hAnsi="Courier New" w:hint="default"/>
      </w:rPr>
    </w:lvl>
    <w:lvl w:ilvl="8" w:tplc="0C090005">
      <w:start w:val="1"/>
      <w:numFmt w:val="bullet"/>
      <w:lvlText w:val=""/>
      <w:lvlJc w:val="left"/>
      <w:pPr>
        <w:ind w:left="5494" w:hanging="360"/>
      </w:pPr>
      <w:rPr>
        <w:rFonts w:ascii="Wingdings" w:hAnsi="Wingdings" w:hint="default"/>
      </w:rPr>
    </w:lvl>
  </w:abstractNum>
  <w:abstractNum w:abstractNumId="5" w15:restartNumberingAfterBreak="0">
    <w:nsid w:val="2AB641F9"/>
    <w:multiLevelType w:val="hybridMultilevel"/>
    <w:tmpl w:val="6F5C85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28F4D77"/>
    <w:multiLevelType w:val="hybridMultilevel"/>
    <w:tmpl w:val="0B0059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3D14EA"/>
    <w:multiLevelType w:val="hybridMultilevel"/>
    <w:tmpl w:val="01686A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66243D73"/>
    <w:multiLevelType w:val="hybridMultilevel"/>
    <w:tmpl w:val="4ED0F1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7"/>
  </w:num>
  <w:num w:numId="6">
    <w:abstractNumId w:val="0"/>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8673">
      <v:textbox inset="5.85pt,.7pt,5.85pt,.7pt"/>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B8B"/>
    <w:rsid w:val="000018D8"/>
    <w:rsid w:val="00007220"/>
    <w:rsid w:val="00016712"/>
    <w:rsid w:val="0001745E"/>
    <w:rsid w:val="000275A7"/>
    <w:rsid w:val="00042A77"/>
    <w:rsid w:val="00045D94"/>
    <w:rsid w:val="000635A8"/>
    <w:rsid w:val="00072EDE"/>
    <w:rsid w:val="000764A5"/>
    <w:rsid w:val="00090443"/>
    <w:rsid w:val="00096C27"/>
    <w:rsid w:val="00097C15"/>
    <w:rsid w:val="000A5E6D"/>
    <w:rsid w:val="000B7274"/>
    <w:rsid w:val="000B7ECD"/>
    <w:rsid w:val="000C4371"/>
    <w:rsid w:val="000D3D74"/>
    <w:rsid w:val="000F5BEC"/>
    <w:rsid w:val="0010781B"/>
    <w:rsid w:val="00124BF1"/>
    <w:rsid w:val="00125E5C"/>
    <w:rsid w:val="00135BC5"/>
    <w:rsid w:val="0014018E"/>
    <w:rsid w:val="00143AAA"/>
    <w:rsid w:val="00145504"/>
    <w:rsid w:val="00156147"/>
    <w:rsid w:val="00161020"/>
    <w:rsid w:val="001803F8"/>
    <w:rsid w:val="00182248"/>
    <w:rsid w:val="00187D9C"/>
    <w:rsid w:val="001A15E8"/>
    <w:rsid w:val="001A2AE1"/>
    <w:rsid w:val="001D20DA"/>
    <w:rsid w:val="001D5DC5"/>
    <w:rsid w:val="001E23A9"/>
    <w:rsid w:val="001E3820"/>
    <w:rsid w:val="0020278B"/>
    <w:rsid w:val="00216F1F"/>
    <w:rsid w:val="00254A7D"/>
    <w:rsid w:val="00265552"/>
    <w:rsid w:val="00266872"/>
    <w:rsid w:val="0027132B"/>
    <w:rsid w:val="00274A18"/>
    <w:rsid w:val="002A3983"/>
    <w:rsid w:val="002B2CB8"/>
    <w:rsid w:val="002B6905"/>
    <w:rsid w:val="002D759E"/>
    <w:rsid w:val="002F2105"/>
    <w:rsid w:val="00303FA0"/>
    <w:rsid w:val="0030442F"/>
    <w:rsid w:val="003209A0"/>
    <w:rsid w:val="00322FD4"/>
    <w:rsid w:val="003240E0"/>
    <w:rsid w:val="00332312"/>
    <w:rsid w:val="0034193C"/>
    <w:rsid w:val="00346B25"/>
    <w:rsid w:val="003549B6"/>
    <w:rsid w:val="00362757"/>
    <w:rsid w:val="00367199"/>
    <w:rsid w:val="003717C6"/>
    <w:rsid w:val="00371CCF"/>
    <w:rsid w:val="00374C34"/>
    <w:rsid w:val="00391A06"/>
    <w:rsid w:val="003967B2"/>
    <w:rsid w:val="003A7A9B"/>
    <w:rsid w:val="003B2781"/>
    <w:rsid w:val="003B5212"/>
    <w:rsid w:val="003B5236"/>
    <w:rsid w:val="003C4906"/>
    <w:rsid w:val="003E133F"/>
    <w:rsid w:val="003E23A7"/>
    <w:rsid w:val="0044101D"/>
    <w:rsid w:val="00455770"/>
    <w:rsid w:val="0045609F"/>
    <w:rsid w:val="00487D3B"/>
    <w:rsid w:val="004A4E62"/>
    <w:rsid w:val="004A6147"/>
    <w:rsid w:val="004D1295"/>
    <w:rsid w:val="004E4A8A"/>
    <w:rsid w:val="004F0B47"/>
    <w:rsid w:val="004F3B23"/>
    <w:rsid w:val="004F4133"/>
    <w:rsid w:val="00520103"/>
    <w:rsid w:val="00520B31"/>
    <w:rsid w:val="005338B7"/>
    <w:rsid w:val="00536477"/>
    <w:rsid w:val="0054596F"/>
    <w:rsid w:val="005548D3"/>
    <w:rsid w:val="005704C6"/>
    <w:rsid w:val="00575B8B"/>
    <w:rsid w:val="00597EAF"/>
    <w:rsid w:val="005B6CF9"/>
    <w:rsid w:val="005B7D43"/>
    <w:rsid w:val="005D1B07"/>
    <w:rsid w:val="005D29F5"/>
    <w:rsid w:val="005D2D14"/>
    <w:rsid w:val="005D57A3"/>
    <w:rsid w:val="005D62E7"/>
    <w:rsid w:val="005E5294"/>
    <w:rsid w:val="005F0FE6"/>
    <w:rsid w:val="005F63FC"/>
    <w:rsid w:val="005F702D"/>
    <w:rsid w:val="00617F48"/>
    <w:rsid w:val="00630C23"/>
    <w:rsid w:val="0065074A"/>
    <w:rsid w:val="00661A8E"/>
    <w:rsid w:val="006676CA"/>
    <w:rsid w:val="006774A1"/>
    <w:rsid w:val="00682171"/>
    <w:rsid w:val="00690939"/>
    <w:rsid w:val="00696AF7"/>
    <w:rsid w:val="006A5B0B"/>
    <w:rsid w:val="006B3331"/>
    <w:rsid w:val="006B4439"/>
    <w:rsid w:val="006C492D"/>
    <w:rsid w:val="006D0393"/>
    <w:rsid w:val="006D4715"/>
    <w:rsid w:val="006D766C"/>
    <w:rsid w:val="006E3C7A"/>
    <w:rsid w:val="006E5B47"/>
    <w:rsid w:val="0070770D"/>
    <w:rsid w:val="00707CDB"/>
    <w:rsid w:val="00727AE4"/>
    <w:rsid w:val="0074228F"/>
    <w:rsid w:val="007613A0"/>
    <w:rsid w:val="0076518C"/>
    <w:rsid w:val="00782741"/>
    <w:rsid w:val="00791B68"/>
    <w:rsid w:val="007A059F"/>
    <w:rsid w:val="007A668E"/>
    <w:rsid w:val="007A6AFB"/>
    <w:rsid w:val="007A7C40"/>
    <w:rsid w:val="007D4904"/>
    <w:rsid w:val="007E2966"/>
    <w:rsid w:val="00860780"/>
    <w:rsid w:val="0087484B"/>
    <w:rsid w:val="008754D2"/>
    <w:rsid w:val="008763A1"/>
    <w:rsid w:val="00895AA3"/>
    <w:rsid w:val="008B4CE2"/>
    <w:rsid w:val="008B5106"/>
    <w:rsid w:val="008E17CC"/>
    <w:rsid w:val="008F28BD"/>
    <w:rsid w:val="00905D3C"/>
    <w:rsid w:val="00906292"/>
    <w:rsid w:val="009135CB"/>
    <w:rsid w:val="00920DE3"/>
    <w:rsid w:val="00923745"/>
    <w:rsid w:val="0092586F"/>
    <w:rsid w:val="0093136F"/>
    <w:rsid w:val="00935CD4"/>
    <w:rsid w:val="00935D46"/>
    <w:rsid w:val="00943C70"/>
    <w:rsid w:val="00947DF4"/>
    <w:rsid w:val="00951D52"/>
    <w:rsid w:val="00953BA9"/>
    <w:rsid w:val="00953CFF"/>
    <w:rsid w:val="00954F51"/>
    <w:rsid w:val="009707ED"/>
    <w:rsid w:val="00970CE2"/>
    <w:rsid w:val="00973752"/>
    <w:rsid w:val="00977163"/>
    <w:rsid w:val="00992A69"/>
    <w:rsid w:val="00996AE2"/>
    <w:rsid w:val="00997709"/>
    <w:rsid w:val="009A1E70"/>
    <w:rsid w:val="009A36FC"/>
    <w:rsid w:val="009A5A00"/>
    <w:rsid w:val="009B632F"/>
    <w:rsid w:val="009D75AF"/>
    <w:rsid w:val="009D75E5"/>
    <w:rsid w:val="009F038A"/>
    <w:rsid w:val="009F0CB5"/>
    <w:rsid w:val="009F1E96"/>
    <w:rsid w:val="00A21F3F"/>
    <w:rsid w:val="00A62080"/>
    <w:rsid w:val="00A73F82"/>
    <w:rsid w:val="00A766C0"/>
    <w:rsid w:val="00A82A52"/>
    <w:rsid w:val="00A859D5"/>
    <w:rsid w:val="00A93F49"/>
    <w:rsid w:val="00AA6068"/>
    <w:rsid w:val="00AB0F51"/>
    <w:rsid w:val="00AB4146"/>
    <w:rsid w:val="00AB6F63"/>
    <w:rsid w:val="00AC335E"/>
    <w:rsid w:val="00AE14ED"/>
    <w:rsid w:val="00AE1BCA"/>
    <w:rsid w:val="00AE552E"/>
    <w:rsid w:val="00AE6033"/>
    <w:rsid w:val="00AE62CB"/>
    <w:rsid w:val="00AE7851"/>
    <w:rsid w:val="00B004DE"/>
    <w:rsid w:val="00B00942"/>
    <w:rsid w:val="00B02D65"/>
    <w:rsid w:val="00B17D2A"/>
    <w:rsid w:val="00B22A68"/>
    <w:rsid w:val="00B44C20"/>
    <w:rsid w:val="00B604E4"/>
    <w:rsid w:val="00B70BF9"/>
    <w:rsid w:val="00BA3DA9"/>
    <w:rsid w:val="00BB1AE8"/>
    <w:rsid w:val="00BB35D5"/>
    <w:rsid w:val="00BB3D08"/>
    <w:rsid w:val="00BB52FE"/>
    <w:rsid w:val="00BB5804"/>
    <w:rsid w:val="00BB6D92"/>
    <w:rsid w:val="00BB794B"/>
    <w:rsid w:val="00BC0C14"/>
    <w:rsid w:val="00BC1C62"/>
    <w:rsid w:val="00BC4680"/>
    <w:rsid w:val="00BC4DD5"/>
    <w:rsid w:val="00C15A97"/>
    <w:rsid w:val="00C262A3"/>
    <w:rsid w:val="00C2690D"/>
    <w:rsid w:val="00C313EA"/>
    <w:rsid w:val="00C330BD"/>
    <w:rsid w:val="00C33BD8"/>
    <w:rsid w:val="00C65FED"/>
    <w:rsid w:val="00C73B52"/>
    <w:rsid w:val="00C86E7E"/>
    <w:rsid w:val="00CC59B5"/>
    <w:rsid w:val="00CD3E33"/>
    <w:rsid w:val="00CE13FE"/>
    <w:rsid w:val="00CE362E"/>
    <w:rsid w:val="00CE622C"/>
    <w:rsid w:val="00CF1C72"/>
    <w:rsid w:val="00D05230"/>
    <w:rsid w:val="00D14301"/>
    <w:rsid w:val="00D163B8"/>
    <w:rsid w:val="00D31D20"/>
    <w:rsid w:val="00D4465D"/>
    <w:rsid w:val="00D54F5C"/>
    <w:rsid w:val="00D57B8E"/>
    <w:rsid w:val="00D61FC2"/>
    <w:rsid w:val="00D6638F"/>
    <w:rsid w:val="00D67CE5"/>
    <w:rsid w:val="00D83F0E"/>
    <w:rsid w:val="00D8566B"/>
    <w:rsid w:val="00D866F0"/>
    <w:rsid w:val="00DA7471"/>
    <w:rsid w:val="00DB73AC"/>
    <w:rsid w:val="00DC3FBD"/>
    <w:rsid w:val="00DC7B6F"/>
    <w:rsid w:val="00DD3099"/>
    <w:rsid w:val="00DF3BA1"/>
    <w:rsid w:val="00DF7FAA"/>
    <w:rsid w:val="00E1152D"/>
    <w:rsid w:val="00E246BE"/>
    <w:rsid w:val="00E26F38"/>
    <w:rsid w:val="00E318FF"/>
    <w:rsid w:val="00E32865"/>
    <w:rsid w:val="00E45B72"/>
    <w:rsid w:val="00E72934"/>
    <w:rsid w:val="00E72F43"/>
    <w:rsid w:val="00E7743B"/>
    <w:rsid w:val="00EB3374"/>
    <w:rsid w:val="00EB3CD8"/>
    <w:rsid w:val="00EC4663"/>
    <w:rsid w:val="00EE625F"/>
    <w:rsid w:val="00F00B89"/>
    <w:rsid w:val="00F151F4"/>
    <w:rsid w:val="00F233F4"/>
    <w:rsid w:val="00F239B9"/>
    <w:rsid w:val="00F329F0"/>
    <w:rsid w:val="00F40584"/>
    <w:rsid w:val="00F575AA"/>
    <w:rsid w:val="00F6777D"/>
    <w:rsid w:val="00F70AB9"/>
    <w:rsid w:val="00F71ED2"/>
    <w:rsid w:val="00F732CB"/>
    <w:rsid w:val="00F75318"/>
    <w:rsid w:val="00F925C8"/>
    <w:rsid w:val="00F93D23"/>
    <w:rsid w:val="00FA0995"/>
    <w:rsid w:val="00FB0059"/>
    <w:rsid w:val="00FB7B7F"/>
    <w:rsid w:val="00FC5466"/>
    <w:rsid w:val="00FC614C"/>
    <w:rsid w:val="00FC7590"/>
    <w:rsid w:val="00FD0532"/>
    <w:rsid w:val="00FD4C7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8673">
      <v:textbox inset="5.85pt,.7pt,5.85pt,.7pt"/>
    </o:shapedefaults>
    <o:shapelayout v:ext="edit">
      <o:idmap v:ext="edit" data="1"/>
    </o:shapelayout>
  </w:shapeDefaults>
  <w:decimalSymbol w:val="."/>
  <w:listSeparator w:val=","/>
  <w14:docId w14:val="2E6EEE8C"/>
  <w15:docId w15:val="{A43FDB56-ECF2-4517-9526-C387C698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62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B8B"/>
    <w:pPr>
      <w:ind w:left="720"/>
      <w:contextualSpacing/>
    </w:pPr>
  </w:style>
  <w:style w:type="paragraph" w:styleId="Footer">
    <w:name w:val="footer"/>
    <w:basedOn w:val="Normal"/>
    <w:link w:val="FooterChar"/>
    <w:uiPriority w:val="99"/>
    <w:unhideWhenUsed/>
    <w:rsid w:val="00575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B8B"/>
  </w:style>
  <w:style w:type="paragraph" w:styleId="Header">
    <w:name w:val="header"/>
    <w:basedOn w:val="Normal"/>
    <w:link w:val="HeaderChar"/>
    <w:uiPriority w:val="99"/>
    <w:unhideWhenUsed/>
    <w:rsid w:val="00575B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B8B"/>
  </w:style>
  <w:style w:type="table" w:styleId="TableGrid">
    <w:name w:val="Table Grid"/>
    <w:aliases w:val="Assesment_Pointer_Movement"/>
    <w:basedOn w:val="TableNormal"/>
    <w:uiPriority w:val="59"/>
    <w:rsid w:val="0061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6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7B2"/>
    <w:rPr>
      <w:rFonts w:ascii="Tahoma" w:hAnsi="Tahoma" w:cs="Tahoma"/>
      <w:sz w:val="16"/>
      <w:szCs w:val="16"/>
    </w:rPr>
  </w:style>
  <w:style w:type="paragraph" w:styleId="NormalWeb">
    <w:name w:val="Normal (Web)"/>
    <w:basedOn w:val="Normal"/>
    <w:link w:val="NormalWebChar"/>
    <w:uiPriority w:val="99"/>
    <w:unhideWhenUsed/>
    <w:rsid w:val="00EB3374"/>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Style1">
    <w:name w:val="Style1"/>
    <w:basedOn w:val="TableNormal"/>
    <w:uiPriority w:val="99"/>
    <w:rsid w:val="00536477"/>
    <w:pPr>
      <w:spacing w:after="0" w:line="240" w:lineRule="auto"/>
    </w:pPr>
    <w:tblPr>
      <w:tblBorders>
        <w:top w:val="single" w:sz="4" w:space="0" w:color="84BD00"/>
        <w:left w:val="single" w:sz="4" w:space="0" w:color="84BD00"/>
        <w:bottom w:val="single" w:sz="4" w:space="0" w:color="84BD00"/>
        <w:right w:val="single" w:sz="4" w:space="0" w:color="84BD00"/>
      </w:tblBorders>
    </w:tblPr>
    <w:tblStylePr w:type="firstRow">
      <w:rPr>
        <w:rFonts w:asciiTheme="minorHAnsi" w:hAnsiTheme="minorHAnsi"/>
        <w:color w:val="FFFFFF" w:themeColor="background1"/>
        <w:sz w:val="18"/>
      </w:rPr>
      <w:tblPr/>
      <w:tcPr>
        <w:shd w:val="clear" w:color="auto" w:fill="84BD00"/>
      </w:tcPr>
    </w:tblStylePr>
    <w:tblStylePr w:type="firstCol">
      <w:rPr>
        <w:rFonts w:asciiTheme="minorHAnsi" w:hAnsiTheme="minorHAnsi"/>
        <w:color w:val="FFFFFF" w:themeColor="background1"/>
        <w:sz w:val="22"/>
      </w:rPr>
      <w:tblPr/>
      <w:tcPr>
        <w:shd w:val="clear" w:color="auto" w:fill="84BD00"/>
      </w:tcPr>
    </w:tblStylePr>
  </w:style>
  <w:style w:type="paragraph" w:customStyle="1" w:styleId="Heading">
    <w:name w:val="Heading"/>
    <w:basedOn w:val="NormalWeb"/>
    <w:link w:val="HeadingChar"/>
    <w:qFormat/>
    <w:rsid w:val="00536477"/>
    <w:pPr>
      <w:framePr w:hSpace="180" w:wrap="around" w:vAnchor="text" w:hAnchor="margin" w:y="-314"/>
      <w:spacing w:before="240" w:beforeAutospacing="0" w:after="120" w:afterAutospacing="0"/>
    </w:pPr>
    <w:rPr>
      <w:rFonts w:ascii="Arial Narrow" w:hAnsi="Arial Narrow" w:cs="Arial"/>
      <w:b/>
      <w:caps/>
      <w:color w:val="84BD00"/>
      <w:sz w:val="28"/>
      <w:szCs w:val="32"/>
    </w:rPr>
  </w:style>
  <w:style w:type="table" w:customStyle="1" w:styleId="Style2">
    <w:name w:val="Style2"/>
    <w:basedOn w:val="TableNormal"/>
    <w:uiPriority w:val="99"/>
    <w:rsid w:val="00536477"/>
    <w:pPr>
      <w:spacing w:after="0" w:line="240" w:lineRule="auto"/>
    </w:pPr>
    <w:tblPr>
      <w:tblBorders>
        <w:top w:val="single" w:sz="2" w:space="0" w:color="84BD00"/>
        <w:left w:val="single" w:sz="2" w:space="0" w:color="84BD00"/>
        <w:bottom w:val="single" w:sz="2" w:space="0" w:color="84BD00"/>
        <w:right w:val="single" w:sz="2" w:space="0" w:color="84BD00"/>
      </w:tblBorders>
    </w:tblPr>
  </w:style>
  <w:style w:type="character" w:customStyle="1" w:styleId="NormalWebChar">
    <w:name w:val="Normal (Web) Char"/>
    <w:basedOn w:val="DefaultParagraphFont"/>
    <w:link w:val="NormalWeb"/>
    <w:uiPriority w:val="99"/>
    <w:rsid w:val="00536477"/>
    <w:rPr>
      <w:rFonts w:ascii="Times New Roman" w:eastAsia="Times New Roman" w:hAnsi="Times New Roman" w:cs="Times New Roman"/>
      <w:sz w:val="24"/>
      <w:szCs w:val="24"/>
      <w:lang w:eastAsia="en-AU"/>
    </w:rPr>
  </w:style>
  <w:style w:type="character" w:customStyle="1" w:styleId="HeadingChar">
    <w:name w:val="Heading Char"/>
    <w:basedOn w:val="NormalWebChar"/>
    <w:link w:val="Heading"/>
    <w:rsid w:val="00536477"/>
    <w:rPr>
      <w:rFonts w:ascii="Arial Narrow" w:eastAsia="Times New Roman" w:hAnsi="Arial Narrow" w:cs="Arial"/>
      <w:b/>
      <w:caps/>
      <w:color w:val="84BD00"/>
      <w:sz w:val="28"/>
      <w:szCs w:val="32"/>
      <w:lang w:eastAsia="en-AU"/>
    </w:rPr>
  </w:style>
  <w:style w:type="paragraph" w:customStyle="1" w:styleId="TableHeaderAssesmentPointer">
    <w:name w:val="Table_Header_Assesment_Pointer"/>
    <w:basedOn w:val="NormalWeb"/>
    <w:link w:val="TableHeaderAssesmentPointerChar"/>
    <w:qFormat/>
    <w:rsid w:val="00AE552E"/>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E552E"/>
    <w:rPr>
      <w:rFonts w:eastAsia="Times New Roman" w:cs="Times New Roman"/>
      <w:color w:val="000000"/>
      <w:sz w:val="20"/>
      <w:szCs w:val="20"/>
      <w:lang w:eastAsia="ja-JP"/>
    </w:rPr>
  </w:style>
  <w:style w:type="paragraph" w:customStyle="1" w:styleId="BodyHeading">
    <w:name w:val="Body_Heading"/>
    <w:basedOn w:val="NormalWeb"/>
    <w:link w:val="BodyHeadingChar"/>
    <w:qFormat/>
    <w:rsid w:val="00AE552E"/>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character" w:customStyle="1" w:styleId="BodyHeadingChar">
    <w:name w:val="Body_Heading Char"/>
    <w:basedOn w:val="NormalWebChar"/>
    <w:link w:val="BodyHeading"/>
    <w:rsid w:val="00AE552E"/>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AE552E"/>
    <w:pPr>
      <w:spacing w:before="120" w:after="120" w:line="240" w:lineRule="auto"/>
    </w:pPr>
    <w:rPr>
      <w:rFonts w:ascii="Arial Narrow" w:hAnsi="Arial Narrow" w:cs="Arial"/>
      <w:b/>
      <w:caps/>
      <w:color w:val="FFFFFF" w:themeColor="background1"/>
      <w:sz w:val="32"/>
      <w:szCs w:val="32"/>
    </w:rPr>
  </w:style>
  <w:style w:type="paragraph" w:customStyle="1" w:styleId="Pagesubheader">
    <w:name w:val="Page_sub header"/>
    <w:basedOn w:val="Normal"/>
    <w:link w:val="PagesubheaderChar"/>
    <w:qFormat/>
    <w:rsid w:val="00AE552E"/>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AE552E"/>
    <w:rPr>
      <w:rFonts w:ascii="Arial Narrow" w:hAnsi="Arial Narrow" w:cs="Arial"/>
      <w:b/>
      <w:caps/>
      <w:color w:val="FFFFFF" w:themeColor="background1"/>
      <w:sz w:val="32"/>
      <w:szCs w:val="32"/>
    </w:rPr>
  </w:style>
  <w:style w:type="character" w:customStyle="1" w:styleId="PagesubheaderChar">
    <w:name w:val="Page_sub header Char"/>
    <w:basedOn w:val="DefaultParagraphFont"/>
    <w:link w:val="Pagesubheader"/>
    <w:rsid w:val="00AE552E"/>
    <w:rPr>
      <w:rFonts w:ascii="Arial Narrow" w:hAnsi="Arial Narrow" w:cs="Arial"/>
      <w:b/>
      <w:caps/>
      <w:color w:val="FFFFFF" w:themeColor="background1"/>
      <w:sz w:val="24"/>
      <w:szCs w:val="24"/>
    </w:rPr>
  </w:style>
  <w:style w:type="character" w:styleId="Hyperlink">
    <w:name w:val="Hyperlink"/>
    <w:basedOn w:val="DefaultParagraphFont"/>
    <w:uiPriority w:val="99"/>
    <w:semiHidden/>
    <w:unhideWhenUsed/>
    <w:rsid w:val="00BC1C62"/>
    <w:rPr>
      <w:color w:val="0563C1"/>
      <w:u w:val="single"/>
    </w:rPr>
  </w:style>
  <w:style w:type="paragraph" w:styleId="NoSpacing">
    <w:name w:val="No Spacing"/>
    <w:uiPriority w:val="1"/>
    <w:qFormat/>
    <w:rsid w:val="00BB3D08"/>
    <w:pPr>
      <w:spacing w:after="0" w:line="240" w:lineRule="auto"/>
    </w:pPr>
  </w:style>
  <w:style w:type="paragraph" w:customStyle="1" w:styleId="CellBody">
    <w:name w:val="Cell Body"/>
    <w:basedOn w:val="NormalWeb"/>
    <w:link w:val="CellBodyChar"/>
    <w:qFormat/>
    <w:rsid w:val="00F329F0"/>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F329F0"/>
    <w:rPr>
      <w:rFonts w:ascii="Times New Roman" w:eastAsia="Times New Roman" w:hAnsi="Times New Roman" w:cs="Arial"/>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711">
      <w:bodyDiv w:val="1"/>
      <w:marLeft w:val="0"/>
      <w:marRight w:val="0"/>
      <w:marTop w:val="0"/>
      <w:marBottom w:val="0"/>
      <w:divBdr>
        <w:top w:val="none" w:sz="0" w:space="0" w:color="auto"/>
        <w:left w:val="none" w:sz="0" w:space="0" w:color="auto"/>
        <w:bottom w:val="none" w:sz="0" w:space="0" w:color="auto"/>
        <w:right w:val="none" w:sz="0" w:space="0" w:color="auto"/>
      </w:divBdr>
    </w:div>
    <w:div w:id="108279938">
      <w:bodyDiv w:val="1"/>
      <w:marLeft w:val="0"/>
      <w:marRight w:val="0"/>
      <w:marTop w:val="0"/>
      <w:marBottom w:val="0"/>
      <w:divBdr>
        <w:top w:val="none" w:sz="0" w:space="0" w:color="auto"/>
        <w:left w:val="none" w:sz="0" w:space="0" w:color="auto"/>
        <w:bottom w:val="none" w:sz="0" w:space="0" w:color="auto"/>
        <w:right w:val="none" w:sz="0" w:space="0" w:color="auto"/>
      </w:divBdr>
    </w:div>
    <w:div w:id="784428902">
      <w:bodyDiv w:val="1"/>
      <w:marLeft w:val="0"/>
      <w:marRight w:val="0"/>
      <w:marTop w:val="0"/>
      <w:marBottom w:val="0"/>
      <w:divBdr>
        <w:top w:val="none" w:sz="0" w:space="0" w:color="auto"/>
        <w:left w:val="none" w:sz="0" w:space="0" w:color="auto"/>
        <w:bottom w:val="none" w:sz="0" w:space="0" w:color="auto"/>
        <w:right w:val="none" w:sz="0" w:space="0" w:color="auto"/>
      </w:divBdr>
    </w:div>
    <w:div w:id="11443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68A533-7D76-4C93-ADA6-5482F8041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5</Pages>
  <Words>1805</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12076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Robyn Smith</dc:creator>
  <cp:lastModifiedBy>Jessica Smalpage</cp:lastModifiedBy>
  <cp:revision>29</cp:revision>
  <cp:lastPrinted>2017-01-10T01:50:00Z</cp:lastPrinted>
  <dcterms:created xsi:type="dcterms:W3CDTF">2016-05-05T02:28:00Z</dcterms:created>
  <dcterms:modified xsi:type="dcterms:W3CDTF">2017-01-10T01:50:00Z</dcterms:modified>
</cp:coreProperties>
</file>