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C320E8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5458A891" wp14:editId="6847A56E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>
              <w:t>Year 1</w:t>
            </w:r>
          </w:p>
          <w:p w:rsidR="00712679" w:rsidRPr="00F75318" w:rsidRDefault="0033627A" w:rsidP="00552CBF">
            <w:pPr>
              <w:pStyle w:val="Pagesubheader"/>
              <w:framePr w:hSpace="0" w:wrap="auto" w:vAnchor="margin" w:hAnchor="text" w:yAlign="inline"/>
            </w:pPr>
            <w:r>
              <w:t xml:space="preserve">Health </w:t>
            </w:r>
            <w:r w:rsidR="002257F9">
              <w:t>and physical education:</w:t>
            </w:r>
            <w:r w:rsidR="004E404E">
              <w:t xml:space="preserve"> physical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296346" w:rsidRDefault="00296346" w:rsidP="00E46B4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296346" w:rsidRDefault="00296346" w:rsidP="00E46B4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296346" w:rsidRDefault="00296346" w:rsidP="00E46B4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F33678" w:rsidRDefault="00296346" w:rsidP="00E46B4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 w:rsidRPr="006C09C7">
              <w:t xml:space="preserve">exemplify what </w:t>
            </w:r>
            <w:r w:rsidRPr="000E166B">
              <w:rPr>
                <w:i/>
              </w:rPr>
              <w:t>students may demonstrate</w:t>
            </w:r>
            <w:r w:rsidRPr="006C09C7">
              <w:t xml:space="preserve"> rather than a checklist of </w:t>
            </w:r>
            <w:r w:rsidRPr="000E166B">
              <w:rPr>
                <w:i/>
              </w:rPr>
              <w:t>everything they</w:t>
            </w:r>
          </w:p>
          <w:p w:rsidR="00712679" w:rsidRPr="006C09C7" w:rsidRDefault="00296346" w:rsidP="00E46B4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644" w:hanging="331"/>
            </w:pPr>
            <w:r w:rsidRPr="000E166B">
              <w:rPr>
                <w:i/>
              </w:rPr>
              <w:t>should do</w:t>
            </w:r>
            <w:r w:rsidRPr="006C09C7"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4E404E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>Year 1</w:t>
            </w:r>
            <w:r w:rsidR="00712679" w:rsidRPr="001B69E6">
              <w:t xml:space="preserve"> </w:t>
            </w:r>
            <w:r w:rsidR="004E404E">
              <w:t>physical education</w:t>
            </w:r>
            <w:r w:rsidR="004E404E" w:rsidRPr="007E167A">
              <w:t xml:space="preserve"> </w:t>
            </w:r>
            <w:r w:rsidR="00712679" w:rsidRPr="007E167A">
              <w:t>Achievement</w:t>
            </w:r>
            <w:r w:rsidR="0071267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240C8A" w:rsidRPr="00240C8A" w:rsidRDefault="00240C8A" w:rsidP="00FF56B5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240C8A">
              <w:rPr>
                <w:szCs w:val="22"/>
              </w:rPr>
              <w:t>At Standard, students perform a number of fundamental movement skills, including body management, locomotor and object control skills. They apply these skills when they participate in simple games or physical activities.</w:t>
            </w:r>
          </w:p>
          <w:p w:rsidR="00240C8A" w:rsidRPr="004027C1" w:rsidRDefault="00240C8A" w:rsidP="00FF56B5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240C8A">
              <w:rPr>
                <w:szCs w:val="22"/>
              </w:rPr>
              <w:t>Students provide a simple description of the physical changes to their body when they are physically active. They follow rules, participate cooperatively and demonstrate fair play in simple games and physical activities.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4E404E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>Year 1</w:t>
            </w:r>
            <w:r w:rsidR="00712679" w:rsidRPr="001B69E6">
              <w:t xml:space="preserve"> </w:t>
            </w:r>
            <w:r w:rsidR="004E404E">
              <w:t>physical education</w:t>
            </w:r>
            <w:r w:rsidR="004E404E" w:rsidRPr="007E167A">
              <w:t xml:space="preserve"> </w:t>
            </w:r>
            <w:r w:rsidR="00712679" w:rsidRPr="007E167A">
              <w:t>Assessment</w:t>
            </w:r>
            <w:r w:rsidR="00712679" w:rsidRPr="001B69E6">
              <w:t xml:space="preserve">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5E660D" w:rsidRPr="00617F48" w:rsidTr="00E46B4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5E660D" w:rsidRPr="009F038A" w:rsidRDefault="005E660D" w:rsidP="00023A7F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5E660D" w:rsidRPr="006322A2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6322A2">
                    <w:rPr>
                      <w:rFonts w:cs="Arial"/>
                      <w:b/>
                    </w:rPr>
                    <w:t>A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6322A2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 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</w:tr>
            <w:tr w:rsidR="0017099C" w:rsidRPr="00617F48" w:rsidTr="00E46B48">
              <w:trPr>
                <w:trHeight w:val="1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</w:tcBorders>
                </w:tcPr>
                <w:p w:rsidR="0017099C" w:rsidRDefault="0017099C" w:rsidP="0017099C">
                  <w:pPr>
                    <w:pStyle w:val="TableSideHeader"/>
                    <w:framePr w:wrap="around"/>
                    <w:spacing w:after="120"/>
                    <w:rPr>
                      <w:b/>
                    </w:rPr>
                  </w:pPr>
                  <w:r>
                    <w:rPr>
                      <w:b/>
                    </w:rPr>
                    <w:t>Fundamental movement</w:t>
                  </w:r>
                  <w:r w:rsidRPr="00D75705">
                    <w:rPr>
                      <w:b/>
                    </w:rPr>
                    <w:t xml:space="preserve"> skills</w:t>
                  </w:r>
                </w:p>
                <w:p w:rsidR="0017099C" w:rsidRPr="00820D7C" w:rsidRDefault="0017099C" w:rsidP="0017099C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 w:rsidRPr="00820D7C">
                    <w:rPr>
                      <w:i/>
                    </w:rPr>
                    <w:t>Body management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Demonstrates controlled movement throughout repeated, continuous rolls and maintains a tight, straight body with arms stretched above the head.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Demonstrates control through most of the performance of the roll and maintains a tight body position with arms stretched above the head.</w:t>
                  </w:r>
                </w:p>
              </w:tc>
              <w:tc>
                <w:tcPr>
                  <w:tcW w:w="2620" w:type="dxa"/>
                  <w:tcBorders>
                    <w:top w:val="nil"/>
                  </w:tcBorders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Demonstrates some control over repeated rolls and maintains a tight body position.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17099C" w:rsidRPr="007F1090" w:rsidRDefault="0017099C" w:rsidP="0017099C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7F1090">
                    <w:rPr>
                      <w:rFonts w:eastAsia="Times New Roman" w:cs="Arial"/>
                      <w:szCs w:val="18"/>
                      <w:lang w:eastAsia="en-AU"/>
                    </w:rPr>
                    <w:t>Demonstrates minimal control with inconsistent body position.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17099C" w:rsidRDefault="0017099C" w:rsidP="001709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D003A">
                    <w:t>Does not meet the requirements of a D grade.</w:t>
                  </w:r>
                </w:p>
              </w:tc>
            </w:tr>
            <w:tr w:rsidR="0017099C" w:rsidRPr="00617F48" w:rsidTr="00E46B48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17099C" w:rsidRDefault="0017099C" w:rsidP="0017099C">
                  <w:pPr>
                    <w:pStyle w:val="TableSideHeader"/>
                    <w:framePr w:wrap="around"/>
                    <w:spacing w:after="120"/>
                    <w:rPr>
                      <w:b/>
                    </w:rPr>
                  </w:pPr>
                  <w:r>
                    <w:rPr>
                      <w:b/>
                    </w:rPr>
                    <w:t>Fundamental movement</w:t>
                  </w:r>
                  <w:r w:rsidRPr="00D75705">
                    <w:rPr>
                      <w:b/>
                    </w:rPr>
                    <w:t xml:space="preserve"> skills</w:t>
                  </w:r>
                </w:p>
                <w:p w:rsidR="0017099C" w:rsidRPr="00036B23" w:rsidRDefault="0017099C" w:rsidP="0017099C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 w:rsidRPr="00820D7C">
                    <w:rPr>
                      <w:i/>
                    </w:rPr>
                    <w:t>Locomotor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Changes direction, usually pushing off with outside foot while maintaining pace and adjusting body position to transfer weight.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Changes direction using one or two steps while maintaining pace and balance to transfer weight.</w:t>
                  </w:r>
                </w:p>
              </w:tc>
              <w:tc>
                <w:tcPr>
                  <w:tcW w:w="2620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Changes direction while maintaining pace, with balanced body position; however, shows minimal weight transference.</w:t>
                  </w:r>
                </w:p>
              </w:tc>
              <w:tc>
                <w:tcPr>
                  <w:tcW w:w="2621" w:type="dxa"/>
                </w:tcPr>
                <w:p w:rsidR="0017099C" w:rsidRPr="0046792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46A13">
                    <w:rPr>
                      <w:rFonts w:asciiTheme="minorHAnsi" w:hAnsiTheme="minorHAnsi" w:cs="Arial"/>
                      <w:sz w:val="18"/>
                      <w:szCs w:val="18"/>
                    </w:rPr>
                    <w:t>Changes direction with wide turns, at a slow pace, eyes downwards, unbalanced body position and no weight transference.</w:t>
                  </w:r>
                </w:p>
              </w:tc>
              <w:tc>
                <w:tcPr>
                  <w:tcW w:w="2621" w:type="dxa"/>
                </w:tcPr>
                <w:p w:rsidR="0017099C" w:rsidRDefault="0017099C" w:rsidP="001709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D003A">
                    <w:t>Does not meet the requirements of a D grade.</w:t>
                  </w: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712679" w:rsidRPr="00107405" w:rsidRDefault="004E404E" w:rsidP="004A4806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107405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A675DB" w:rsidRPr="00107405">
              <w:rPr>
                <w:rFonts w:ascii="Arial" w:hAnsi="Arial" w:cstheme="minorHAnsi"/>
                <w:sz w:val="16"/>
                <w:szCs w:val="16"/>
              </w:rPr>
              <w:t>78764</w:t>
            </w:r>
            <w:r w:rsidR="0090412A" w:rsidRPr="00107405">
              <w:rPr>
                <w:rFonts w:ascii="Arial" w:hAnsi="Arial" w:cstheme="minorHAnsi"/>
                <w:sz w:val="16"/>
                <w:szCs w:val="16"/>
              </w:rPr>
              <w:t>v</w:t>
            </w:r>
            <w:r w:rsidR="00172C93">
              <w:rPr>
                <w:rFonts w:ascii="Arial" w:hAnsi="Arial" w:cstheme="minorHAnsi"/>
                <w:sz w:val="16"/>
                <w:szCs w:val="16"/>
              </w:rPr>
              <w:t>4</w:t>
            </w:r>
            <w:r w:rsidR="00712679" w:rsidRPr="00107405">
              <w:rPr>
                <w:rFonts w:ascii="Arial" w:hAnsi="Arial" w:cstheme="minorHAnsi"/>
                <w:sz w:val="16"/>
                <w:szCs w:val="16"/>
              </w:rPr>
              <w:t xml:space="preserve">  </w:t>
            </w:r>
            <w:r w:rsidR="00755C01">
              <w:rPr>
                <w:rFonts w:ascii="Arial" w:hAnsi="Arial" w:cstheme="minorHAnsi"/>
                <w:sz w:val="16"/>
                <w:szCs w:val="16"/>
              </w:rPr>
              <w:t>[PDF 2015/104683</w:t>
            </w:r>
            <w:r w:rsidR="004A4806">
              <w:rPr>
                <w:rFonts w:ascii="Arial" w:hAnsi="Arial" w:cstheme="minorHAnsi"/>
                <w:sz w:val="16"/>
                <w:szCs w:val="16"/>
              </w:rPr>
              <w:t>]  Published: 15 April, 2016</w:t>
            </w:r>
          </w:p>
        </w:tc>
      </w:tr>
    </w:tbl>
    <w:p w:rsidR="001B69E6" w:rsidRDefault="001B69E6">
      <w:pPr>
        <w:rPr>
          <w:rFonts w:ascii="Arial" w:hAnsi="Arial" w:cs="Arial"/>
          <w:sz w:val="4"/>
          <w:szCs w:val="4"/>
        </w:rPr>
      </w:pPr>
    </w:p>
    <w:p w:rsidR="001B69E6" w:rsidRDefault="001B69E6" w:rsidP="00712679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B930B8" w:rsidRPr="00617F48" w:rsidTr="00885A87">
        <w:trPr>
          <w:trHeight w:val="283"/>
        </w:trPr>
        <w:tc>
          <w:tcPr>
            <w:tcW w:w="7054" w:type="dxa"/>
            <w:shd w:val="clear" w:color="auto" w:fill="auto"/>
          </w:tcPr>
          <w:p w:rsidR="00B930B8" w:rsidRDefault="00B930B8" w:rsidP="00885A87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B930B8" w:rsidRPr="006B4439" w:rsidRDefault="00B930B8" w:rsidP="00885A87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B930B8" w:rsidRPr="00254A7D" w:rsidRDefault="00B930B8" w:rsidP="00885A8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B930B8" w:rsidRPr="006B4439" w:rsidRDefault="00B930B8" w:rsidP="00885A8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930B8" w:rsidRPr="00617F48" w:rsidTr="00885A87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5E660D" w:rsidRPr="00617F48" w:rsidTr="00E46B4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E660D" w:rsidRPr="009F038A" w:rsidRDefault="005E660D" w:rsidP="00E46B48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</w:tcPr>
                <w:p w:rsidR="005E660D" w:rsidRPr="006322A2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6322A2">
                    <w:rPr>
                      <w:rFonts w:cs="Arial"/>
                      <w:b/>
                    </w:rPr>
                    <w:t>A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6322A2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 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</w:tr>
            <w:tr w:rsidR="0017099C" w:rsidRPr="00617F48" w:rsidTr="00E46B48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17099C" w:rsidRDefault="0017099C" w:rsidP="0017099C">
                  <w:pPr>
                    <w:pStyle w:val="TableSideHeader"/>
                    <w:framePr w:wrap="around"/>
                    <w:spacing w:after="120"/>
                    <w:rPr>
                      <w:b/>
                    </w:rPr>
                  </w:pPr>
                  <w:r>
                    <w:rPr>
                      <w:b/>
                    </w:rPr>
                    <w:t>Fundamental movement</w:t>
                  </w:r>
                  <w:r w:rsidRPr="00D75705">
                    <w:rPr>
                      <w:b/>
                    </w:rPr>
                    <w:t xml:space="preserve"> skills</w:t>
                  </w:r>
                </w:p>
                <w:p w:rsidR="0017099C" w:rsidRPr="00036B23" w:rsidRDefault="0017099C" w:rsidP="0017099C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 w:rsidRPr="00820D7C">
                    <w:rPr>
                      <w:i/>
                    </w:rPr>
                    <w:t>Locomotor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Skips with a consistent, rhythmic</w:t>
                  </w: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br/>
                    <w:t>step-hop pattern, with an upright body and a strong arm swing in opposition to high knee lift to assist with forward propulsion.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Skips with a consistent step-hop pattern with upright body, knee lift and arm swing in opposition to legs.</w:t>
                  </w:r>
                </w:p>
              </w:tc>
              <w:tc>
                <w:tcPr>
                  <w:tcW w:w="2620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Skips with a step-hop pattern; however, uses minimal knee lift and arm swing.</w:t>
                  </w:r>
                </w:p>
              </w:tc>
              <w:tc>
                <w:tcPr>
                  <w:tcW w:w="2621" w:type="dxa"/>
                </w:tcPr>
                <w:p w:rsidR="0017099C" w:rsidRPr="0046792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01F1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Skips with an inconsistent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br/>
                  </w:r>
                  <w:r w:rsidRPr="00D01F14">
                    <w:rPr>
                      <w:rFonts w:asciiTheme="minorHAnsi" w:hAnsiTheme="minorHAnsi" w:cs="Arial"/>
                      <w:sz w:val="18"/>
                      <w:szCs w:val="18"/>
                    </w:rPr>
                    <w:t>step-hop pattern.</w:t>
                  </w:r>
                </w:p>
              </w:tc>
              <w:tc>
                <w:tcPr>
                  <w:tcW w:w="2621" w:type="dxa"/>
                </w:tcPr>
                <w:p w:rsidR="0017099C" w:rsidRDefault="0017099C" w:rsidP="001709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74DA4">
                    <w:t>Does not meet the requirements of a D grade.</w:t>
                  </w:r>
                </w:p>
              </w:tc>
            </w:tr>
            <w:tr w:rsidR="0017099C" w:rsidRPr="00617F48" w:rsidTr="00E46B48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17099C" w:rsidRDefault="0017099C" w:rsidP="0017099C">
                  <w:pPr>
                    <w:pStyle w:val="TableSideHeader"/>
                    <w:framePr w:wrap="around"/>
                    <w:spacing w:after="120"/>
                    <w:rPr>
                      <w:b/>
                    </w:rPr>
                  </w:pPr>
                  <w:r>
                    <w:rPr>
                      <w:b/>
                    </w:rPr>
                    <w:t>Fundamental movement</w:t>
                  </w:r>
                  <w:r w:rsidRPr="00D75705">
                    <w:rPr>
                      <w:b/>
                    </w:rPr>
                    <w:t xml:space="preserve"> skills</w:t>
                  </w:r>
                </w:p>
                <w:p w:rsidR="0017099C" w:rsidRPr="007F1090" w:rsidRDefault="0017099C" w:rsidP="0017099C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7F1090">
                    <w:rPr>
                      <w:b w:val="0"/>
                      <w:i/>
                    </w:rPr>
                    <w:t>Object control</w:t>
                  </w:r>
                </w:p>
              </w:tc>
              <w:tc>
                <w:tcPr>
                  <w:tcW w:w="2621" w:type="dxa"/>
                </w:tcPr>
                <w:p w:rsidR="0017099C" w:rsidRPr="00846A1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Performs an underarm throw </w:t>
                  </w:r>
                  <w:r w:rsidRPr="00846A13">
                    <w:rPr>
                      <w:rFonts w:asciiTheme="minorHAnsi" w:hAnsiTheme="minorHAnsi" w:cs="Arial"/>
                      <w:sz w:val="18"/>
                      <w:szCs w:val="18"/>
                    </w:rPr>
                    <w:t>accurately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, with a smooth </w:t>
                  </w:r>
                  <w:r w:rsidRPr="00846A13">
                    <w:rPr>
                      <w:rFonts w:asciiTheme="minorHAnsi" w:hAnsiTheme="minorHAnsi" w:cs="Arial"/>
                      <w:sz w:val="18"/>
                      <w:szCs w:val="18"/>
                    </w:rPr>
                    <w:t>b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ack swing from the shoulder</w:t>
                  </w:r>
                  <w:r w:rsidRPr="00846A13">
                    <w:rPr>
                      <w:rFonts w:asciiTheme="minorHAnsi" w:hAnsiTheme="minorHAnsi" w:cs="Arial"/>
                      <w:sz w:val="18"/>
                      <w:szCs w:val="18"/>
                    </w:rPr>
                    <w:t>, with effective weight transfer forward and a well-timed release.</w:t>
                  </w:r>
                </w:p>
              </w:tc>
              <w:tc>
                <w:tcPr>
                  <w:tcW w:w="2621" w:type="dxa"/>
                </w:tcPr>
                <w:p w:rsidR="0017099C" w:rsidRPr="00846A1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Performs an underarm throw to an intended</w:t>
                  </w:r>
                  <w:r w:rsidRPr="00846A13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target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 with suitable back swing from the shoulder</w:t>
                  </w:r>
                  <w:r w:rsidRPr="00846A13"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some weight transfer forward and </w:t>
                  </w:r>
                  <w:r w:rsidRPr="00846A13">
                    <w:rPr>
                      <w:rFonts w:asciiTheme="minorHAnsi" w:hAnsiTheme="minorHAnsi" w:cs="Arial"/>
                      <w:sz w:val="18"/>
                      <w:szCs w:val="18"/>
                    </w:rPr>
                    <w:t>a well-timed release.</w:t>
                  </w:r>
                </w:p>
              </w:tc>
              <w:tc>
                <w:tcPr>
                  <w:tcW w:w="2620" w:type="dxa"/>
                </w:tcPr>
                <w:p w:rsidR="0017099C" w:rsidRPr="00846A1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Performs an underarm throw to an intended target, with some back </w:t>
                  </w:r>
                  <w:r w:rsidRPr="00846A13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swing and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 controlled release,</w:t>
                  </w:r>
                  <w:r w:rsidRPr="00846A13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over a short distance.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Focuses on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the target when performing an underarm throw but uses an ineffective </w:t>
                  </w: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motion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</w:t>
                  </w: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ill-timed release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that lacks control</w:t>
                  </w: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17099C" w:rsidRDefault="0017099C" w:rsidP="001709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74DA4">
                    <w:t>Does not meet the requirements of a D grade.</w:t>
                  </w:r>
                </w:p>
              </w:tc>
            </w:tr>
            <w:tr w:rsidR="00023A7F" w:rsidRPr="00617F48" w:rsidTr="00E46B48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023A7F" w:rsidRDefault="00023A7F" w:rsidP="00023A7F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023A7F" w:rsidRPr="00172C93" w:rsidRDefault="00023A7F" w:rsidP="00023A7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Controls the ball at waist height when bouncing with an upright body position, using a smooth consistent arm action and fingers to push the ball forward in the required direction.</w:t>
                  </w:r>
                </w:p>
              </w:tc>
              <w:tc>
                <w:tcPr>
                  <w:tcW w:w="2621" w:type="dxa"/>
                </w:tcPr>
                <w:p w:rsidR="00023A7F" w:rsidRPr="00172C93" w:rsidRDefault="00023A7F" w:rsidP="00023A7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Maintains control of the ball when bouncing at a consistent height and pathway, using fingers to bounce with sufficient force, with eyes focused on the ball.</w:t>
                  </w:r>
                </w:p>
              </w:tc>
              <w:tc>
                <w:tcPr>
                  <w:tcW w:w="2620" w:type="dxa"/>
                </w:tcPr>
                <w:p w:rsidR="00023A7F" w:rsidRPr="00172C93" w:rsidRDefault="00023A7F" w:rsidP="00023A7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Controls the ball when bouncing using a pushing action, usually with appropriate force with eyes focused on the ball; however, the height and pathway may be inconsistent.</w:t>
                  </w:r>
                </w:p>
              </w:tc>
              <w:tc>
                <w:tcPr>
                  <w:tcW w:w="2621" w:type="dxa"/>
                </w:tcPr>
                <w:p w:rsidR="00023A7F" w:rsidRPr="00172C93" w:rsidRDefault="00023A7F" w:rsidP="00023A7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Attempts to control the ball when bouncing using a slapping or patting action with eyes focused on the ball; however, uses inappropriate force and has no control of height and/or direction.</w:t>
                  </w:r>
                </w:p>
              </w:tc>
              <w:tc>
                <w:tcPr>
                  <w:tcW w:w="2621" w:type="dxa"/>
                </w:tcPr>
                <w:p w:rsidR="00023A7F" w:rsidRDefault="00023A7F" w:rsidP="00023A7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17099C" w:rsidRPr="00617F48" w:rsidTr="00E46B48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17099C" w:rsidRPr="00DF37ED" w:rsidRDefault="0017099C" w:rsidP="0017099C">
                  <w:pPr>
                    <w:framePr w:hSpace="180" w:wrap="around" w:vAnchor="text" w:hAnchor="margin" w:y="-314"/>
                    <w:spacing w:after="120"/>
                  </w:pPr>
                  <w:r>
                    <w:t>Understanding movement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Describes physical changes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that</w:t>
                  </w: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take place in the body during exercise.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Describes a physical change that takes place in the body during exercise.</w:t>
                  </w:r>
                </w:p>
              </w:tc>
              <w:tc>
                <w:tcPr>
                  <w:tcW w:w="2620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Identifies physical changes that take place in the body during exercise.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Recalls a physical change that takes place in the body during exercise.</w:t>
                  </w:r>
                </w:p>
              </w:tc>
              <w:tc>
                <w:tcPr>
                  <w:tcW w:w="2621" w:type="dxa"/>
                </w:tcPr>
                <w:p w:rsidR="0017099C" w:rsidRDefault="0017099C" w:rsidP="001709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417F37">
                    <w:t>Does not meet the requirements of a D grade.</w:t>
                  </w:r>
                </w:p>
              </w:tc>
            </w:tr>
            <w:tr w:rsidR="0017099C" w:rsidRPr="00617F48" w:rsidTr="00E46B48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17099C" w:rsidRPr="00DF37ED" w:rsidRDefault="0017099C" w:rsidP="0017099C">
                  <w:pPr>
                    <w:framePr w:hSpace="180" w:wrap="around" w:vAnchor="text" w:hAnchor="margin" w:y="-314"/>
                    <w:spacing w:after="120"/>
                  </w:pPr>
                  <w:r>
                    <w:t>Learning through movement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Describes and applies effective strategies to involve others in games.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172C93">
                    <w:rPr>
                      <w:rFonts w:eastAsia="Times New Roman" w:cs="Arial"/>
                      <w:szCs w:val="18"/>
                      <w:lang w:eastAsia="en-AU"/>
                    </w:rPr>
                    <w:t>Describes suitable strategies to involve others in games.</w:t>
                  </w:r>
                </w:p>
              </w:tc>
              <w:tc>
                <w:tcPr>
                  <w:tcW w:w="2620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suitable strategy to involve others in games.</w:t>
                  </w:r>
                </w:p>
              </w:tc>
              <w:tc>
                <w:tcPr>
                  <w:tcW w:w="2621" w:type="dxa"/>
                </w:tcPr>
                <w:p w:rsidR="0017099C" w:rsidRPr="00172C93" w:rsidRDefault="0017099C" w:rsidP="0017099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With assistance, identifies a suitable strategy to involve others in games.  </w:t>
                  </w:r>
                </w:p>
              </w:tc>
              <w:tc>
                <w:tcPr>
                  <w:tcW w:w="2621" w:type="dxa"/>
                </w:tcPr>
                <w:p w:rsidR="0017099C" w:rsidRDefault="0017099C" w:rsidP="001709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417F37">
                    <w:t>Does not meet the requirements of a D grade.</w:t>
                  </w:r>
                </w:p>
              </w:tc>
            </w:tr>
          </w:tbl>
          <w:p w:rsidR="00B930B8" w:rsidRPr="006A5B0B" w:rsidRDefault="00B930B8" w:rsidP="00885A87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B930B8" w:rsidRPr="00617F48" w:rsidTr="00885A87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B930B8" w:rsidRDefault="00B930B8" w:rsidP="00023A7F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023A7F" w:rsidRDefault="00023A7F">
      <w:pPr>
        <w:rPr>
          <w:rFonts w:ascii="Arial" w:hAnsi="Arial" w:cs="Arial"/>
          <w:sz w:val="4"/>
          <w:szCs w:val="4"/>
        </w:rPr>
      </w:pPr>
    </w:p>
    <w:p w:rsidR="00023A7F" w:rsidRDefault="00023A7F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023A7F" w:rsidRPr="00617F48" w:rsidTr="00717B99">
        <w:trPr>
          <w:trHeight w:val="283"/>
        </w:trPr>
        <w:tc>
          <w:tcPr>
            <w:tcW w:w="7054" w:type="dxa"/>
            <w:shd w:val="clear" w:color="auto" w:fill="auto"/>
          </w:tcPr>
          <w:p w:rsidR="00023A7F" w:rsidRDefault="00023A7F" w:rsidP="00717B99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023A7F" w:rsidRPr="006B4439" w:rsidRDefault="00023A7F" w:rsidP="00717B99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023A7F" w:rsidRPr="00254A7D" w:rsidRDefault="00023A7F" w:rsidP="00717B9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023A7F" w:rsidRPr="006B4439" w:rsidRDefault="00023A7F" w:rsidP="00717B9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23A7F" w:rsidRPr="00617F48" w:rsidTr="00717B99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5E660D" w:rsidRPr="00617F48" w:rsidTr="00717B9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E660D" w:rsidRPr="009F038A" w:rsidRDefault="005E660D" w:rsidP="00023A7F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</w:tcPr>
                <w:p w:rsidR="005E660D" w:rsidRPr="006322A2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6322A2">
                    <w:rPr>
                      <w:rFonts w:cs="Arial"/>
                      <w:b/>
                    </w:rPr>
                    <w:t>A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6322A2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5E660D" w:rsidRDefault="005E660D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5E660D" w:rsidRDefault="005E660D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 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</w:tr>
            <w:tr w:rsidR="00023A7F" w:rsidRPr="00617F48" w:rsidTr="00717B99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023A7F" w:rsidRPr="00023A7F" w:rsidRDefault="00023A7F" w:rsidP="00717B99">
                  <w:pPr>
                    <w:pStyle w:val="TableSideHeader"/>
                    <w:framePr w:wrap="around"/>
                    <w:spacing w:after="120"/>
                    <w:rPr>
                      <w:b/>
                    </w:rPr>
                  </w:pPr>
                  <w:r w:rsidRPr="00023A7F">
                    <w:rPr>
                      <w:b/>
                    </w:rPr>
                    <w:t>Learning through movement</w:t>
                  </w:r>
                </w:p>
              </w:tc>
              <w:tc>
                <w:tcPr>
                  <w:tcW w:w="2621" w:type="dxa"/>
                </w:tcPr>
                <w:p w:rsidR="00023A7F" w:rsidRPr="00172C93" w:rsidRDefault="00023A7F" w:rsidP="00717B9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Follows rules and plays fairly in physical activities, and explains why there are rules.</w:t>
                  </w:r>
                </w:p>
              </w:tc>
              <w:tc>
                <w:tcPr>
                  <w:tcW w:w="2621" w:type="dxa"/>
                </w:tcPr>
                <w:p w:rsidR="00023A7F" w:rsidRPr="00172C93" w:rsidRDefault="00023A7F" w:rsidP="00717B9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172C93">
                    <w:rPr>
                      <w:rFonts w:eastAsia="Times New Roman" w:cs="Arial"/>
                      <w:szCs w:val="18"/>
                      <w:lang w:eastAsia="en-AU"/>
                    </w:rPr>
                    <w:t>Follows rules and plays fairly in physical activities, and identifies rules that keep games fair.</w:t>
                  </w:r>
                </w:p>
              </w:tc>
              <w:tc>
                <w:tcPr>
                  <w:tcW w:w="2620" w:type="dxa"/>
                </w:tcPr>
                <w:p w:rsidR="00023A7F" w:rsidRPr="00172C93" w:rsidRDefault="00023A7F" w:rsidP="00717B9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Follows rules and plays fairly in physical activities.</w:t>
                  </w:r>
                </w:p>
              </w:tc>
              <w:tc>
                <w:tcPr>
                  <w:tcW w:w="2621" w:type="dxa"/>
                </w:tcPr>
                <w:p w:rsidR="00023A7F" w:rsidRPr="00172C93" w:rsidRDefault="00023A7F" w:rsidP="00717B9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72C93">
                    <w:rPr>
                      <w:rFonts w:asciiTheme="minorHAnsi" w:hAnsiTheme="minorHAnsi" w:cs="Arial"/>
                      <w:sz w:val="18"/>
                      <w:szCs w:val="18"/>
                    </w:rPr>
                    <w:t>Usually follows rules and plays fairly in physical activities.</w:t>
                  </w:r>
                </w:p>
              </w:tc>
              <w:tc>
                <w:tcPr>
                  <w:tcW w:w="2621" w:type="dxa"/>
                </w:tcPr>
                <w:p w:rsidR="00023A7F" w:rsidRDefault="0017099C" w:rsidP="00717B9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  <w:bookmarkStart w:id="0" w:name="_GoBack"/>
                  <w:bookmarkEnd w:id="0"/>
                </w:p>
              </w:tc>
            </w:tr>
          </w:tbl>
          <w:p w:rsidR="00023A7F" w:rsidRPr="006A5B0B" w:rsidRDefault="00023A7F" w:rsidP="00717B99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023A7F" w:rsidRPr="00617F48" w:rsidTr="00717B99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CD1226" w:rsidRPr="00CD1226" w:rsidRDefault="00CD1226" w:rsidP="00CD1226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© </w:t>
            </w:r>
            <w:r w:rsidRPr="00CD1226">
              <w:rPr>
                <w:sz w:val="16"/>
                <w:szCs w:val="16"/>
              </w:rPr>
              <w:t>School Curriculum and Standards Authority, 2016</w:t>
            </w:r>
          </w:p>
          <w:p w:rsidR="00CD1226" w:rsidRPr="00CD1226" w:rsidRDefault="00CD1226" w:rsidP="00CD1226">
            <w:pPr>
              <w:spacing w:before="120" w:after="120"/>
              <w:rPr>
                <w:sz w:val="16"/>
                <w:szCs w:val="16"/>
              </w:rPr>
            </w:pPr>
            <w:r w:rsidRPr="00CD1226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CD1226" w:rsidRPr="00CD1226" w:rsidRDefault="00CD1226" w:rsidP="00CD1226">
            <w:pPr>
              <w:spacing w:before="120" w:after="120"/>
              <w:rPr>
                <w:sz w:val="16"/>
                <w:szCs w:val="16"/>
              </w:rPr>
            </w:pPr>
            <w:r w:rsidRPr="00CD1226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CD1226">
              <w:rPr>
                <w:i/>
                <w:iCs/>
                <w:sz w:val="16"/>
                <w:szCs w:val="16"/>
              </w:rPr>
              <w:t>Copyright Act 1968</w:t>
            </w:r>
            <w:r w:rsidRPr="00CD1226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CD1226">
              <w:rPr>
                <w:i/>
                <w:iCs/>
                <w:sz w:val="16"/>
                <w:szCs w:val="16"/>
              </w:rPr>
              <w:t>Copyright Act 1968</w:t>
            </w:r>
            <w:r w:rsidRPr="00CD1226">
              <w:rPr>
                <w:sz w:val="16"/>
                <w:szCs w:val="16"/>
              </w:rPr>
              <w:t xml:space="preserve"> or with permission of the copyright owners.</w:t>
            </w:r>
          </w:p>
          <w:p w:rsidR="00023A7F" w:rsidRDefault="00CD1226" w:rsidP="00CD1226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CD1226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CD1226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CD1226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1B69E6" w:rsidRDefault="001B69E6">
      <w:pPr>
        <w:rPr>
          <w:rFonts w:ascii="Arial" w:hAnsi="Arial" w:cs="Arial"/>
          <w:sz w:val="4"/>
          <w:szCs w:val="4"/>
        </w:rPr>
      </w:pPr>
    </w:p>
    <w:sectPr w:rsidR="001B69E6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F62" w:rsidRDefault="00E36F62" w:rsidP="00712679">
      <w:pPr>
        <w:spacing w:after="0" w:line="240" w:lineRule="auto"/>
      </w:pPr>
      <w:r>
        <w:separator/>
      </w:r>
    </w:p>
  </w:endnote>
  <w:end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F62" w:rsidRDefault="00E36F62" w:rsidP="00712679">
      <w:pPr>
        <w:spacing w:after="0" w:line="240" w:lineRule="auto"/>
      </w:pPr>
      <w:r>
        <w:separator/>
      </w:r>
    </w:p>
  </w:footnote>
  <w:foot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7C3C40"/>
    <w:multiLevelType w:val="hybridMultilevel"/>
    <w:tmpl w:val="339E91F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23A7F"/>
    <w:rsid w:val="00083432"/>
    <w:rsid w:val="000E166B"/>
    <w:rsid w:val="000F45E1"/>
    <w:rsid w:val="001043FE"/>
    <w:rsid w:val="00107405"/>
    <w:rsid w:val="00124458"/>
    <w:rsid w:val="001465A6"/>
    <w:rsid w:val="00157DAB"/>
    <w:rsid w:val="0017099C"/>
    <w:rsid w:val="00172C93"/>
    <w:rsid w:val="00174DD8"/>
    <w:rsid w:val="001B69E6"/>
    <w:rsid w:val="001C1CD0"/>
    <w:rsid w:val="001E5B52"/>
    <w:rsid w:val="001E63D9"/>
    <w:rsid w:val="002257F9"/>
    <w:rsid w:val="00240C8A"/>
    <w:rsid w:val="00282238"/>
    <w:rsid w:val="00296346"/>
    <w:rsid w:val="002D4FAF"/>
    <w:rsid w:val="0030730D"/>
    <w:rsid w:val="003270B4"/>
    <w:rsid w:val="0033627A"/>
    <w:rsid w:val="00344AB6"/>
    <w:rsid w:val="00393454"/>
    <w:rsid w:val="00435A64"/>
    <w:rsid w:val="004749E5"/>
    <w:rsid w:val="00482A1D"/>
    <w:rsid w:val="004A4806"/>
    <w:rsid w:val="004D2C12"/>
    <w:rsid w:val="004E404E"/>
    <w:rsid w:val="00536BF1"/>
    <w:rsid w:val="00536C8D"/>
    <w:rsid w:val="00552CBF"/>
    <w:rsid w:val="00594974"/>
    <w:rsid w:val="005A7501"/>
    <w:rsid w:val="005D1199"/>
    <w:rsid w:val="005E3705"/>
    <w:rsid w:val="005E660D"/>
    <w:rsid w:val="00644537"/>
    <w:rsid w:val="0065584B"/>
    <w:rsid w:val="006A2FFA"/>
    <w:rsid w:val="006C09C7"/>
    <w:rsid w:val="006E4928"/>
    <w:rsid w:val="00712679"/>
    <w:rsid w:val="0072090D"/>
    <w:rsid w:val="00753BCF"/>
    <w:rsid w:val="00755868"/>
    <w:rsid w:val="00755C01"/>
    <w:rsid w:val="0078375F"/>
    <w:rsid w:val="007C6E91"/>
    <w:rsid w:val="007E167A"/>
    <w:rsid w:val="007F1090"/>
    <w:rsid w:val="0080120A"/>
    <w:rsid w:val="00846A13"/>
    <w:rsid w:val="00851A32"/>
    <w:rsid w:val="00862098"/>
    <w:rsid w:val="008836CB"/>
    <w:rsid w:val="009002CB"/>
    <w:rsid w:val="0090412A"/>
    <w:rsid w:val="00983A5C"/>
    <w:rsid w:val="009B1219"/>
    <w:rsid w:val="00A54D4A"/>
    <w:rsid w:val="00A675DB"/>
    <w:rsid w:val="00A868FC"/>
    <w:rsid w:val="00A87E74"/>
    <w:rsid w:val="00AB0085"/>
    <w:rsid w:val="00AD3864"/>
    <w:rsid w:val="00B74911"/>
    <w:rsid w:val="00B85F64"/>
    <w:rsid w:val="00B930B8"/>
    <w:rsid w:val="00BC2DA1"/>
    <w:rsid w:val="00C1605F"/>
    <w:rsid w:val="00C320E8"/>
    <w:rsid w:val="00CD1226"/>
    <w:rsid w:val="00CF53C3"/>
    <w:rsid w:val="00D01F14"/>
    <w:rsid w:val="00D0649A"/>
    <w:rsid w:val="00D325F9"/>
    <w:rsid w:val="00D42C1F"/>
    <w:rsid w:val="00D97A38"/>
    <w:rsid w:val="00DC061C"/>
    <w:rsid w:val="00DD2D9A"/>
    <w:rsid w:val="00DE5DB9"/>
    <w:rsid w:val="00DE76C9"/>
    <w:rsid w:val="00DF6433"/>
    <w:rsid w:val="00E36F62"/>
    <w:rsid w:val="00E400D2"/>
    <w:rsid w:val="00E46B48"/>
    <w:rsid w:val="00E70365"/>
    <w:rsid w:val="00E83501"/>
    <w:rsid w:val="00E91A15"/>
    <w:rsid w:val="00EE2B16"/>
    <w:rsid w:val="00F12C92"/>
    <w:rsid w:val="00F33678"/>
    <w:rsid w:val="00FA4273"/>
    <w:rsid w:val="00FF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B3324D-C8A1-492D-A9F2-37D99F1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paragraph" w:styleId="ListParagraph">
    <w:name w:val="List Paragraph"/>
    <w:basedOn w:val="Normal"/>
    <w:uiPriority w:val="34"/>
    <w:qFormat/>
    <w:rsid w:val="001465A6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023A7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4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8A2BD-FA6D-4782-A1F8-52AFADEDB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7313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60</cp:revision>
  <cp:lastPrinted>2016-11-18T00:32:00Z</cp:lastPrinted>
  <dcterms:created xsi:type="dcterms:W3CDTF">2015-09-04T05:42:00Z</dcterms:created>
  <dcterms:modified xsi:type="dcterms:W3CDTF">2017-01-10T03:46:00Z</dcterms:modified>
</cp:coreProperties>
</file>