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84BD00"/>
          <w:left w:val="single" w:sz="2" w:space="0" w:color="84BD00"/>
          <w:bottom w:val="single" w:sz="2" w:space="0" w:color="84BD00"/>
          <w:right w:val="single" w:sz="2" w:space="0" w:color="84BD00"/>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AE552E" w:rsidRPr="00617F48" w14:paraId="5C01EF4E" w14:textId="77777777" w:rsidTr="00AE552E">
        <w:trPr>
          <w:trHeight w:val="138"/>
        </w:trPr>
        <w:tc>
          <w:tcPr>
            <w:tcW w:w="16074" w:type="dxa"/>
            <w:gridSpan w:val="3"/>
            <w:shd w:val="clear" w:color="auto" w:fill="84BD00"/>
          </w:tcPr>
          <w:p w14:paraId="3362451B"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3596A46" w14:textId="77777777" w:rsidTr="00AE552E">
        <w:tc>
          <w:tcPr>
            <w:tcW w:w="8051" w:type="dxa"/>
            <w:shd w:val="clear" w:color="auto" w:fill="84BD00"/>
          </w:tcPr>
          <w:p w14:paraId="51465CA6" w14:textId="77777777" w:rsidR="00AE552E" w:rsidRDefault="00AE552E" w:rsidP="00C05738">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B7F8FB5" wp14:editId="17B8F4F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7A8408F8" w14:textId="7C672C6A" w:rsidR="00AE552E" w:rsidRPr="00001370" w:rsidRDefault="00AE552E" w:rsidP="00C05738">
            <w:pPr>
              <w:pStyle w:val="PageHeading"/>
              <w:rPr>
                <w:sz w:val="24"/>
                <w:szCs w:val="24"/>
              </w:rPr>
            </w:pPr>
            <w:r w:rsidRPr="00F2624B">
              <w:t xml:space="preserve">JUDGING STANDARDS IN </w:t>
            </w:r>
            <w:r w:rsidR="00976E5C">
              <w:t>Year 4</w:t>
            </w:r>
          </w:p>
          <w:p w14:paraId="36590410" w14:textId="46921B2B" w:rsidR="00AE552E" w:rsidRPr="00F75318" w:rsidRDefault="00AE552E" w:rsidP="00C05738">
            <w:pPr>
              <w:pStyle w:val="Pagesubheader"/>
              <w:framePr w:hSpace="0" w:wrap="auto" w:vAnchor="margin" w:hAnchor="text" w:yAlign="inline"/>
            </w:pPr>
            <w:r>
              <w:t>Science</w:t>
            </w:r>
          </w:p>
        </w:tc>
        <w:tc>
          <w:tcPr>
            <w:tcW w:w="7598" w:type="dxa"/>
            <w:shd w:val="clear" w:color="auto" w:fill="auto"/>
            <w:vAlign w:val="center"/>
          </w:tcPr>
          <w:p w14:paraId="0FFD97EE" w14:textId="77777777" w:rsidR="00AE552E" w:rsidRDefault="00AE552E" w:rsidP="00C0573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0EBA4F32"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1C7CDA74"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7CD54AD6" w14:textId="77777777" w:rsidR="00AE552E" w:rsidRPr="00AC004B" w:rsidRDefault="00AE552E" w:rsidP="00AE552E">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1DA4E483" w14:textId="77777777" w:rsidR="00AE552E" w:rsidRPr="00A87E74" w:rsidRDefault="00AE552E" w:rsidP="00C05738">
            <w:pPr>
              <w:pStyle w:val="TableHeaderAssesmentPointer"/>
              <w:framePr w:hSpace="0" w:wrap="auto" w:vAnchor="margin" w:hAnchor="text" w:yAlign="inline"/>
              <w:tabs>
                <w:tab w:val="left" w:pos="313"/>
              </w:tabs>
              <w:spacing w:before="60" w:after="60"/>
              <w:ind w:left="313"/>
            </w:pPr>
            <w:proofErr w:type="gramStart"/>
            <w:r w:rsidRPr="00AC004B">
              <w:rPr>
                <w:i/>
              </w:rPr>
              <w:t>should</w:t>
            </w:r>
            <w:proofErr w:type="gramEnd"/>
            <w:r w:rsidRPr="00AC004B">
              <w:rPr>
                <w:i/>
              </w:rPr>
              <w:t xml:space="preserve"> do</w:t>
            </w:r>
            <w:r>
              <w:t>.</w:t>
            </w:r>
          </w:p>
        </w:tc>
        <w:tc>
          <w:tcPr>
            <w:tcW w:w="425" w:type="dxa"/>
            <w:shd w:val="clear" w:color="auto" w:fill="84BD00"/>
          </w:tcPr>
          <w:p w14:paraId="59DF374D" w14:textId="77777777" w:rsidR="00AE552E" w:rsidRDefault="00AE552E" w:rsidP="00C05738">
            <w:pPr>
              <w:pStyle w:val="NormalWeb"/>
              <w:spacing w:before="120" w:beforeAutospacing="0" w:after="120" w:afterAutospacing="0"/>
              <w:rPr>
                <w:rFonts w:ascii="Arial" w:hAnsi="Arial" w:cs="Arial"/>
                <w:sz w:val="18"/>
                <w:szCs w:val="18"/>
              </w:rPr>
            </w:pPr>
          </w:p>
        </w:tc>
      </w:tr>
      <w:tr w:rsidR="00AE552E" w:rsidRPr="00617F48" w14:paraId="0744D776" w14:textId="77777777" w:rsidTr="00AE552E">
        <w:trPr>
          <w:trHeight w:val="81"/>
        </w:trPr>
        <w:tc>
          <w:tcPr>
            <w:tcW w:w="16074" w:type="dxa"/>
            <w:gridSpan w:val="3"/>
            <w:shd w:val="clear" w:color="auto" w:fill="84BD00"/>
          </w:tcPr>
          <w:p w14:paraId="784EEF72"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9911DF7" w14:textId="77777777" w:rsidTr="00AE552E">
        <w:trPr>
          <w:trHeight w:val="266"/>
        </w:trPr>
        <w:tc>
          <w:tcPr>
            <w:tcW w:w="16074" w:type="dxa"/>
            <w:gridSpan w:val="3"/>
            <w:shd w:val="clear" w:color="auto" w:fill="auto"/>
          </w:tcPr>
          <w:p w14:paraId="770A84AF" w14:textId="6CC0B3F7" w:rsidR="00AE552E" w:rsidRPr="00332EC5" w:rsidRDefault="00976E5C" w:rsidP="00AE552E">
            <w:pPr>
              <w:pStyle w:val="Heading"/>
              <w:framePr w:hSpace="0" w:wrap="auto" w:vAnchor="margin" w:hAnchor="text" w:yAlign="inline"/>
              <w:rPr>
                <w:rFonts w:ascii="Bebas Neue" w:hAnsi="Bebas Neue"/>
                <w:sz w:val="32"/>
              </w:rPr>
            </w:pPr>
            <w:r>
              <w:t>Year 4</w:t>
            </w:r>
            <w:r w:rsidR="00AE552E" w:rsidRPr="00332EC5">
              <w:t xml:space="preserve"> </w:t>
            </w:r>
            <w:r w:rsidR="00AE552E">
              <w:t xml:space="preserve">Science </w:t>
            </w:r>
            <w:r w:rsidR="00AE552E" w:rsidRPr="00332EC5">
              <w:t>Achievement Standard</w:t>
            </w:r>
          </w:p>
        </w:tc>
      </w:tr>
      <w:tr w:rsidR="00AE552E" w:rsidRPr="00617F48" w14:paraId="348DD0F5" w14:textId="77777777" w:rsidTr="00AE552E">
        <w:trPr>
          <w:trHeight w:val="266"/>
        </w:trPr>
        <w:tc>
          <w:tcPr>
            <w:tcW w:w="16074" w:type="dxa"/>
            <w:gridSpan w:val="3"/>
            <w:shd w:val="clear" w:color="auto" w:fill="auto"/>
          </w:tcPr>
          <w:p w14:paraId="3A3E7536" w14:textId="600EA300" w:rsidR="007D6D4A" w:rsidRPr="007E7CE7" w:rsidRDefault="002A298F" w:rsidP="00BD29AD">
            <w:pPr>
              <w:spacing w:before="120" w:after="120"/>
              <w:rPr>
                <w:rFonts w:eastAsia="Times New Roman" w:cs="Times New Roman"/>
                <w:lang w:eastAsia="en-AU"/>
              </w:rPr>
            </w:pPr>
            <w:bookmarkStart w:id="0" w:name="_GoBack"/>
            <w:r w:rsidRPr="00E877CB">
              <w:rPr>
                <w:rFonts w:cs="Arial"/>
                <w:b/>
              </w:rPr>
              <w:t>Science Understanding</w:t>
            </w:r>
            <w:r w:rsidR="007E7CE7">
              <w:rPr>
                <w:rFonts w:cs="Arial"/>
                <w:b/>
              </w:rPr>
              <w:br/>
            </w:r>
            <w:r w:rsidR="003D79F7">
              <w:rPr>
                <w:rFonts w:eastAsia="Times New Roman" w:cs="Times New Roman"/>
                <w:lang w:eastAsia="en-AU"/>
              </w:rPr>
              <w:t>At Standard</w:t>
            </w:r>
            <w:r w:rsidR="007D6D4A" w:rsidRPr="007D6D4A">
              <w:rPr>
                <w:rFonts w:eastAsia="Times New Roman" w:cs="Times New Roman"/>
                <w:lang w:eastAsia="en-AU"/>
              </w:rPr>
              <w:t xml:space="preserve">, students describe how materials can be used and relate this to their observable properties. They describe how contact and non-contact forces affect interactions between objects. </w:t>
            </w:r>
            <w:r w:rsidR="003D79F7">
              <w:rPr>
                <w:rFonts w:eastAsia="Times New Roman" w:cs="Times New Roman"/>
                <w:lang w:eastAsia="en-AU"/>
              </w:rPr>
              <w:t>Students</w:t>
            </w:r>
            <w:r w:rsidR="007D6D4A" w:rsidRPr="007D6D4A">
              <w:rPr>
                <w:rFonts w:eastAsia="Times New Roman" w:cs="Times New Roman"/>
                <w:lang w:eastAsia="en-AU"/>
              </w:rPr>
              <w:t xml:space="preserve"> discuss how natural processes and human activity cause changes to Earth’s surface. They describe relationships that assist the survival of living things and sequence key stages in the life cycle of a plant or animal. </w:t>
            </w:r>
          </w:p>
          <w:p w14:paraId="1037622F" w14:textId="028C32E2" w:rsidR="002A298F" w:rsidRPr="007E7CE7" w:rsidRDefault="002A298F" w:rsidP="00BD29AD">
            <w:pPr>
              <w:spacing w:before="120" w:after="120"/>
              <w:rPr>
                <w:rFonts w:eastAsia="Times New Roman" w:cs="Times New Roman"/>
                <w:lang w:eastAsia="en-AU"/>
              </w:rPr>
            </w:pPr>
            <w:r w:rsidRPr="00E877CB">
              <w:rPr>
                <w:rFonts w:cs="Arial"/>
                <w:b/>
              </w:rPr>
              <w:t>Science as a Human Endeavour</w:t>
            </w:r>
            <w:r w:rsidR="007E7CE7">
              <w:rPr>
                <w:rFonts w:cs="Arial"/>
                <w:b/>
              </w:rPr>
              <w:br/>
            </w:r>
            <w:r w:rsidR="007D6D4A">
              <w:rPr>
                <w:rFonts w:eastAsia="Times New Roman" w:cs="Times New Roman"/>
                <w:lang w:eastAsia="en-AU"/>
              </w:rPr>
              <w:t>Students identify that</w:t>
            </w:r>
            <w:r w:rsidRPr="00E877CB">
              <w:rPr>
                <w:rFonts w:eastAsia="Times New Roman" w:cs="Times New Roman"/>
                <w:lang w:eastAsia="en-AU"/>
              </w:rPr>
              <w:t xml:space="preserve"> science is used to understand the </w:t>
            </w:r>
            <w:r w:rsidR="007D6D4A">
              <w:rPr>
                <w:rFonts w:eastAsia="Times New Roman" w:cs="Times New Roman"/>
                <w:lang w:eastAsia="en-AU"/>
              </w:rPr>
              <w:t>world around them</w:t>
            </w:r>
            <w:r w:rsidRPr="00E877CB">
              <w:rPr>
                <w:rFonts w:eastAsia="Times New Roman" w:cs="Times New Roman"/>
                <w:lang w:eastAsia="en-AU"/>
              </w:rPr>
              <w:t>.</w:t>
            </w:r>
          </w:p>
          <w:p w14:paraId="5A7AD016" w14:textId="69442393" w:rsidR="00362757" w:rsidRPr="00A1386F" w:rsidRDefault="007E7CE7" w:rsidP="003D79F7">
            <w:pPr>
              <w:spacing w:before="120" w:after="120"/>
              <w:rPr>
                <w:rFonts w:eastAsia="Times New Roman" w:cs="Times New Roman"/>
                <w:lang w:eastAsia="en-AU"/>
              </w:rPr>
            </w:pPr>
            <w:r>
              <w:rPr>
                <w:rFonts w:cs="Arial"/>
                <w:b/>
              </w:rPr>
              <w:t>Science Inquiry Skills</w:t>
            </w:r>
            <w:r>
              <w:rPr>
                <w:rFonts w:cs="Arial"/>
                <w:b/>
              </w:rPr>
              <w:br/>
            </w:r>
            <w:r w:rsidR="00043D03" w:rsidRPr="00043D03">
              <w:rPr>
                <w:rFonts w:eastAsia="Times New Roman" w:cs="Times New Roman"/>
                <w:lang w:eastAsia="en-AU"/>
              </w:rPr>
              <w:t xml:space="preserve">Students follow instructions to identify investigable questions about familiar contexts and make predictions based on prior knowledge. They describe ways to conduct investigations and safely use equipment to make and record observations. </w:t>
            </w:r>
            <w:r w:rsidR="003D79F7">
              <w:rPr>
                <w:rFonts w:eastAsia="Times New Roman" w:cs="Times New Roman"/>
                <w:lang w:eastAsia="en-AU"/>
              </w:rPr>
              <w:t>Students</w:t>
            </w:r>
            <w:r w:rsidR="00043D03" w:rsidRPr="00043D03">
              <w:rPr>
                <w:rFonts w:eastAsia="Times New Roman" w:cs="Times New Roman"/>
                <w:lang w:eastAsia="en-AU"/>
              </w:rPr>
              <w:t xml:space="preserve"> use provided tables and construct column graphs to organise data and identify patterns. </w:t>
            </w:r>
            <w:r w:rsidR="003D79F7">
              <w:rPr>
                <w:rFonts w:eastAsia="Times New Roman" w:cs="Times New Roman"/>
                <w:lang w:eastAsia="en-AU"/>
              </w:rPr>
              <w:t>They</w:t>
            </w:r>
            <w:r w:rsidR="00043D03" w:rsidRPr="00043D03">
              <w:rPr>
                <w:rFonts w:eastAsia="Times New Roman" w:cs="Times New Roman"/>
                <w:lang w:eastAsia="en-AU"/>
              </w:rPr>
              <w:t xml:space="preserve"> suggest explanations for observations and compare their findings with their predictions. </w:t>
            </w:r>
            <w:r w:rsidR="003D79F7">
              <w:rPr>
                <w:rFonts w:eastAsia="Times New Roman" w:cs="Times New Roman"/>
                <w:lang w:eastAsia="en-AU"/>
              </w:rPr>
              <w:t>Students</w:t>
            </w:r>
            <w:r w:rsidR="00043D03" w:rsidRPr="00043D03">
              <w:rPr>
                <w:rFonts w:eastAsia="Times New Roman" w:cs="Times New Roman"/>
                <w:lang w:eastAsia="en-AU"/>
              </w:rPr>
              <w:t xml:space="preserve"> suggest reasons why a test was fair or not. They use formal and informal ways to communicate their observations and findings.</w:t>
            </w:r>
            <w:bookmarkEnd w:id="0"/>
          </w:p>
        </w:tc>
      </w:tr>
      <w:tr w:rsidR="00AE552E" w:rsidRPr="00617F48" w14:paraId="7AD34E87" w14:textId="77777777" w:rsidTr="00AE552E">
        <w:trPr>
          <w:trHeight w:val="266"/>
        </w:trPr>
        <w:tc>
          <w:tcPr>
            <w:tcW w:w="16074" w:type="dxa"/>
            <w:gridSpan w:val="3"/>
            <w:shd w:val="clear" w:color="auto" w:fill="auto"/>
          </w:tcPr>
          <w:p w14:paraId="3F960F3C" w14:textId="1B0DDDEC" w:rsidR="00AE552E" w:rsidRPr="00332EC5" w:rsidRDefault="00976E5C" w:rsidP="004E496D">
            <w:pPr>
              <w:pStyle w:val="Heading"/>
              <w:framePr w:hSpace="0" w:wrap="auto" w:vAnchor="margin" w:hAnchor="text" w:yAlign="inline"/>
              <w:rPr>
                <w:rFonts w:ascii="Bebas Neue" w:hAnsi="Bebas Neue"/>
                <w:sz w:val="32"/>
              </w:rPr>
            </w:pPr>
            <w:r>
              <w:t>Year 4</w:t>
            </w:r>
            <w:r w:rsidR="00AE552E" w:rsidRPr="00332EC5">
              <w:t xml:space="preserve"> </w:t>
            </w:r>
            <w:r w:rsidR="00AE552E">
              <w:t xml:space="preserve">Science </w:t>
            </w:r>
            <w:r w:rsidR="00AE552E" w:rsidRPr="00332EC5">
              <w:t>Assessment pointers</w:t>
            </w:r>
          </w:p>
        </w:tc>
      </w:tr>
      <w:tr w:rsidR="00AE552E" w:rsidRPr="00617F48" w14:paraId="3D3B8EEF" w14:textId="77777777" w:rsidTr="00AE552E">
        <w:trPr>
          <w:trHeight w:val="266"/>
        </w:trPr>
        <w:tc>
          <w:tcPr>
            <w:tcW w:w="16074" w:type="dxa"/>
            <w:gridSpan w:val="3"/>
            <w:shd w:val="clear" w:color="auto" w:fill="auto"/>
          </w:tcPr>
          <w:tbl>
            <w:tblPr>
              <w:tblStyle w:val="Style1"/>
              <w:tblW w:w="15724" w:type="dxa"/>
              <w:tblLook w:val="04A0" w:firstRow="1" w:lastRow="0" w:firstColumn="1" w:lastColumn="0" w:noHBand="0" w:noVBand="1"/>
            </w:tblPr>
            <w:tblGrid>
              <w:gridCol w:w="2620"/>
              <w:gridCol w:w="2621"/>
              <w:gridCol w:w="2621"/>
              <w:gridCol w:w="2620"/>
              <w:gridCol w:w="2621"/>
              <w:gridCol w:w="2621"/>
            </w:tblGrid>
            <w:tr w:rsidR="00DF3BA1" w:rsidRPr="00617F48" w14:paraId="04EC4977" w14:textId="77777777" w:rsidTr="00DF3BA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17789A2A" w14:textId="19D927C4" w:rsidR="00DF3BA1" w:rsidRPr="009F038A" w:rsidRDefault="00DF3BA1" w:rsidP="00DF3BA1">
                  <w:pPr>
                    <w:framePr w:hSpace="180" w:wrap="around" w:vAnchor="text" w:hAnchor="margin" w:y="-314"/>
                    <w:spacing w:before="40" w:after="40"/>
                    <w:rPr>
                      <w:rFonts w:cs="Arial"/>
                      <w:b/>
                      <w:sz w:val="24"/>
                      <w:szCs w:val="24"/>
                    </w:rPr>
                  </w:pPr>
                </w:p>
              </w:tc>
              <w:tc>
                <w:tcPr>
                  <w:tcW w:w="2621" w:type="dxa"/>
                  <w:tcBorders>
                    <w:bottom w:val="single" w:sz="4" w:space="0" w:color="84BD00"/>
                  </w:tcBorders>
                  <w:vAlign w:val="center"/>
                </w:tcPr>
                <w:p w14:paraId="6545ECA4"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2765354" w14:textId="469436D4"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3F084865"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057590C" w14:textId="3BCE1B51"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6CFAB6FC"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4CFCB9C7" w14:textId="694AC31A" w:rsidR="00DF3BA1" w:rsidRPr="002203B0"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036892">
                    <w:rPr>
                      <w:rFonts w:cs="Arial"/>
                    </w:rPr>
                    <w:t>Satisfactory achievement</w:t>
                  </w:r>
                </w:p>
              </w:tc>
              <w:tc>
                <w:tcPr>
                  <w:tcW w:w="2621" w:type="dxa"/>
                  <w:tcBorders>
                    <w:bottom w:val="single" w:sz="4" w:space="0" w:color="84BD00"/>
                  </w:tcBorders>
                  <w:vAlign w:val="center"/>
                </w:tcPr>
                <w:p w14:paraId="742BA977"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E812DFD" w14:textId="4A111F15"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0DE2555A"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CAD06D8" w14:textId="3EF126AD"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F3BA1" w:rsidRPr="00617F48" w14:paraId="0EBFF35B" w14:textId="77777777" w:rsidTr="00CF3751">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018963A2" w14:textId="37E403B4" w:rsidR="00DF3BA1" w:rsidRPr="00BB6D92" w:rsidRDefault="00DF3BA1" w:rsidP="00DF3BA1">
                  <w:pPr>
                    <w:framePr w:hSpace="180" w:wrap="around" w:vAnchor="text" w:hAnchor="margin" w:y="-314"/>
                    <w:spacing w:before="120" w:after="60"/>
                    <w:jc w:val="center"/>
                    <w:rPr>
                      <w:rFonts w:cs="Arial"/>
                      <w:b/>
                    </w:rPr>
                  </w:pPr>
                  <w:r w:rsidRPr="00BB6D92">
                    <w:rPr>
                      <w:rFonts w:eastAsia="Times New Roman" w:cs="Arial"/>
                      <w:b/>
                      <w:color w:val="84BD00"/>
                      <w:szCs w:val="18"/>
                      <w:lang w:eastAsia="en-AU"/>
                    </w:rPr>
                    <w:t>Science Understanding</w:t>
                  </w:r>
                </w:p>
              </w:tc>
            </w:tr>
            <w:tr w:rsidR="00724520" w:rsidRPr="00617F48" w14:paraId="20D3E37E" w14:textId="77777777" w:rsidTr="00CF3751">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77CB0829" w14:textId="6C4AAA35" w:rsidR="00724520" w:rsidRPr="00371CCF" w:rsidRDefault="00724520" w:rsidP="00724520">
                  <w:pPr>
                    <w:framePr w:hSpace="180" w:wrap="around" w:vAnchor="text" w:hAnchor="margin" w:y="-314"/>
                    <w:spacing w:before="120" w:after="60"/>
                    <w:jc w:val="center"/>
                    <w:rPr>
                      <w:rFonts w:eastAsia="Times New Roman" w:cs="Arial"/>
                      <w:b/>
                      <w:lang w:eastAsia="en-AU"/>
                    </w:rPr>
                  </w:pPr>
                  <w:r w:rsidRPr="00BB6D92">
                    <w:rPr>
                      <w:rFonts w:eastAsia="Times New Roman" w:cs="Arial"/>
                      <w:b/>
                      <w:szCs w:val="18"/>
                      <w:lang w:eastAsia="en-AU"/>
                    </w:rPr>
                    <w:t>Biological sciences</w:t>
                  </w:r>
                </w:p>
              </w:tc>
              <w:tc>
                <w:tcPr>
                  <w:tcW w:w="2621" w:type="dxa"/>
                  <w:tcBorders>
                    <w:top w:val="single" w:sz="4" w:space="0" w:color="84BD00"/>
                    <w:bottom w:val="single" w:sz="4" w:space="0" w:color="84BD00"/>
                  </w:tcBorders>
                </w:tcPr>
                <w:p w14:paraId="4304F3FF" w14:textId="1028B496" w:rsidR="00724520" w:rsidRPr="00BD29AD" w:rsidRDefault="00724520" w:rsidP="0072452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Sequences and explains key stages in life cycles of living things, providing details of each stage.</w:t>
                  </w:r>
                </w:p>
              </w:tc>
              <w:tc>
                <w:tcPr>
                  <w:tcW w:w="2621" w:type="dxa"/>
                  <w:tcBorders>
                    <w:top w:val="single" w:sz="4" w:space="0" w:color="84BD00"/>
                    <w:bottom w:val="single" w:sz="4" w:space="0" w:color="84BD00"/>
                  </w:tcBorders>
                </w:tcPr>
                <w:p w14:paraId="30115514" w14:textId="04A4AB86" w:rsidR="00724520" w:rsidRPr="00BD29AD" w:rsidRDefault="00724520" w:rsidP="0072452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Sequences key stages in the life cycle of a living thing, providing details of each stage.</w:t>
                  </w:r>
                </w:p>
              </w:tc>
              <w:tc>
                <w:tcPr>
                  <w:tcW w:w="2620" w:type="dxa"/>
                  <w:tcBorders>
                    <w:top w:val="single" w:sz="4" w:space="0" w:color="84BD00"/>
                    <w:bottom w:val="single" w:sz="4" w:space="0" w:color="84BD00"/>
                  </w:tcBorders>
                </w:tcPr>
                <w:p w14:paraId="23F9B922" w14:textId="3C54DCAB" w:rsidR="00724520" w:rsidRPr="00BD29AD" w:rsidRDefault="00724520" w:rsidP="0072452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Sequences key stages in the life cycle of a living thing.</w:t>
                  </w:r>
                </w:p>
              </w:tc>
              <w:tc>
                <w:tcPr>
                  <w:tcW w:w="2621" w:type="dxa"/>
                  <w:tcBorders>
                    <w:top w:val="single" w:sz="4" w:space="0" w:color="84BD00"/>
                    <w:bottom w:val="single" w:sz="4" w:space="0" w:color="84BD00"/>
                  </w:tcBorders>
                </w:tcPr>
                <w:p w14:paraId="3E401129" w14:textId="1EA24D50" w:rsidR="00724520" w:rsidRPr="00BD29AD" w:rsidRDefault="00724520" w:rsidP="0072452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Identifies the key stages in the life cycle of a living thing.</w:t>
                  </w:r>
                </w:p>
              </w:tc>
              <w:tc>
                <w:tcPr>
                  <w:tcW w:w="2621" w:type="dxa"/>
                  <w:tcBorders>
                    <w:top w:val="single" w:sz="4" w:space="0" w:color="84BD00"/>
                    <w:bottom w:val="single" w:sz="4" w:space="0" w:color="84BD00"/>
                  </w:tcBorders>
                </w:tcPr>
                <w:p w14:paraId="3ADF3A7F" w14:textId="7DC39EBC" w:rsidR="00724520" w:rsidRPr="00BD29AD" w:rsidRDefault="00CF5680" w:rsidP="0072452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Calibri" w:hAnsi="Calibri" w:cstheme="minorHAnsi"/>
                      <w:sz w:val="18"/>
                      <w:szCs w:val="18"/>
                    </w:rPr>
                    <w:t>Does not meet the requirements of a D grade.</w:t>
                  </w:r>
                </w:p>
              </w:tc>
            </w:tr>
          </w:tbl>
          <w:p w14:paraId="38F57FFB" w14:textId="77777777" w:rsidR="00AE552E" w:rsidRPr="006A5B0B" w:rsidRDefault="00AE552E" w:rsidP="00C05738">
            <w:pPr>
              <w:spacing w:before="120" w:after="120"/>
              <w:rPr>
                <w:rFonts w:ascii="Bebas Neue" w:hAnsi="Bebas Neue" w:cs="Arial"/>
                <w:color w:val="3A6DAF"/>
                <w:sz w:val="32"/>
                <w:szCs w:val="32"/>
              </w:rPr>
            </w:pPr>
          </w:p>
        </w:tc>
      </w:tr>
      <w:tr w:rsidR="00AE552E" w:rsidRPr="00617F48" w14:paraId="321BB1C5" w14:textId="77777777" w:rsidTr="00AE552E">
        <w:trPr>
          <w:trHeight w:val="284"/>
        </w:trPr>
        <w:tc>
          <w:tcPr>
            <w:tcW w:w="16074" w:type="dxa"/>
            <w:gridSpan w:val="3"/>
            <w:shd w:val="clear" w:color="auto" w:fill="auto"/>
          </w:tcPr>
          <w:p w14:paraId="30E73CFE" w14:textId="08B756F9" w:rsidR="00AE552E" w:rsidRPr="00B34BD8" w:rsidRDefault="00AE552E" w:rsidP="00BD29AD">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976E5C">
              <w:rPr>
                <w:rFonts w:ascii="Arial" w:hAnsi="Arial" w:cstheme="minorHAnsi"/>
                <w:sz w:val="16"/>
                <w:szCs w:val="16"/>
              </w:rPr>
              <w:t>23281</w:t>
            </w:r>
            <w:r w:rsidR="0023641E">
              <w:rPr>
                <w:rFonts w:ascii="Arial" w:hAnsi="Arial" w:cstheme="minorHAnsi"/>
                <w:sz w:val="16"/>
                <w:szCs w:val="16"/>
              </w:rPr>
              <w:t>v</w:t>
            </w:r>
            <w:r w:rsidR="00B120BD">
              <w:rPr>
                <w:rFonts w:ascii="Arial" w:hAnsi="Arial" w:cstheme="minorHAnsi"/>
                <w:sz w:val="16"/>
                <w:szCs w:val="16"/>
              </w:rPr>
              <w:t>3</w:t>
            </w:r>
            <w:r w:rsidR="00976E5C">
              <w:rPr>
                <w:rFonts w:ascii="Arial" w:hAnsi="Arial" w:cstheme="minorHAnsi"/>
                <w:sz w:val="16"/>
                <w:szCs w:val="16"/>
              </w:rPr>
              <w:t xml:space="preserve"> </w:t>
            </w:r>
            <w:r>
              <w:rPr>
                <w:rFonts w:ascii="Arial" w:hAnsi="Arial" w:cstheme="minorHAnsi"/>
                <w:sz w:val="16"/>
                <w:szCs w:val="16"/>
              </w:rPr>
              <w:t xml:space="preserve"> [PDF 2016/</w:t>
            </w:r>
            <w:r w:rsidR="00483A30">
              <w:rPr>
                <w:rFonts w:ascii="Arial" w:hAnsi="Arial" w:cstheme="minorHAnsi"/>
                <w:sz w:val="16"/>
                <w:szCs w:val="16"/>
              </w:rPr>
              <w:t>25229</w:t>
            </w:r>
            <w:r w:rsidRPr="00B34BD8">
              <w:rPr>
                <w:rFonts w:ascii="Arial" w:hAnsi="Arial" w:cstheme="minorHAnsi"/>
                <w:sz w:val="16"/>
                <w:szCs w:val="16"/>
              </w:rPr>
              <w:t xml:space="preserve">]  Published: </w:t>
            </w:r>
            <w:r w:rsidR="00BD29AD">
              <w:rPr>
                <w:rFonts w:ascii="Arial" w:hAnsi="Arial" w:cstheme="minorHAnsi"/>
                <w:sz w:val="16"/>
                <w:szCs w:val="16"/>
              </w:rPr>
              <w:t>19 December</w:t>
            </w:r>
            <w:r>
              <w:rPr>
                <w:rFonts w:ascii="Arial" w:hAnsi="Arial" w:cstheme="minorHAnsi"/>
                <w:sz w:val="16"/>
                <w:szCs w:val="16"/>
              </w:rPr>
              <w:t>, 2016</w:t>
            </w:r>
          </w:p>
        </w:tc>
      </w:tr>
    </w:tbl>
    <w:p w14:paraId="279AAEA8" w14:textId="77777777" w:rsidR="00CF3751" w:rsidRDefault="00CF3751">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536477" w:rsidRPr="00182248" w14:paraId="65D6CC04" w14:textId="77777777" w:rsidTr="005D1B07">
        <w:trPr>
          <w:trHeight w:val="283"/>
        </w:trPr>
        <w:tc>
          <w:tcPr>
            <w:tcW w:w="7054" w:type="dxa"/>
          </w:tcPr>
          <w:p w14:paraId="7E29BF86" w14:textId="77777777" w:rsidR="00536477" w:rsidRPr="00182248" w:rsidRDefault="00536477" w:rsidP="005F458A">
            <w:pPr>
              <w:rPr>
                <w:rFonts w:ascii="Arial" w:hAnsi="Arial" w:cs="Arial"/>
                <w:b/>
                <w:color w:val="FFFFFF" w:themeColor="background1"/>
                <w:sz w:val="16"/>
                <w:szCs w:val="16"/>
              </w:rPr>
            </w:pPr>
          </w:p>
        </w:tc>
        <w:tc>
          <w:tcPr>
            <w:tcW w:w="8595" w:type="dxa"/>
          </w:tcPr>
          <w:p w14:paraId="22A56B12" w14:textId="77777777" w:rsidR="00536477" w:rsidRPr="00182248" w:rsidRDefault="00536477" w:rsidP="005F458A">
            <w:pPr>
              <w:pStyle w:val="NormalWeb"/>
              <w:spacing w:before="0" w:beforeAutospacing="0" w:after="0" w:afterAutospacing="0"/>
              <w:rPr>
                <w:rFonts w:ascii="Arial" w:hAnsi="Arial" w:cs="Arial"/>
                <w:sz w:val="16"/>
                <w:szCs w:val="16"/>
              </w:rPr>
            </w:pPr>
          </w:p>
        </w:tc>
        <w:tc>
          <w:tcPr>
            <w:tcW w:w="361" w:type="dxa"/>
          </w:tcPr>
          <w:p w14:paraId="3F0960E3" w14:textId="77777777" w:rsidR="00536477" w:rsidRPr="00182248" w:rsidRDefault="00536477" w:rsidP="005F458A">
            <w:pPr>
              <w:pStyle w:val="NormalWeb"/>
              <w:spacing w:before="0" w:beforeAutospacing="0" w:after="0" w:afterAutospacing="0"/>
              <w:rPr>
                <w:rFonts w:ascii="Arial" w:hAnsi="Arial" w:cs="Arial"/>
                <w:sz w:val="16"/>
                <w:szCs w:val="16"/>
              </w:rPr>
            </w:pPr>
          </w:p>
        </w:tc>
      </w:tr>
      <w:tr w:rsidR="00536477" w:rsidRPr="00182248" w14:paraId="2E31D527" w14:textId="77777777" w:rsidTr="003D41A8">
        <w:trPr>
          <w:trHeight w:val="833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467C78BB" w14:textId="77777777" w:rsidTr="000A0254">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7C5D9056" w14:textId="77777777" w:rsidR="00DF3BA1" w:rsidRPr="00182248" w:rsidRDefault="00DF3BA1" w:rsidP="00DF3BA1">
                  <w:pPr>
                    <w:framePr w:hSpace="180" w:wrap="around" w:vAnchor="text" w:hAnchor="margin" w:y="-314"/>
                    <w:spacing w:before="120" w:after="60"/>
                    <w:jc w:val="center"/>
                    <w:rPr>
                      <w:rFonts w:cs="Arial"/>
                      <w:sz w:val="24"/>
                      <w:szCs w:val="24"/>
                    </w:rPr>
                  </w:pPr>
                </w:p>
              </w:tc>
              <w:tc>
                <w:tcPr>
                  <w:tcW w:w="2621" w:type="dxa"/>
                  <w:vAlign w:val="center"/>
                </w:tcPr>
                <w:p w14:paraId="73C8DB22"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C77401C" w14:textId="7B8BA800"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37B9038F"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75E3383A" w14:textId="4FCA4CA8"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1EEB9C5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28F102E8" w14:textId="4FDA01EF"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79891479"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1093F18" w14:textId="1AE36051"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1FF2CEB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AC65A22" w14:textId="40F1A477"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F5680" w:rsidRPr="00182248" w14:paraId="20C8A702" w14:textId="77777777" w:rsidTr="00823C30">
              <w:trPr>
                <w:trHeight w:val="579"/>
                <w:jc w:val="center"/>
              </w:trPr>
              <w:tc>
                <w:tcPr>
                  <w:cnfStyle w:val="001000000000" w:firstRow="0" w:lastRow="0" w:firstColumn="1" w:lastColumn="0" w:oddVBand="0" w:evenVBand="0" w:oddHBand="0" w:evenHBand="0" w:firstRowFirstColumn="0" w:firstRowLastColumn="0" w:lastRowFirstColumn="0" w:lastRowLastColumn="0"/>
                  <w:tcW w:w="2620" w:type="dxa"/>
                </w:tcPr>
                <w:p w14:paraId="441F4C6E" w14:textId="3E553628" w:rsidR="00CF5680" w:rsidRPr="00BB6D92" w:rsidRDefault="00CF5680" w:rsidP="00CF5680">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Biological sciences</w:t>
                  </w:r>
                </w:p>
              </w:tc>
              <w:tc>
                <w:tcPr>
                  <w:tcW w:w="2621" w:type="dxa"/>
                </w:tcPr>
                <w:p w14:paraId="7FC3FDA3" w14:textId="63AB6988" w:rsidR="00CF5680" w:rsidRPr="00724520"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 xml:space="preserve">Using examples, explains relationships between living things and their environment </w:t>
                  </w:r>
                  <w:r>
                    <w:rPr>
                      <w:rFonts w:asciiTheme="minorHAnsi" w:hAnsiTheme="minorHAnsi" w:cstheme="minorHAnsi"/>
                      <w:sz w:val="18"/>
                      <w:szCs w:val="18"/>
                    </w:rPr>
                    <w:t>that</w:t>
                  </w:r>
                  <w:r w:rsidRPr="00724520">
                    <w:rPr>
                      <w:rFonts w:asciiTheme="minorHAnsi" w:hAnsiTheme="minorHAnsi" w:cstheme="minorHAnsi"/>
                      <w:sz w:val="18"/>
                      <w:szCs w:val="18"/>
                    </w:rPr>
                    <w:t xml:space="preserve"> assist their survival. </w:t>
                  </w:r>
                </w:p>
              </w:tc>
              <w:tc>
                <w:tcPr>
                  <w:tcW w:w="2621" w:type="dxa"/>
                </w:tcPr>
                <w:p w14:paraId="1CE642B7" w14:textId="5BF6E26A" w:rsidR="00CF5680" w:rsidRPr="00724520"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 xml:space="preserve">Explains relationships between living things and the environment </w:t>
                  </w:r>
                  <w:r>
                    <w:rPr>
                      <w:rFonts w:asciiTheme="minorHAnsi" w:hAnsiTheme="minorHAnsi" w:cstheme="minorHAnsi"/>
                      <w:sz w:val="18"/>
                      <w:szCs w:val="18"/>
                    </w:rPr>
                    <w:t>that</w:t>
                  </w:r>
                  <w:r w:rsidRPr="00724520">
                    <w:rPr>
                      <w:rFonts w:asciiTheme="minorHAnsi" w:hAnsiTheme="minorHAnsi" w:cstheme="minorHAnsi"/>
                      <w:sz w:val="18"/>
                      <w:szCs w:val="18"/>
                    </w:rPr>
                    <w:t xml:space="preserve"> assist their survival.</w:t>
                  </w:r>
                </w:p>
              </w:tc>
              <w:tc>
                <w:tcPr>
                  <w:tcW w:w="2620" w:type="dxa"/>
                </w:tcPr>
                <w:p w14:paraId="489A1A8E" w14:textId="62B65E05" w:rsidR="00CF5680" w:rsidRPr="00724520"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 xml:space="preserve">Describes relationships between living things and the environment </w:t>
                  </w:r>
                  <w:r>
                    <w:rPr>
                      <w:rFonts w:asciiTheme="minorHAnsi" w:hAnsiTheme="minorHAnsi" w:cstheme="minorHAnsi"/>
                      <w:sz w:val="18"/>
                      <w:szCs w:val="18"/>
                    </w:rPr>
                    <w:t>that</w:t>
                  </w:r>
                  <w:r w:rsidRPr="00724520">
                    <w:rPr>
                      <w:rFonts w:asciiTheme="minorHAnsi" w:hAnsiTheme="minorHAnsi" w:cstheme="minorHAnsi"/>
                      <w:sz w:val="18"/>
                      <w:szCs w:val="18"/>
                    </w:rPr>
                    <w:t xml:space="preserve"> assist their survival. </w:t>
                  </w:r>
                </w:p>
              </w:tc>
              <w:tc>
                <w:tcPr>
                  <w:tcW w:w="2621" w:type="dxa"/>
                </w:tcPr>
                <w:p w14:paraId="5AF99CA4" w14:textId="59AC4B62" w:rsidR="00CF5680" w:rsidRPr="00724520"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Makes simple connections between living things and their relationship with their environment.</w:t>
                  </w:r>
                </w:p>
              </w:tc>
              <w:tc>
                <w:tcPr>
                  <w:tcW w:w="2621" w:type="dxa"/>
                </w:tcPr>
                <w:p w14:paraId="34FB1E5D" w14:textId="6DC8AA2C"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E02D7E">
                    <w:rPr>
                      <w:rFonts w:ascii="Calibri" w:hAnsi="Calibri" w:cstheme="minorHAnsi"/>
                      <w:sz w:val="18"/>
                      <w:szCs w:val="18"/>
                    </w:rPr>
                    <w:t>Does not meet the requirements of a D grade.</w:t>
                  </w:r>
                </w:p>
              </w:tc>
            </w:tr>
            <w:tr w:rsidR="00CF5680" w:rsidRPr="00182248" w14:paraId="0D6C11DE" w14:textId="77777777" w:rsidTr="00823C30">
              <w:trPr>
                <w:trHeight w:val="579"/>
                <w:jc w:val="center"/>
              </w:trPr>
              <w:tc>
                <w:tcPr>
                  <w:cnfStyle w:val="001000000000" w:firstRow="0" w:lastRow="0" w:firstColumn="1" w:lastColumn="0" w:oddVBand="0" w:evenVBand="0" w:oddHBand="0" w:evenHBand="0" w:firstRowFirstColumn="0" w:firstRowLastColumn="0" w:lastRowFirstColumn="0" w:lastRowLastColumn="0"/>
                  <w:tcW w:w="2620" w:type="dxa"/>
                </w:tcPr>
                <w:p w14:paraId="02841C3F" w14:textId="30DBE379" w:rsidR="00CF5680" w:rsidRPr="00BB6D92" w:rsidRDefault="00CF5680" w:rsidP="00CF5680">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Chemical sciences</w:t>
                  </w:r>
                </w:p>
              </w:tc>
              <w:tc>
                <w:tcPr>
                  <w:tcW w:w="2621" w:type="dxa"/>
                </w:tcPr>
                <w:p w14:paraId="213C60C6" w14:textId="761C14AE"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Appli</w:t>
                  </w:r>
                  <w:r>
                    <w:rPr>
                      <w:rFonts w:asciiTheme="minorHAnsi" w:hAnsiTheme="minorHAnsi" w:cstheme="minorHAnsi"/>
                      <w:sz w:val="18"/>
                      <w:szCs w:val="18"/>
                    </w:rPr>
                    <w:t xml:space="preserve">es their understanding of the </w:t>
                  </w:r>
                  <w:r w:rsidRPr="00724520">
                    <w:rPr>
                      <w:rFonts w:asciiTheme="minorHAnsi" w:hAnsiTheme="minorHAnsi" w:cstheme="minorHAnsi"/>
                      <w:sz w:val="18"/>
                      <w:szCs w:val="18"/>
                    </w:rPr>
                    <w:t>observable properties of materials to explain how these properties influence their use</w:t>
                  </w:r>
                  <w:r>
                    <w:rPr>
                      <w:rFonts w:asciiTheme="minorHAnsi" w:hAnsiTheme="minorHAnsi" w:cstheme="minorHAnsi"/>
                      <w:sz w:val="18"/>
                      <w:szCs w:val="18"/>
                    </w:rPr>
                    <w:t>,</w:t>
                  </w:r>
                  <w:r w:rsidRPr="00724520">
                    <w:rPr>
                      <w:rFonts w:asciiTheme="minorHAnsi" w:hAnsiTheme="minorHAnsi" w:cstheme="minorHAnsi"/>
                      <w:sz w:val="18"/>
                      <w:szCs w:val="18"/>
                    </w:rPr>
                    <w:t xml:space="preserve"> and explains how this affects their suitability.</w:t>
                  </w:r>
                </w:p>
              </w:tc>
              <w:tc>
                <w:tcPr>
                  <w:tcW w:w="2621" w:type="dxa"/>
                </w:tcPr>
                <w:p w14:paraId="24595524" w14:textId="019CC485"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Applies their understanding of the observable properties of materials to explain how these properties influence th</w:t>
                  </w:r>
                  <w:r>
                    <w:rPr>
                      <w:rFonts w:asciiTheme="minorHAnsi" w:hAnsiTheme="minorHAnsi" w:cstheme="minorHAnsi"/>
                      <w:sz w:val="18"/>
                      <w:szCs w:val="18"/>
                    </w:rPr>
                    <w:t>eir use</w:t>
                  </w:r>
                  <w:r w:rsidRPr="00724520">
                    <w:rPr>
                      <w:rFonts w:asciiTheme="minorHAnsi" w:hAnsiTheme="minorHAnsi" w:cstheme="minorHAnsi"/>
                      <w:sz w:val="18"/>
                      <w:szCs w:val="18"/>
                    </w:rPr>
                    <w:t>.</w:t>
                  </w:r>
                </w:p>
              </w:tc>
              <w:tc>
                <w:tcPr>
                  <w:tcW w:w="2620" w:type="dxa"/>
                </w:tcPr>
                <w:p w14:paraId="1223FBF4" w14:textId="4B82C73E"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Appli</w:t>
                  </w:r>
                  <w:r>
                    <w:rPr>
                      <w:rFonts w:asciiTheme="minorHAnsi" w:hAnsiTheme="minorHAnsi" w:cstheme="minorHAnsi"/>
                      <w:sz w:val="18"/>
                      <w:szCs w:val="18"/>
                    </w:rPr>
                    <w:t xml:space="preserve">es their understanding of the </w:t>
                  </w:r>
                  <w:r w:rsidRPr="00724520">
                    <w:rPr>
                      <w:rFonts w:asciiTheme="minorHAnsi" w:hAnsiTheme="minorHAnsi" w:cstheme="minorHAnsi"/>
                      <w:sz w:val="18"/>
                      <w:szCs w:val="18"/>
                    </w:rPr>
                    <w:t xml:space="preserve">observable properties of materials to describe how these properties influence their use. </w:t>
                  </w:r>
                </w:p>
              </w:tc>
              <w:tc>
                <w:tcPr>
                  <w:tcW w:w="2621" w:type="dxa"/>
                </w:tcPr>
                <w:p w14:paraId="09858A1F" w14:textId="5DFFFC6E"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Identifies obvious observable properties of materials to describe how these properties influence their use.</w:t>
                  </w:r>
                </w:p>
              </w:tc>
              <w:tc>
                <w:tcPr>
                  <w:tcW w:w="2621" w:type="dxa"/>
                </w:tcPr>
                <w:p w14:paraId="63108FDE" w14:textId="07C635B5" w:rsidR="00CF5680" w:rsidRPr="00B95CB1"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E02D7E">
                    <w:rPr>
                      <w:rFonts w:ascii="Calibri" w:hAnsi="Calibri" w:cstheme="minorHAnsi"/>
                      <w:sz w:val="18"/>
                      <w:szCs w:val="18"/>
                    </w:rPr>
                    <w:t>Does not meet the requirements of a D grade.</w:t>
                  </w:r>
                </w:p>
              </w:tc>
            </w:tr>
            <w:tr w:rsidR="00CF5680" w:rsidRPr="00182248" w14:paraId="3925D52B" w14:textId="77777777" w:rsidTr="00A1386F">
              <w:trPr>
                <w:trHeight w:val="80"/>
                <w:jc w:val="center"/>
              </w:trPr>
              <w:tc>
                <w:tcPr>
                  <w:cnfStyle w:val="001000000000" w:firstRow="0" w:lastRow="0" w:firstColumn="1" w:lastColumn="0" w:oddVBand="0" w:evenVBand="0" w:oddHBand="0" w:evenHBand="0" w:firstRowFirstColumn="0" w:firstRowLastColumn="0" w:lastRowFirstColumn="0" w:lastRowLastColumn="0"/>
                  <w:tcW w:w="2620" w:type="dxa"/>
                </w:tcPr>
                <w:p w14:paraId="6212B8C4" w14:textId="1E4015F8" w:rsidR="00CF5680" w:rsidRPr="00BB6D92" w:rsidRDefault="00CF5680" w:rsidP="00CF5680">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Earth and space sciences</w:t>
                  </w:r>
                </w:p>
              </w:tc>
              <w:tc>
                <w:tcPr>
                  <w:tcW w:w="2621" w:type="dxa"/>
                </w:tcPr>
                <w:p w14:paraId="03471637" w14:textId="3DA3FC33"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Discusses, explains and offers solutions to the effects of natural processes and human activity on the Earth’s surface.</w:t>
                  </w:r>
                </w:p>
              </w:tc>
              <w:tc>
                <w:tcPr>
                  <w:tcW w:w="2621" w:type="dxa"/>
                </w:tcPr>
                <w:p w14:paraId="592BFBBE" w14:textId="352CD492" w:rsidR="00CF5680" w:rsidRPr="00724520" w:rsidRDefault="00CF5680" w:rsidP="00CF5680">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eastAsia="en-AU"/>
                    </w:rPr>
                  </w:pPr>
                  <w:r w:rsidRPr="00724520">
                    <w:rPr>
                      <w:rFonts w:eastAsia="Times New Roman" w:cstheme="minorHAnsi"/>
                      <w:sz w:val="18"/>
                      <w:szCs w:val="18"/>
                      <w:lang w:eastAsia="en-AU"/>
                    </w:rPr>
                    <w:t xml:space="preserve">Discusses and explains </w:t>
                  </w:r>
                  <w:r w:rsidRPr="00BD29AD">
                    <w:rPr>
                      <w:rFonts w:eastAsia="Times New Roman" w:cstheme="minorHAnsi"/>
                      <w:sz w:val="18"/>
                      <w:szCs w:val="18"/>
                      <w:lang w:eastAsia="en-AU"/>
                    </w:rPr>
                    <w:t>how natural processes and human activity cause changes to the Earth’s surface.</w:t>
                  </w:r>
                </w:p>
              </w:tc>
              <w:tc>
                <w:tcPr>
                  <w:tcW w:w="2620" w:type="dxa"/>
                </w:tcPr>
                <w:p w14:paraId="076597F9" w14:textId="13E3C570" w:rsidR="00CF5680" w:rsidRPr="00724520" w:rsidRDefault="00CF5680" w:rsidP="00CF5680">
                  <w:pPr>
                    <w:framePr w:hSpace="180" w:wrap="around" w:vAnchor="text" w:hAnchor="margin" w:y="-314"/>
                    <w:spacing w:before="120" w:after="120"/>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eastAsia="en-AU"/>
                    </w:rPr>
                  </w:pPr>
                  <w:r w:rsidRPr="00724520">
                    <w:rPr>
                      <w:rFonts w:eastAsia="Times New Roman" w:cstheme="minorHAnsi"/>
                      <w:sz w:val="18"/>
                      <w:szCs w:val="18"/>
                      <w:lang w:eastAsia="en-AU"/>
                    </w:rPr>
                    <w:t xml:space="preserve">Discusses </w:t>
                  </w:r>
                  <w:r w:rsidRPr="00BD29AD">
                    <w:rPr>
                      <w:rFonts w:eastAsia="Times New Roman" w:cstheme="minorHAnsi"/>
                      <w:sz w:val="18"/>
                      <w:szCs w:val="18"/>
                      <w:lang w:eastAsia="en-AU"/>
                    </w:rPr>
                    <w:t>how natural processes and human activity cause changes to the Earth’s surface.</w:t>
                  </w:r>
                </w:p>
              </w:tc>
              <w:tc>
                <w:tcPr>
                  <w:tcW w:w="2621" w:type="dxa"/>
                </w:tcPr>
                <w:p w14:paraId="5F83DDCF" w14:textId="6E113C41"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Identifies simple examples of changes to the Earth’s surface resulting from human activity and natural processes.</w:t>
                  </w:r>
                </w:p>
              </w:tc>
              <w:tc>
                <w:tcPr>
                  <w:tcW w:w="2621" w:type="dxa"/>
                </w:tcPr>
                <w:p w14:paraId="60E12A6F" w14:textId="5A52A79E" w:rsidR="00CF5680" w:rsidRPr="00B95CB1"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E02D7E">
                    <w:rPr>
                      <w:rFonts w:ascii="Calibri" w:hAnsi="Calibri" w:cstheme="minorHAnsi"/>
                      <w:sz w:val="18"/>
                      <w:szCs w:val="18"/>
                    </w:rPr>
                    <w:t>Does not meet the requirements of a D grade.</w:t>
                  </w:r>
                </w:p>
              </w:tc>
            </w:tr>
            <w:tr w:rsidR="00CF5680" w:rsidRPr="00182248" w14:paraId="5EB9F5FA" w14:textId="77777777" w:rsidTr="00BB6D92">
              <w:trPr>
                <w:trHeight w:val="131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785754EF" w14:textId="7D4B4B14" w:rsidR="00CF5680" w:rsidRPr="00182248" w:rsidRDefault="00CF5680" w:rsidP="00CF5680">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Physical sciences</w:t>
                  </w:r>
                </w:p>
              </w:tc>
              <w:tc>
                <w:tcPr>
                  <w:tcW w:w="2621" w:type="dxa"/>
                  <w:tcBorders>
                    <w:bottom w:val="single" w:sz="4" w:space="0" w:color="84BD00"/>
                  </w:tcBorders>
                </w:tcPr>
                <w:p w14:paraId="49625E3E" w14:textId="120C1F56"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Explains, using an example</w:t>
                  </w:r>
                  <w:r>
                    <w:rPr>
                      <w:rFonts w:asciiTheme="minorHAnsi" w:hAnsiTheme="minorHAnsi" w:cstheme="minorHAnsi"/>
                      <w:sz w:val="18"/>
                      <w:szCs w:val="18"/>
                    </w:rPr>
                    <w:t>, how</w:t>
                  </w:r>
                  <w:r w:rsidRPr="00BD29AD">
                    <w:rPr>
                      <w:rFonts w:asciiTheme="minorHAnsi" w:hAnsiTheme="minorHAnsi" w:cstheme="minorHAnsi"/>
                      <w:sz w:val="18"/>
                      <w:szCs w:val="18"/>
                    </w:rPr>
                    <w:t xml:space="preserve"> contact and non-contact forces affect an object</w:t>
                  </w:r>
                  <w:r>
                    <w:rPr>
                      <w:rFonts w:asciiTheme="minorHAnsi" w:hAnsiTheme="minorHAnsi" w:cstheme="minorHAnsi"/>
                      <w:sz w:val="18"/>
                      <w:szCs w:val="18"/>
                    </w:rPr>
                    <w:t>’s behaviour</w:t>
                  </w:r>
                  <w:r w:rsidRPr="00BD29AD">
                    <w:rPr>
                      <w:rFonts w:asciiTheme="minorHAnsi" w:hAnsiTheme="minorHAnsi" w:cstheme="minorHAnsi"/>
                      <w:sz w:val="18"/>
                      <w:szCs w:val="18"/>
                    </w:rPr>
                    <w:t xml:space="preserve"> and the way it interacts with o</w:t>
                  </w:r>
                  <w:r>
                    <w:rPr>
                      <w:rFonts w:asciiTheme="minorHAnsi" w:hAnsiTheme="minorHAnsi" w:cstheme="minorHAnsi"/>
                      <w:sz w:val="18"/>
                      <w:szCs w:val="18"/>
                    </w:rPr>
                    <w:t xml:space="preserve">ther objects. Applies this to </w:t>
                  </w:r>
                  <w:r w:rsidRPr="00BD29AD">
                    <w:rPr>
                      <w:rFonts w:asciiTheme="minorHAnsi" w:hAnsiTheme="minorHAnsi" w:cstheme="minorHAnsi"/>
                      <w:sz w:val="18"/>
                      <w:szCs w:val="18"/>
                    </w:rPr>
                    <w:t>other situation</w:t>
                  </w:r>
                  <w:r>
                    <w:rPr>
                      <w:rFonts w:asciiTheme="minorHAnsi" w:hAnsiTheme="minorHAnsi" w:cstheme="minorHAnsi"/>
                      <w:sz w:val="18"/>
                      <w:szCs w:val="18"/>
                    </w:rPr>
                    <w:t>s</w:t>
                  </w:r>
                  <w:r w:rsidRPr="00BD29AD">
                    <w:rPr>
                      <w:rFonts w:asciiTheme="minorHAnsi" w:hAnsiTheme="minorHAnsi" w:cstheme="minorHAnsi"/>
                      <w:sz w:val="18"/>
                      <w:szCs w:val="18"/>
                    </w:rPr>
                    <w:t>.</w:t>
                  </w:r>
                </w:p>
              </w:tc>
              <w:tc>
                <w:tcPr>
                  <w:tcW w:w="2621" w:type="dxa"/>
                  <w:tcBorders>
                    <w:bottom w:val="single" w:sz="4" w:space="0" w:color="84BD00"/>
                  </w:tcBorders>
                </w:tcPr>
                <w:p w14:paraId="5DC64F4E" w14:textId="28E97297"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 xml:space="preserve">Explains, using an example, </w:t>
                  </w:r>
                  <w:r>
                    <w:rPr>
                      <w:rFonts w:asciiTheme="minorHAnsi" w:hAnsiTheme="minorHAnsi" w:cstheme="minorHAnsi"/>
                      <w:sz w:val="18"/>
                      <w:szCs w:val="18"/>
                    </w:rPr>
                    <w:t>how</w:t>
                  </w:r>
                  <w:r w:rsidRPr="00BD29AD">
                    <w:rPr>
                      <w:rFonts w:asciiTheme="minorHAnsi" w:hAnsiTheme="minorHAnsi" w:cstheme="minorHAnsi"/>
                      <w:sz w:val="18"/>
                      <w:szCs w:val="18"/>
                    </w:rPr>
                    <w:t xml:space="preserve"> contact and non-contact forces affect an object</w:t>
                  </w:r>
                  <w:r>
                    <w:rPr>
                      <w:rFonts w:asciiTheme="minorHAnsi" w:hAnsiTheme="minorHAnsi" w:cstheme="minorHAnsi"/>
                      <w:sz w:val="18"/>
                      <w:szCs w:val="18"/>
                    </w:rPr>
                    <w:t>’s behaviour</w:t>
                  </w:r>
                  <w:r w:rsidRPr="00BD29AD">
                    <w:rPr>
                      <w:rFonts w:asciiTheme="minorHAnsi" w:hAnsiTheme="minorHAnsi" w:cstheme="minorHAnsi"/>
                      <w:sz w:val="18"/>
                      <w:szCs w:val="18"/>
                    </w:rPr>
                    <w:t xml:space="preserve"> and the way it interacts with other objects.</w:t>
                  </w:r>
                </w:p>
              </w:tc>
              <w:tc>
                <w:tcPr>
                  <w:tcW w:w="2620" w:type="dxa"/>
                  <w:tcBorders>
                    <w:bottom w:val="single" w:sz="4" w:space="0" w:color="84BD00"/>
                  </w:tcBorders>
                </w:tcPr>
                <w:p w14:paraId="1BDD5AED" w14:textId="166A0099"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Describes, using an example, how contact and non-contact forces affect an object</w:t>
                  </w:r>
                  <w:r>
                    <w:rPr>
                      <w:rFonts w:asciiTheme="minorHAnsi" w:hAnsiTheme="minorHAnsi" w:cstheme="minorHAnsi"/>
                      <w:sz w:val="18"/>
                      <w:szCs w:val="18"/>
                    </w:rPr>
                    <w:t>’s behaviour</w:t>
                  </w:r>
                  <w:r w:rsidRPr="00724520">
                    <w:rPr>
                      <w:rFonts w:asciiTheme="minorHAnsi" w:hAnsiTheme="minorHAnsi" w:cstheme="minorHAnsi"/>
                      <w:sz w:val="18"/>
                      <w:szCs w:val="18"/>
                    </w:rPr>
                    <w:t xml:space="preserve"> and the way it interacts with other objects.</w:t>
                  </w:r>
                </w:p>
              </w:tc>
              <w:tc>
                <w:tcPr>
                  <w:tcW w:w="2621" w:type="dxa"/>
                  <w:tcBorders>
                    <w:bottom w:val="single" w:sz="4" w:space="0" w:color="84BD00"/>
                  </w:tcBorders>
                </w:tcPr>
                <w:p w14:paraId="15F5E5AE" w14:textId="64C9755B" w:rsidR="00CF5680" w:rsidRPr="00BD29AD"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 xml:space="preserve">Provides a simple reason to identify how contact and </w:t>
                  </w:r>
                  <w:r>
                    <w:rPr>
                      <w:rFonts w:asciiTheme="minorHAnsi" w:hAnsiTheme="minorHAnsi" w:cstheme="minorHAnsi"/>
                      <w:sz w:val="18"/>
                      <w:szCs w:val="18"/>
                    </w:rPr>
                    <w:br/>
                  </w:r>
                  <w:r w:rsidRPr="00724520">
                    <w:rPr>
                      <w:rFonts w:asciiTheme="minorHAnsi" w:hAnsiTheme="minorHAnsi" w:cstheme="minorHAnsi"/>
                      <w:sz w:val="18"/>
                      <w:szCs w:val="18"/>
                    </w:rPr>
                    <w:t>non-contact forces affect the way an object behaves.</w:t>
                  </w:r>
                </w:p>
              </w:tc>
              <w:tc>
                <w:tcPr>
                  <w:tcW w:w="2621" w:type="dxa"/>
                  <w:tcBorders>
                    <w:bottom w:val="single" w:sz="4" w:space="0" w:color="84BD00"/>
                  </w:tcBorders>
                </w:tcPr>
                <w:p w14:paraId="157904CD" w14:textId="6CA37F2F" w:rsidR="00CF5680" w:rsidRPr="00B95CB1" w:rsidRDefault="00CF5680" w:rsidP="00CF56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E02D7E">
                    <w:rPr>
                      <w:rFonts w:ascii="Calibri" w:hAnsi="Calibri" w:cstheme="minorHAnsi"/>
                      <w:sz w:val="18"/>
                      <w:szCs w:val="18"/>
                    </w:rPr>
                    <w:t>Does not meet the requirements of a D grade.</w:t>
                  </w:r>
                </w:p>
              </w:tc>
            </w:tr>
            <w:tr w:rsidR="00CF3751" w:rsidRPr="00182248" w14:paraId="13CC20BC" w14:textId="77777777" w:rsidTr="003D41A8">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49030463" w14:textId="2E2DC4D3" w:rsidR="00CF3751" w:rsidRPr="00182248" w:rsidRDefault="00CF3751" w:rsidP="00CF3751">
                  <w:pPr>
                    <w:framePr w:hSpace="180" w:wrap="around" w:vAnchor="text" w:hAnchor="margin" w:y="-314"/>
                    <w:spacing w:before="120" w:after="60"/>
                    <w:jc w:val="center"/>
                    <w:rPr>
                      <w:rFonts w:ascii="Calibri" w:hAnsi="Calibri" w:cstheme="minorHAnsi"/>
                      <w:sz w:val="18"/>
                      <w:szCs w:val="18"/>
                    </w:rPr>
                  </w:pPr>
                  <w:r w:rsidRPr="008C25E5">
                    <w:rPr>
                      <w:rFonts w:eastAsia="Times New Roman" w:cs="Arial"/>
                      <w:b/>
                      <w:color w:val="84BD00"/>
                      <w:szCs w:val="18"/>
                      <w:lang w:eastAsia="en-AU"/>
                    </w:rPr>
                    <w:t xml:space="preserve">Science as a </w:t>
                  </w:r>
                  <w:r w:rsidRPr="00633131">
                    <w:rPr>
                      <w:rFonts w:eastAsia="Times New Roman" w:cs="Arial"/>
                      <w:b/>
                      <w:color w:val="84BD00"/>
                      <w:szCs w:val="18"/>
                      <w:lang w:eastAsia="en-AU"/>
                    </w:rPr>
                    <w:t>Human Endeavour</w:t>
                  </w:r>
                </w:p>
              </w:tc>
            </w:tr>
            <w:tr w:rsidR="00CF3751" w:rsidRPr="00182248" w14:paraId="1D604B45" w14:textId="77777777" w:rsidTr="003D41A8">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2AF6CA1A" w14:textId="2CE4968A" w:rsidR="00CF3751" w:rsidRPr="00182248" w:rsidRDefault="00CF3751" w:rsidP="00CF3751">
                  <w:pPr>
                    <w:framePr w:hSpace="180" w:wrap="around" w:vAnchor="text" w:hAnchor="margin" w:y="-314"/>
                    <w:spacing w:before="120" w:after="60"/>
                    <w:jc w:val="center"/>
                    <w:rPr>
                      <w:rFonts w:eastAsia="Times New Roman" w:cs="Arial"/>
                      <w:b/>
                      <w:lang w:eastAsia="en-AU"/>
                    </w:rPr>
                  </w:pPr>
                  <w:r w:rsidRPr="00A33F4E">
                    <w:rPr>
                      <w:rFonts w:eastAsia="Times New Roman" w:cs="Arial"/>
                      <w:b/>
                      <w:szCs w:val="18"/>
                      <w:lang w:eastAsia="en-AU"/>
                    </w:rPr>
                    <w:t>Science as a Human Endeavour</w:t>
                  </w:r>
                </w:p>
              </w:tc>
              <w:tc>
                <w:tcPr>
                  <w:tcW w:w="2621" w:type="dxa"/>
                  <w:tcBorders>
                    <w:top w:val="single" w:sz="4" w:space="0" w:color="84BD00"/>
                    <w:bottom w:val="single" w:sz="4" w:space="0" w:color="84BD00"/>
                  </w:tcBorders>
                </w:tcPr>
                <w:p w14:paraId="58B4064F" w14:textId="2E5257DD" w:rsidR="00CF3751" w:rsidRPr="00BD29AD" w:rsidRDefault="00CF3751" w:rsidP="002D7F4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Identifies</w:t>
                  </w:r>
                  <w:r>
                    <w:rPr>
                      <w:rFonts w:asciiTheme="minorHAnsi" w:hAnsiTheme="minorHAnsi" w:cstheme="minorHAnsi"/>
                      <w:sz w:val="18"/>
                      <w:szCs w:val="18"/>
                    </w:rPr>
                    <w:t xml:space="preserve"> situations and describes </w:t>
                  </w:r>
                  <w:r w:rsidRPr="00724520">
                    <w:rPr>
                      <w:rFonts w:asciiTheme="minorHAnsi" w:hAnsiTheme="minorHAnsi" w:cstheme="minorHAnsi"/>
                      <w:sz w:val="18"/>
                      <w:szCs w:val="18"/>
                    </w:rPr>
                    <w:t>when science is used to understand</w:t>
                  </w:r>
                  <w:r>
                    <w:rPr>
                      <w:rFonts w:asciiTheme="minorHAnsi" w:hAnsiTheme="minorHAnsi" w:cstheme="minorHAnsi"/>
                      <w:sz w:val="18"/>
                      <w:szCs w:val="18"/>
                    </w:rPr>
                    <w:t xml:space="preserve"> </w:t>
                  </w:r>
                  <w:r w:rsidRPr="00724520">
                    <w:rPr>
                      <w:rFonts w:asciiTheme="minorHAnsi" w:hAnsiTheme="minorHAnsi" w:cstheme="minorHAnsi"/>
                      <w:sz w:val="18"/>
                      <w:szCs w:val="18"/>
                    </w:rPr>
                    <w:t>the effects of their and others’ actions on the Earth’s surface, objects, the environment and living things</w:t>
                  </w:r>
                  <w:r>
                    <w:rPr>
                      <w:rFonts w:asciiTheme="minorHAnsi" w:hAnsiTheme="minorHAnsi" w:cstheme="minorHAnsi"/>
                      <w:sz w:val="18"/>
                      <w:szCs w:val="18"/>
                    </w:rPr>
                    <w:t>.</w:t>
                  </w:r>
                </w:p>
              </w:tc>
              <w:tc>
                <w:tcPr>
                  <w:tcW w:w="2621" w:type="dxa"/>
                  <w:tcBorders>
                    <w:top w:val="single" w:sz="4" w:space="0" w:color="84BD00"/>
                    <w:bottom w:val="single" w:sz="4" w:space="0" w:color="84BD00"/>
                  </w:tcBorders>
                </w:tcPr>
                <w:p w14:paraId="0D62EDC1" w14:textId="1BD7DFDA"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 xml:space="preserve">Identifies and describes situations when science is used to understand the effects of their actions on the Earth’s surface, objects, </w:t>
                  </w:r>
                  <w:proofErr w:type="gramStart"/>
                  <w:r w:rsidRPr="00724520">
                    <w:rPr>
                      <w:rFonts w:asciiTheme="minorHAnsi" w:hAnsiTheme="minorHAnsi" w:cstheme="minorHAnsi"/>
                      <w:sz w:val="18"/>
                      <w:szCs w:val="18"/>
                    </w:rPr>
                    <w:t>the</w:t>
                  </w:r>
                  <w:proofErr w:type="gramEnd"/>
                  <w:r w:rsidRPr="00724520">
                    <w:rPr>
                      <w:rFonts w:asciiTheme="minorHAnsi" w:hAnsiTheme="minorHAnsi" w:cstheme="minorHAnsi"/>
                      <w:sz w:val="18"/>
                      <w:szCs w:val="18"/>
                    </w:rPr>
                    <w:t xml:space="preserve"> environment and living things.</w:t>
                  </w:r>
                </w:p>
              </w:tc>
              <w:tc>
                <w:tcPr>
                  <w:tcW w:w="2620" w:type="dxa"/>
                  <w:tcBorders>
                    <w:top w:val="single" w:sz="4" w:space="0" w:color="84BD00"/>
                    <w:bottom w:val="single" w:sz="4" w:space="0" w:color="84BD00"/>
                  </w:tcBorders>
                </w:tcPr>
                <w:p w14:paraId="2747AB8E" w14:textId="43B37AB2"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 xml:space="preserve">Identifies situations when science is used to understand the effects of their actions on the Earth’s surface, objects, </w:t>
                  </w:r>
                  <w:proofErr w:type="gramStart"/>
                  <w:r w:rsidRPr="00724520">
                    <w:rPr>
                      <w:rFonts w:asciiTheme="minorHAnsi" w:hAnsiTheme="minorHAnsi" w:cstheme="minorHAnsi"/>
                      <w:sz w:val="18"/>
                      <w:szCs w:val="18"/>
                    </w:rPr>
                    <w:t>the</w:t>
                  </w:r>
                  <w:proofErr w:type="gramEnd"/>
                  <w:r w:rsidRPr="00724520">
                    <w:rPr>
                      <w:rFonts w:asciiTheme="minorHAnsi" w:hAnsiTheme="minorHAnsi" w:cstheme="minorHAnsi"/>
                      <w:sz w:val="18"/>
                      <w:szCs w:val="18"/>
                    </w:rPr>
                    <w:t xml:space="preserve"> environment and living things.</w:t>
                  </w:r>
                </w:p>
              </w:tc>
              <w:tc>
                <w:tcPr>
                  <w:tcW w:w="2621" w:type="dxa"/>
                  <w:tcBorders>
                    <w:top w:val="single" w:sz="4" w:space="0" w:color="84BD00"/>
                    <w:bottom w:val="single" w:sz="4" w:space="0" w:color="84BD00"/>
                  </w:tcBorders>
                </w:tcPr>
                <w:p w14:paraId="038D2109" w14:textId="5776E9F6"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Requires guidance to identify some situations when science is used to understand the effect of human actions on the Earth’s surface, the environment and living things.</w:t>
                  </w:r>
                </w:p>
              </w:tc>
              <w:tc>
                <w:tcPr>
                  <w:tcW w:w="2621" w:type="dxa"/>
                  <w:tcBorders>
                    <w:top w:val="single" w:sz="4" w:space="0" w:color="84BD00"/>
                    <w:bottom w:val="single" w:sz="4" w:space="0" w:color="84BD00"/>
                  </w:tcBorders>
                </w:tcPr>
                <w:p w14:paraId="5838FD75" w14:textId="437F9326" w:rsidR="00CF3751" w:rsidRPr="00B95CB1" w:rsidRDefault="00CF5680"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Calibri" w:hAnsi="Calibri" w:cstheme="minorHAnsi"/>
                      <w:sz w:val="18"/>
                      <w:szCs w:val="18"/>
                    </w:rPr>
                    <w:t>Does not meet the requirements of a D grade.</w:t>
                  </w:r>
                </w:p>
              </w:tc>
            </w:tr>
          </w:tbl>
          <w:p w14:paraId="6F085856" w14:textId="77777777" w:rsidR="00536477" w:rsidRPr="00182248" w:rsidRDefault="00536477" w:rsidP="005F458A">
            <w:pPr>
              <w:spacing w:before="120" w:after="120"/>
              <w:rPr>
                <w:rFonts w:ascii="Bebas Neue" w:hAnsi="Bebas Neue" w:cs="Arial"/>
                <w:color w:val="3A6DAF"/>
                <w:sz w:val="32"/>
                <w:szCs w:val="32"/>
              </w:rPr>
            </w:pPr>
          </w:p>
        </w:tc>
      </w:tr>
      <w:tr w:rsidR="00536477" w:rsidRPr="00182248" w14:paraId="2EF32470" w14:textId="77777777" w:rsidTr="005D1B07">
        <w:trPr>
          <w:trHeight w:val="80"/>
        </w:trPr>
        <w:tc>
          <w:tcPr>
            <w:tcW w:w="16010" w:type="dxa"/>
            <w:gridSpan w:val="3"/>
          </w:tcPr>
          <w:p w14:paraId="48CB0106" w14:textId="77777777" w:rsidR="00536477" w:rsidRPr="002252A7" w:rsidRDefault="00536477" w:rsidP="005F458A">
            <w:pPr>
              <w:pStyle w:val="NormalWeb"/>
              <w:spacing w:before="120" w:beforeAutospacing="0" w:after="0" w:afterAutospacing="0"/>
              <w:rPr>
                <w:rFonts w:ascii="Arial" w:hAnsi="Arial" w:cs="Arial"/>
              </w:rPr>
            </w:pPr>
          </w:p>
        </w:tc>
      </w:tr>
    </w:tbl>
    <w:p w14:paraId="48B2D971" w14:textId="454CD30A" w:rsidR="00DF3BA1" w:rsidRPr="00CF3751" w:rsidRDefault="00DF3BA1">
      <w:pPr>
        <w:rPr>
          <w:rFonts w:ascii="Arial" w:hAnsi="Arial" w:cs="Arial"/>
          <w:sz w:val="2"/>
          <w:szCs w:val="4"/>
        </w:rPr>
      </w:pPr>
      <w:r>
        <w:rPr>
          <w:rFonts w:ascii="Arial" w:hAnsi="Arial" w:cs="Arial"/>
          <w:sz w:val="4"/>
          <w:szCs w:val="4"/>
        </w:rP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DF3BA1" w:rsidRPr="00182248" w14:paraId="6A144013" w14:textId="77777777" w:rsidTr="00045F6F">
        <w:trPr>
          <w:trHeight w:val="283"/>
        </w:trPr>
        <w:tc>
          <w:tcPr>
            <w:tcW w:w="7054" w:type="dxa"/>
          </w:tcPr>
          <w:p w14:paraId="1EEEB045" w14:textId="77777777" w:rsidR="00DF3BA1" w:rsidRPr="00182248" w:rsidRDefault="00DF3BA1" w:rsidP="00045F6F">
            <w:pPr>
              <w:rPr>
                <w:rFonts w:ascii="Arial" w:hAnsi="Arial" w:cs="Arial"/>
                <w:b/>
                <w:color w:val="FFFFFF" w:themeColor="background1"/>
                <w:sz w:val="16"/>
                <w:szCs w:val="16"/>
              </w:rPr>
            </w:pPr>
          </w:p>
        </w:tc>
        <w:tc>
          <w:tcPr>
            <w:tcW w:w="8595" w:type="dxa"/>
          </w:tcPr>
          <w:p w14:paraId="45ED0209" w14:textId="77777777" w:rsidR="00DF3BA1" w:rsidRPr="00182248" w:rsidRDefault="00DF3BA1" w:rsidP="00045F6F">
            <w:pPr>
              <w:pStyle w:val="NormalWeb"/>
              <w:spacing w:before="0" w:beforeAutospacing="0" w:after="0" w:afterAutospacing="0"/>
              <w:rPr>
                <w:rFonts w:ascii="Arial" w:hAnsi="Arial" w:cs="Arial"/>
                <w:sz w:val="16"/>
                <w:szCs w:val="16"/>
              </w:rPr>
            </w:pPr>
          </w:p>
        </w:tc>
        <w:tc>
          <w:tcPr>
            <w:tcW w:w="361" w:type="dxa"/>
          </w:tcPr>
          <w:p w14:paraId="3073EB3D" w14:textId="77777777" w:rsidR="00DF3BA1" w:rsidRPr="00182248" w:rsidRDefault="00DF3BA1" w:rsidP="00045F6F">
            <w:pPr>
              <w:pStyle w:val="NormalWeb"/>
              <w:spacing w:before="0" w:beforeAutospacing="0" w:after="0" w:afterAutospacing="0"/>
              <w:rPr>
                <w:rFonts w:ascii="Arial" w:hAnsi="Arial" w:cs="Arial"/>
                <w:sz w:val="16"/>
                <w:szCs w:val="16"/>
              </w:rPr>
            </w:pPr>
          </w:p>
        </w:tc>
      </w:tr>
      <w:tr w:rsidR="00DF3BA1" w:rsidRPr="00182248" w14:paraId="2EA65F01" w14:textId="77777777" w:rsidTr="00045F6F">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17531016" w14:textId="77777777" w:rsidTr="00CF3751">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25EB0C98" w14:textId="77777777" w:rsidR="00DF3BA1" w:rsidRPr="00182248" w:rsidRDefault="00DF3BA1" w:rsidP="00045F6F">
                  <w:pPr>
                    <w:framePr w:hSpace="180" w:wrap="around" w:vAnchor="text" w:hAnchor="margin" w:y="-314"/>
                    <w:spacing w:before="120" w:after="60"/>
                    <w:jc w:val="center"/>
                    <w:rPr>
                      <w:rFonts w:cs="Arial"/>
                      <w:sz w:val="24"/>
                      <w:szCs w:val="24"/>
                    </w:rPr>
                  </w:pPr>
                </w:p>
              </w:tc>
              <w:tc>
                <w:tcPr>
                  <w:tcW w:w="2621" w:type="dxa"/>
                  <w:tcBorders>
                    <w:bottom w:val="single" w:sz="4" w:space="0" w:color="84BD00"/>
                  </w:tcBorders>
                  <w:vAlign w:val="center"/>
                </w:tcPr>
                <w:p w14:paraId="454EE814"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7F2A1E54"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0DDA7F45"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2512C32"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4F19417F"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16F27BFB"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84BD00"/>
                  </w:tcBorders>
                  <w:vAlign w:val="center"/>
                </w:tcPr>
                <w:p w14:paraId="6F8B13AA"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57E4589"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183E7E73"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3085C7E9"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F3751" w:rsidRPr="00182248" w14:paraId="7C9B8EE5" w14:textId="77777777" w:rsidTr="00CF3751">
              <w:trPr>
                <w:trHeight w:val="77"/>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FFFFFF" w:themeFill="background1"/>
                </w:tcPr>
                <w:p w14:paraId="771BB27E" w14:textId="7353627B" w:rsidR="00CF3751" w:rsidRPr="00BD29AD" w:rsidRDefault="00CF3751" w:rsidP="003D41A8">
                  <w:pPr>
                    <w:framePr w:hSpace="180" w:wrap="around" w:vAnchor="text" w:hAnchor="margin" w:y="-314"/>
                    <w:spacing w:before="120" w:after="60"/>
                    <w:jc w:val="center"/>
                    <w:rPr>
                      <w:rFonts w:cstheme="minorHAnsi"/>
                      <w:sz w:val="18"/>
                      <w:szCs w:val="18"/>
                    </w:rPr>
                  </w:pPr>
                  <w:r w:rsidRPr="00866994">
                    <w:rPr>
                      <w:rFonts w:eastAsia="Times New Roman" w:cs="Arial"/>
                      <w:b/>
                      <w:color w:val="84BD00"/>
                      <w:szCs w:val="18"/>
                      <w:lang w:eastAsia="en-AU"/>
                    </w:rPr>
                    <w:t>Science Inquiry Skills</w:t>
                  </w:r>
                </w:p>
              </w:tc>
            </w:tr>
            <w:tr w:rsidR="00CF3751" w:rsidRPr="00182248" w14:paraId="5C5A6F32" w14:textId="77777777" w:rsidTr="00CF3751">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tcBorders>
                </w:tcPr>
                <w:p w14:paraId="1C426268" w14:textId="68304CD1" w:rsidR="00CF3751" w:rsidRPr="00866994" w:rsidRDefault="00CF3751" w:rsidP="00CF3751">
                  <w:pPr>
                    <w:framePr w:hSpace="180" w:wrap="around" w:vAnchor="text" w:hAnchor="margin" w:y="-314"/>
                    <w:spacing w:before="120" w:after="60"/>
                    <w:jc w:val="center"/>
                    <w:rPr>
                      <w:rFonts w:eastAsia="Times New Roman" w:cs="Arial"/>
                      <w:b/>
                      <w:szCs w:val="18"/>
                      <w:lang w:eastAsia="en-AU"/>
                    </w:rPr>
                  </w:pPr>
                  <w:r w:rsidRPr="00866994">
                    <w:rPr>
                      <w:rFonts w:eastAsia="Times New Roman" w:cs="Arial"/>
                      <w:b/>
                      <w:szCs w:val="18"/>
                      <w:lang w:eastAsia="en-AU"/>
                    </w:rPr>
                    <w:t>Science Inquiry Skills</w:t>
                  </w:r>
                </w:p>
              </w:tc>
              <w:tc>
                <w:tcPr>
                  <w:tcW w:w="2621" w:type="dxa"/>
                  <w:tcBorders>
                    <w:top w:val="single" w:sz="4" w:space="0" w:color="84BD00"/>
                    <w:bottom w:val="nil"/>
                  </w:tcBorders>
                </w:tcPr>
                <w:p w14:paraId="39C5E7E7" w14:textId="18820BC8"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Follows instructions to identify investigable questions in familiar and unfamiliar contexts</w:t>
                  </w:r>
                  <w:r w:rsidR="002D7F4C">
                    <w:rPr>
                      <w:rFonts w:asciiTheme="minorHAnsi" w:hAnsiTheme="minorHAnsi" w:cstheme="minorHAnsi"/>
                      <w:sz w:val="18"/>
                      <w:szCs w:val="18"/>
                    </w:rPr>
                    <w:t>,</w:t>
                  </w:r>
                  <w:r w:rsidRPr="00724520">
                    <w:rPr>
                      <w:rFonts w:asciiTheme="minorHAnsi" w:hAnsiTheme="minorHAnsi" w:cstheme="minorHAnsi"/>
                      <w:sz w:val="18"/>
                      <w:szCs w:val="18"/>
                    </w:rPr>
                    <w:t xml:space="preserve"> and makes specific prediction</w:t>
                  </w:r>
                  <w:r w:rsidR="002D7F4C">
                    <w:rPr>
                      <w:rFonts w:asciiTheme="minorHAnsi" w:hAnsiTheme="minorHAnsi" w:cstheme="minorHAnsi"/>
                      <w:sz w:val="18"/>
                      <w:szCs w:val="18"/>
                    </w:rPr>
                    <w:t xml:space="preserve">s related to the investigation </w:t>
                  </w:r>
                  <w:r w:rsidRPr="00724520">
                    <w:rPr>
                      <w:rFonts w:asciiTheme="minorHAnsi" w:hAnsiTheme="minorHAnsi" w:cstheme="minorHAnsi"/>
                      <w:sz w:val="18"/>
                      <w:szCs w:val="18"/>
                    </w:rPr>
                    <w:t>based on prior knowledge.</w:t>
                  </w:r>
                </w:p>
              </w:tc>
              <w:tc>
                <w:tcPr>
                  <w:tcW w:w="2621" w:type="dxa"/>
                  <w:tcBorders>
                    <w:top w:val="single" w:sz="4" w:space="0" w:color="84BD00"/>
                    <w:bottom w:val="nil"/>
                  </w:tcBorders>
                </w:tcPr>
                <w:p w14:paraId="785E64A1" w14:textId="44DB22F2"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Follows instructions to identify investigable questions in familiar contexts</w:t>
                  </w:r>
                  <w:r w:rsidR="002D7F4C">
                    <w:rPr>
                      <w:rFonts w:asciiTheme="minorHAnsi" w:hAnsiTheme="minorHAnsi" w:cstheme="minorHAnsi"/>
                      <w:sz w:val="18"/>
                      <w:szCs w:val="18"/>
                    </w:rPr>
                    <w:t>,</w:t>
                  </w:r>
                  <w:r w:rsidRPr="00724520">
                    <w:rPr>
                      <w:rFonts w:asciiTheme="minorHAnsi" w:hAnsiTheme="minorHAnsi" w:cstheme="minorHAnsi"/>
                      <w:sz w:val="18"/>
                      <w:szCs w:val="18"/>
                    </w:rPr>
                    <w:t xml:space="preserve"> and makes specific predictions related to the investigation based on prior knowledge.</w:t>
                  </w:r>
                </w:p>
              </w:tc>
              <w:tc>
                <w:tcPr>
                  <w:tcW w:w="2620" w:type="dxa"/>
                  <w:tcBorders>
                    <w:top w:val="single" w:sz="4" w:space="0" w:color="84BD00"/>
                    <w:bottom w:val="nil"/>
                  </w:tcBorders>
                </w:tcPr>
                <w:p w14:paraId="58475AEA" w14:textId="59FE6427"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D41A8">
                    <w:rPr>
                      <w:rFonts w:asciiTheme="minorHAnsi" w:hAnsiTheme="minorHAnsi" w:cstheme="minorHAnsi"/>
                      <w:sz w:val="18"/>
                      <w:szCs w:val="18"/>
                    </w:rPr>
                    <w:t>Follows instructions to identify investigable questions in familiar contexts and makes predictions based on some prior knowledge.</w:t>
                  </w:r>
                </w:p>
              </w:tc>
              <w:tc>
                <w:tcPr>
                  <w:tcW w:w="2621" w:type="dxa"/>
                  <w:tcBorders>
                    <w:top w:val="single" w:sz="4" w:space="0" w:color="84BD00"/>
                    <w:bottom w:val="nil"/>
                  </w:tcBorders>
                </w:tcPr>
                <w:p w14:paraId="4477A889" w14:textId="7C1DDCCA"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724520">
                    <w:rPr>
                      <w:rFonts w:asciiTheme="minorHAnsi" w:hAnsiTheme="minorHAnsi" w:cstheme="minorHAnsi"/>
                      <w:sz w:val="18"/>
                      <w:szCs w:val="18"/>
                    </w:rPr>
                    <w:t>With guidance, identifies a simple investigabl</w:t>
                  </w:r>
                  <w:r w:rsidR="002D7F4C">
                    <w:rPr>
                      <w:rFonts w:asciiTheme="minorHAnsi" w:hAnsiTheme="minorHAnsi" w:cstheme="minorHAnsi"/>
                      <w:sz w:val="18"/>
                      <w:szCs w:val="18"/>
                    </w:rPr>
                    <w:t>e question in familiar contexts</w:t>
                  </w:r>
                  <w:r w:rsidRPr="00724520">
                    <w:rPr>
                      <w:rFonts w:asciiTheme="minorHAnsi" w:hAnsiTheme="minorHAnsi" w:cstheme="minorHAnsi"/>
                      <w:sz w:val="18"/>
                      <w:szCs w:val="18"/>
                    </w:rPr>
                    <w:t xml:space="preserve"> with limited use of prior knowledge.</w:t>
                  </w:r>
                </w:p>
              </w:tc>
              <w:tc>
                <w:tcPr>
                  <w:tcW w:w="2621" w:type="dxa"/>
                  <w:tcBorders>
                    <w:top w:val="single" w:sz="4" w:space="0" w:color="84BD00"/>
                    <w:bottom w:val="nil"/>
                  </w:tcBorders>
                </w:tcPr>
                <w:p w14:paraId="3D896E54" w14:textId="6421943E" w:rsidR="00CF3751" w:rsidRPr="00BD29AD" w:rsidRDefault="00CF5680"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Calibri" w:hAnsi="Calibri" w:cstheme="minorHAnsi"/>
                      <w:sz w:val="18"/>
                      <w:szCs w:val="18"/>
                    </w:rPr>
                    <w:t>Does not meet the requirements of a D grade.</w:t>
                  </w:r>
                </w:p>
              </w:tc>
            </w:tr>
            <w:tr w:rsidR="00CF3751" w:rsidRPr="00182248" w14:paraId="11B80EF7" w14:textId="77777777" w:rsidTr="00485374">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tcBorders>
                </w:tcPr>
                <w:p w14:paraId="56199F58" w14:textId="287DBD46" w:rsidR="00CF3751" w:rsidRPr="00182248" w:rsidRDefault="00CF3751" w:rsidP="00CF3751">
                  <w:pPr>
                    <w:framePr w:hSpace="180" w:wrap="around" w:vAnchor="text" w:hAnchor="margin" w:y="-314"/>
                    <w:spacing w:before="120" w:after="60"/>
                    <w:jc w:val="center"/>
                    <w:rPr>
                      <w:rFonts w:eastAsia="Times New Roman" w:cs="Arial"/>
                      <w:b/>
                      <w:lang w:eastAsia="en-AU"/>
                    </w:rPr>
                  </w:pPr>
                </w:p>
              </w:tc>
              <w:tc>
                <w:tcPr>
                  <w:tcW w:w="2621" w:type="dxa"/>
                  <w:tcBorders>
                    <w:top w:val="nil"/>
                    <w:bottom w:val="nil"/>
                  </w:tcBorders>
                </w:tcPr>
                <w:p w14:paraId="3002C53E" w14:textId="375E1D63"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 xml:space="preserve">Using a logical process, describes a detailed procedure to conduct an investigation and uses equipment safely to make and record observations </w:t>
                  </w:r>
                  <w:r>
                    <w:rPr>
                      <w:rFonts w:asciiTheme="minorHAnsi" w:hAnsiTheme="minorHAnsi" w:cstheme="minorHAnsi"/>
                      <w:sz w:val="18"/>
                      <w:szCs w:val="18"/>
                    </w:rPr>
                    <w:t>correctly</w:t>
                  </w:r>
                  <w:r w:rsidRPr="00BD29AD">
                    <w:rPr>
                      <w:rFonts w:asciiTheme="minorHAnsi" w:hAnsiTheme="minorHAnsi" w:cstheme="minorHAnsi"/>
                      <w:sz w:val="18"/>
                      <w:szCs w:val="18"/>
                    </w:rPr>
                    <w:t>.</w:t>
                  </w:r>
                </w:p>
              </w:tc>
              <w:tc>
                <w:tcPr>
                  <w:tcW w:w="2621" w:type="dxa"/>
                  <w:tcBorders>
                    <w:top w:val="nil"/>
                    <w:bottom w:val="nil"/>
                  </w:tcBorders>
                </w:tcPr>
                <w:p w14:paraId="75559FEE" w14:textId="3CD8906D"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 xml:space="preserve">Clearly describes how to conduct an investigation and uses equipment safely to make and record observations </w:t>
                  </w:r>
                  <w:r>
                    <w:rPr>
                      <w:rFonts w:asciiTheme="minorHAnsi" w:hAnsiTheme="minorHAnsi" w:cstheme="minorHAnsi"/>
                      <w:sz w:val="18"/>
                      <w:szCs w:val="18"/>
                    </w:rPr>
                    <w:t>correctly</w:t>
                  </w:r>
                  <w:r w:rsidRPr="00BD29AD">
                    <w:rPr>
                      <w:rFonts w:asciiTheme="minorHAnsi" w:hAnsiTheme="minorHAnsi" w:cstheme="minorHAnsi"/>
                      <w:sz w:val="18"/>
                      <w:szCs w:val="18"/>
                    </w:rPr>
                    <w:t>.</w:t>
                  </w:r>
                </w:p>
              </w:tc>
              <w:tc>
                <w:tcPr>
                  <w:tcW w:w="2620" w:type="dxa"/>
                  <w:tcBorders>
                    <w:top w:val="nil"/>
                    <w:bottom w:val="nil"/>
                  </w:tcBorders>
                </w:tcPr>
                <w:p w14:paraId="70E56771" w14:textId="75C399B0"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Describes how to conduct an investigation and uses equipment safely to make and record observations.</w:t>
                  </w:r>
                </w:p>
              </w:tc>
              <w:tc>
                <w:tcPr>
                  <w:tcW w:w="2621" w:type="dxa"/>
                  <w:tcBorders>
                    <w:top w:val="nil"/>
                    <w:bottom w:val="nil"/>
                  </w:tcBorders>
                </w:tcPr>
                <w:p w14:paraId="2BBE4F2A" w14:textId="0ACBA43D"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With guidance</w:t>
                  </w:r>
                  <w:r w:rsidR="002D7F4C">
                    <w:rPr>
                      <w:rFonts w:asciiTheme="minorHAnsi" w:hAnsiTheme="minorHAnsi" w:cstheme="minorHAnsi"/>
                      <w:sz w:val="18"/>
                      <w:szCs w:val="18"/>
                    </w:rPr>
                    <w:t>,</w:t>
                  </w:r>
                  <w:r w:rsidRPr="00BD29AD">
                    <w:rPr>
                      <w:rFonts w:asciiTheme="minorHAnsi" w:hAnsiTheme="minorHAnsi" w:cstheme="minorHAnsi"/>
                      <w:sz w:val="18"/>
                      <w:szCs w:val="18"/>
                    </w:rPr>
                    <w:t xml:space="preserve"> conducts an investigation</w:t>
                  </w:r>
                  <w:r w:rsidR="002D7F4C">
                    <w:rPr>
                      <w:rFonts w:asciiTheme="minorHAnsi" w:hAnsiTheme="minorHAnsi" w:cstheme="minorHAnsi"/>
                      <w:sz w:val="18"/>
                      <w:szCs w:val="18"/>
                    </w:rPr>
                    <w:t>,</w:t>
                  </w:r>
                  <w:r w:rsidRPr="00BD29AD">
                    <w:rPr>
                      <w:rFonts w:asciiTheme="minorHAnsi" w:hAnsiTheme="minorHAnsi" w:cstheme="minorHAnsi"/>
                      <w:sz w:val="18"/>
                      <w:szCs w:val="18"/>
                    </w:rPr>
                    <w:t xml:space="preserve"> records observations and uses equipment safely. </w:t>
                  </w:r>
                </w:p>
              </w:tc>
              <w:tc>
                <w:tcPr>
                  <w:tcW w:w="2621" w:type="dxa"/>
                  <w:tcBorders>
                    <w:top w:val="nil"/>
                    <w:bottom w:val="nil"/>
                  </w:tcBorders>
                </w:tcPr>
                <w:p w14:paraId="3EEFD480" w14:textId="7AD2FF84"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CF3751" w:rsidRPr="00182248" w14:paraId="16F51E69" w14:textId="77777777" w:rsidTr="003D41A8">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44DE0B17" w14:textId="77777777" w:rsidR="00CF3751" w:rsidRPr="00182248" w:rsidRDefault="00CF3751" w:rsidP="00CF3751">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155C5251" w14:textId="6B3D4D32"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Using provided templates, correctly labels and organises data into tables and/or column graphs to accurately ident</w:t>
                  </w:r>
                  <w:r w:rsidR="00C83E80">
                    <w:rPr>
                      <w:rFonts w:asciiTheme="minorHAnsi" w:hAnsiTheme="minorHAnsi" w:cstheme="minorHAnsi"/>
                      <w:sz w:val="18"/>
                      <w:szCs w:val="18"/>
                    </w:rPr>
                    <w:t>ify and justify patterns using S</w:t>
                  </w:r>
                  <w:r w:rsidRPr="00BD29AD">
                    <w:rPr>
                      <w:rFonts w:asciiTheme="minorHAnsi" w:hAnsiTheme="minorHAnsi" w:cstheme="minorHAnsi"/>
                      <w:sz w:val="18"/>
                      <w:szCs w:val="18"/>
                    </w:rPr>
                    <w:t xml:space="preserve">cience </w:t>
                  </w:r>
                  <w:r w:rsidR="00C83E80">
                    <w:rPr>
                      <w:rFonts w:asciiTheme="minorHAnsi" w:hAnsiTheme="minorHAnsi" w:cstheme="minorHAnsi"/>
                      <w:sz w:val="18"/>
                      <w:szCs w:val="18"/>
                    </w:rPr>
                    <w:t>U</w:t>
                  </w:r>
                  <w:r w:rsidRPr="00BD29AD">
                    <w:rPr>
                      <w:rFonts w:asciiTheme="minorHAnsi" w:hAnsiTheme="minorHAnsi" w:cstheme="minorHAnsi"/>
                      <w:sz w:val="18"/>
                      <w:szCs w:val="18"/>
                    </w:rPr>
                    <w:t xml:space="preserve">nderstanding.   </w:t>
                  </w:r>
                </w:p>
              </w:tc>
              <w:tc>
                <w:tcPr>
                  <w:tcW w:w="2621" w:type="dxa"/>
                  <w:tcBorders>
                    <w:top w:val="nil"/>
                    <w:bottom w:val="nil"/>
                  </w:tcBorders>
                </w:tcPr>
                <w:p w14:paraId="11CEA28E" w14:textId="6783C69A" w:rsidR="00CF3751" w:rsidRPr="00BD29AD" w:rsidRDefault="00CF3751" w:rsidP="00C83E80">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Using provided templates, correctly labels and organises data into tables and/or column gra</w:t>
                  </w:r>
                  <w:r w:rsidR="00C83E80">
                    <w:rPr>
                      <w:rFonts w:asciiTheme="minorHAnsi" w:hAnsiTheme="minorHAnsi" w:cstheme="minorHAnsi"/>
                      <w:sz w:val="18"/>
                      <w:szCs w:val="18"/>
                    </w:rPr>
                    <w:t>phs to identify patterns using S</w:t>
                  </w:r>
                  <w:r w:rsidRPr="00BD29AD">
                    <w:rPr>
                      <w:rFonts w:asciiTheme="minorHAnsi" w:hAnsiTheme="minorHAnsi" w:cstheme="minorHAnsi"/>
                      <w:sz w:val="18"/>
                      <w:szCs w:val="18"/>
                    </w:rPr>
                    <w:t xml:space="preserve">cience </w:t>
                  </w:r>
                  <w:r w:rsidR="00C83E80">
                    <w:rPr>
                      <w:rFonts w:asciiTheme="minorHAnsi" w:hAnsiTheme="minorHAnsi" w:cstheme="minorHAnsi"/>
                      <w:sz w:val="18"/>
                      <w:szCs w:val="18"/>
                    </w:rPr>
                    <w:t>U</w:t>
                  </w:r>
                  <w:r w:rsidRPr="00BD29AD">
                    <w:rPr>
                      <w:rFonts w:asciiTheme="minorHAnsi" w:hAnsiTheme="minorHAnsi" w:cstheme="minorHAnsi"/>
                      <w:sz w:val="18"/>
                      <w:szCs w:val="18"/>
                    </w:rPr>
                    <w:t xml:space="preserve">nderstanding.  </w:t>
                  </w:r>
                </w:p>
              </w:tc>
              <w:tc>
                <w:tcPr>
                  <w:tcW w:w="2620" w:type="dxa"/>
                  <w:tcBorders>
                    <w:top w:val="nil"/>
                    <w:bottom w:val="nil"/>
                  </w:tcBorders>
                </w:tcPr>
                <w:p w14:paraId="3F3ECCBF" w14:textId="06A0A7CE"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Using provided templates, organises data into tables and/or column graphs to identify patterns.</w:t>
                  </w:r>
                </w:p>
              </w:tc>
              <w:tc>
                <w:tcPr>
                  <w:tcW w:w="2621" w:type="dxa"/>
                  <w:tcBorders>
                    <w:top w:val="nil"/>
                    <w:bottom w:val="nil"/>
                  </w:tcBorders>
                </w:tcPr>
                <w:p w14:paraId="674186D6" w14:textId="41686591"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With guidance</w:t>
                  </w:r>
                  <w:r w:rsidR="002D7F4C">
                    <w:rPr>
                      <w:rFonts w:asciiTheme="minorHAnsi" w:hAnsiTheme="minorHAnsi" w:cstheme="minorHAnsi"/>
                      <w:sz w:val="18"/>
                      <w:szCs w:val="18"/>
                    </w:rPr>
                    <w:t>,</w:t>
                  </w:r>
                  <w:r w:rsidRPr="00BD29AD">
                    <w:rPr>
                      <w:rFonts w:asciiTheme="minorHAnsi" w:hAnsiTheme="minorHAnsi" w:cstheme="minorHAnsi"/>
                      <w:sz w:val="18"/>
                      <w:szCs w:val="18"/>
                    </w:rPr>
                    <w:t xml:space="preserve"> uses provided templates to organise data to identify simple patterns. </w:t>
                  </w:r>
                </w:p>
              </w:tc>
              <w:tc>
                <w:tcPr>
                  <w:tcW w:w="2621" w:type="dxa"/>
                  <w:tcBorders>
                    <w:top w:val="nil"/>
                    <w:bottom w:val="nil"/>
                  </w:tcBorders>
                </w:tcPr>
                <w:p w14:paraId="57DEBC92" w14:textId="60503F9E"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CF3751" w:rsidRPr="00182248" w14:paraId="777F8DB8" w14:textId="77777777" w:rsidTr="003D41A8">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84BD00"/>
                  </w:tcBorders>
                </w:tcPr>
                <w:p w14:paraId="5D22D2C0" w14:textId="77777777" w:rsidR="00CF3751" w:rsidRPr="00182248" w:rsidRDefault="00CF3751" w:rsidP="00CF3751">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tcPr>
                <w:p w14:paraId="1BFBF25C" w14:textId="7F4FE03A"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Suggests explanations for observations, compares results with predictions and provides reasons why a test was fair or not, referring to evi</w:t>
                  </w:r>
                  <w:r w:rsidR="009858A1">
                    <w:rPr>
                      <w:rFonts w:asciiTheme="minorHAnsi" w:hAnsiTheme="minorHAnsi" w:cstheme="minorHAnsi"/>
                      <w:sz w:val="18"/>
                      <w:szCs w:val="18"/>
                    </w:rPr>
                    <w:t>dence from their results. S</w:t>
                  </w:r>
                  <w:r w:rsidRPr="00BD29AD">
                    <w:rPr>
                      <w:rFonts w:asciiTheme="minorHAnsi" w:hAnsiTheme="minorHAnsi" w:cstheme="minorHAnsi"/>
                      <w:sz w:val="18"/>
                      <w:szCs w:val="18"/>
                    </w:rPr>
                    <w:t>uggest</w:t>
                  </w:r>
                  <w:r w:rsidR="009858A1">
                    <w:rPr>
                      <w:rFonts w:asciiTheme="minorHAnsi" w:hAnsiTheme="minorHAnsi" w:cstheme="minorHAnsi"/>
                      <w:sz w:val="18"/>
                      <w:szCs w:val="18"/>
                    </w:rPr>
                    <w:t>s</w:t>
                  </w:r>
                  <w:r w:rsidRPr="00BD29AD">
                    <w:rPr>
                      <w:rFonts w:asciiTheme="minorHAnsi" w:hAnsiTheme="minorHAnsi" w:cstheme="minorHAnsi"/>
                      <w:sz w:val="18"/>
                      <w:szCs w:val="18"/>
                    </w:rPr>
                    <w:t xml:space="preserve"> ways to either improve their procedure or explain why it needs no improvement.</w:t>
                  </w:r>
                </w:p>
              </w:tc>
              <w:tc>
                <w:tcPr>
                  <w:tcW w:w="2621" w:type="dxa"/>
                  <w:tcBorders>
                    <w:top w:val="nil"/>
                    <w:bottom w:val="single" w:sz="4" w:space="0" w:color="84BD00"/>
                  </w:tcBorders>
                </w:tcPr>
                <w:p w14:paraId="2B8D6866" w14:textId="6FA9E5E1"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Suggests explanations for observations, compares results with predictions and provides reasons why a test was fair or not, referring to evidence from their results.</w:t>
                  </w:r>
                </w:p>
              </w:tc>
              <w:tc>
                <w:tcPr>
                  <w:tcW w:w="2620" w:type="dxa"/>
                  <w:tcBorders>
                    <w:top w:val="nil"/>
                    <w:bottom w:val="single" w:sz="4" w:space="0" w:color="84BD00"/>
                  </w:tcBorders>
                </w:tcPr>
                <w:p w14:paraId="6AEAD4A3" w14:textId="63E4D109"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Suggests explanations for observations, compares results with predictions and provides reasons why a test was fair or not.</w:t>
                  </w:r>
                </w:p>
              </w:tc>
              <w:tc>
                <w:tcPr>
                  <w:tcW w:w="2621" w:type="dxa"/>
                  <w:tcBorders>
                    <w:top w:val="nil"/>
                    <w:bottom w:val="single" w:sz="4" w:space="0" w:color="84BD00"/>
                  </w:tcBorders>
                </w:tcPr>
                <w:p w14:paraId="4DEC6B46" w14:textId="5C34407A"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 xml:space="preserve">Identifies simple reasons for observations and compares the results with the prediction. </w:t>
                  </w:r>
                </w:p>
              </w:tc>
              <w:tc>
                <w:tcPr>
                  <w:tcW w:w="2621" w:type="dxa"/>
                  <w:tcBorders>
                    <w:top w:val="nil"/>
                    <w:bottom w:val="single" w:sz="4" w:space="0" w:color="84BD00"/>
                  </w:tcBorders>
                </w:tcPr>
                <w:p w14:paraId="01DC323A" w14:textId="01A586B7" w:rsidR="00CF3751" w:rsidRPr="00BD29AD" w:rsidRDefault="00CF3751" w:rsidP="00CF375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bl>
          <w:p w14:paraId="736CC3F4" w14:textId="77777777" w:rsidR="00DF3BA1" w:rsidRPr="00182248" w:rsidRDefault="00DF3BA1" w:rsidP="00045F6F">
            <w:pPr>
              <w:spacing w:before="120" w:after="120"/>
              <w:rPr>
                <w:rFonts w:ascii="Bebas Neue" w:hAnsi="Bebas Neue" w:cs="Arial"/>
                <w:color w:val="3A6DAF"/>
                <w:sz w:val="32"/>
                <w:szCs w:val="32"/>
              </w:rPr>
            </w:pPr>
          </w:p>
        </w:tc>
      </w:tr>
      <w:tr w:rsidR="00DF3BA1" w:rsidRPr="00182248" w14:paraId="2EDC9E3E" w14:textId="77777777" w:rsidTr="00045F6F">
        <w:trPr>
          <w:trHeight w:val="80"/>
        </w:trPr>
        <w:tc>
          <w:tcPr>
            <w:tcW w:w="16010" w:type="dxa"/>
            <w:gridSpan w:val="3"/>
          </w:tcPr>
          <w:p w14:paraId="3F976A7A" w14:textId="513CD173" w:rsidR="00DF3BA1" w:rsidRPr="002252A7" w:rsidRDefault="00DF3BA1" w:rsidP="00BD29AD">
            <w:pPr>
              <w:pStyle w:val="NormalWeb"/>
              <w:spacing w:before="120" w:beforeAutospacing="0" w:after="120" w:afterAutospacing="0"/>
              <w:rPr>
                <w:rFonts w:ascii="Arial" w:hAnsi="Arial" w:cs="Arial"/>
              </w:rPr>
            </w:pPr>
          </w:p>
        </w:tc>
      </w:tr>
    </w:tbl>
    <w:p w14:paraId="2F49026C" w14:textId="01126620" w:rsidR="003D41A8" w:rsidRDefault="003D41A8" w:rsidP="00536477">
      <w:pPr>
        <w:rPr>
          <w:rFonts w:ascii="Arial" w:hAnsi="Arial" w:cs="Arial"/>
          <w:sz w:val="4"/>
          <w:szCs w:val="4"/>
        </w:rPr>
      </w:pPr>
    </w:p>
    <w:p w14:paraId="39E49B90" w14:textId="77777777" w:rsidR="003D41A8" w:rsidRDefault="003D41A8">
      <w:pPr>
        <w:rPr>
          <w:rFonts w:ascii="Arial" w:hAnsi="Arial" w:cs="Arial"/>
          <w:sz w:val="4"/>
          <w:szCs w:val="4"/>
        </w:rPr>
      </w:pPr>
      <w:r>
        <w:rPr>
          <w:rFonts w:ascii="Arial" w:hAnsi="Arial" w:cs="Arial"/>
          <w:sz w:val="4"/>
          <w:szCs w:val="4"/>
        </w:rP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3D41A8" w:rsidRPr="00182248" w14:paraId="60489E8F" w14:textId="77777777" w:rsidTr="00F55912">
        <w:trPr>
          <w:trHeight w:val="283"/>
        </w:trPr>
        <w:tc>
          <w:tcPr>
            <w:tcW w:w="7054" w:type="dxa"/>
          </w:tcPr>
          <w:p w14:paraId="1230B729" w14:textId="77777777" w:rsidR="003D41A8" w:rsidRPr="00182248" w:rsidRDefault="003D41A8" w:rsidP="00F55912">
            <w:pPr>
              <w:rPr>
                <w:rFonts w:ascii="Arial" w:hAnsi="Arial" w:cs="Arial"/>
                <w:b/>
                <w:color w:val="FFFFFF" w:themeColor="background1"/>
                <w:sz w:val="16"/>
                <w:szCs w:val="16"/>
              </w:rPr>
            </w:pPr>
          </w:p>
        </w:tc>
        <w:tc>
          <w:tcPr>
            <w:tcW w:w="8595" w:type="dxa"/>
          </w:tcPr>
          <w:p w14:paraId="71EF68A6" w14:textId="77777777" w:rsidR="003D41A8" w:rsidRPr="00182248" w:rsidRDefault="003D41A8" w:rsidP="00F55912">
            <w:pPr>
              <w:pStyle w:val="NormalWeb"/>
              <w:spacing w:before="0" w:beforeAutospacing="0" w:after="0" w:afterAutospacing="0"/>
              <w:rPr>
                <w:rFonts w:ascii="Arial" w:hAnsi="Arial" w:cs="Arial"/>
                <w:sz w:val="16"/>
                <w:szCs w:val="16"/>
              </w:rPr>
            </w:pPr>
          </w:p>
        </w:tc>
        <w:tc>
          <w:tcPr>
            <w:tcW w:w="361" w:type="dxa"/>
          </w:tcPr>
          <w:p w14:paraId="088E9075" w14:textId="77777777" w:rsidR="003D41A8" w:rsidRPr="00182248" w:rsidRDefault="003D41A8" w:rsidP="00F55912">
            <w:pPr>
              <w:pStyle w:val="NormalWeb"/>
              <w:spacing w:before="0" w:beforeAutospacing="0" w:after="0" w:afterAutospacing="0"/>
              <w:rPr>
                <w:rFonts w:ascii="Arial" w:hAnsi="Arial" w:cs="Arial"/>
                <w:sz w:val="16"/>
                <w:szCs w:val="16"/>
              </w:rPr>
            </w:pPr>
          </w:p>
        </w:tc>
      </w:tr>
      <w:tr w:rsidR="003D41A8" w:rsidRPr="00182248" w14:paraId="658CE7E1" w14:textId="77777777" w:rsidTr="00F55912">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3D41A8" w:rsidRPr="00182248" w14:paraId="0E55B206" w14:textId="77777777" w:rsidTr="00F55912">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5CF7CDC8" w14:textId="77777777" w:rsidR="003D41A8" w:rsidRPr="00182248" w:rsidRDefault="003D41A8" w:rsidP="00F55912">
                  <w:pPr>
                    <w:framePr w:hSpace="180" w:wrap="around" w:vAnchor="text" w:hAnchor="margin" w:y="-314"/>
                    <w:spacing w:before="120" w:after="60"/>
                    <w:jc w:val="center"/>
                    <w:rPr>
                      <w:rFonts w:cs="Arial"/>
                      <w:sz w:val="24"/>
                      <w:szCs w:val="24"/>
                    </w:rPr>
                  </w:pPr>
                </w:p>
              </w:tc>
              <w:tc>
                <w:tcPr>
                  <w:tcW w:w="2621" w:type="dxa"/>
                  <w:tcBorders>
                    <w:bottom w:val="single" w:sz="4" w:space="0" w:color="84BD00"/>
                  </w:tcBorders>
                  <w:vAlign w:val="center"/>
                </w:tcPr>
                <w:p w14:paraId="299E58D6" w14:textId="77777777" w:rsidR="003D41A8" w:rsidRPr="009F038A"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3AC2C1CA" w14:textId="77777777" w:rsidR="003D41A8" w:rsidRPr="00182248"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5C913720" w14:textId="77777777" w:rsidR="003D41A8" w:rsidRPr="009F038A"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49FCB12C" w14:textId="77777777" w:rsidR="003D41A8" w:rsidRPr="00182248"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7E25CA0F" w14:textId="77777777" w:rsidR="003D41A8" w:rsidRPr="009F038A"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0AC5A2EE" w14:textId="77777777" w:rsidR="003D41A8" w:rsidRPr="00182248"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84BD00"/>
                  </w:tcBorders>
                  <w:vAlign w:val="center"/>
                </w:tcPr>
                <w:p w14:paraId="5B083324" w14:textId="77777777" w:rsidR="003D41A8" w:rsidRPr="009F038A"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649ECC22" w14:textId="77777777" w:rsidR="003D41A8" w:rsidRPr="00182248"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3B0A2F4F" w14:textId="77777777" w:rsidR="003D41A8" w:rsidRPr="009F038A"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0C5C650" w14:textId="77777777" w:rsidR="003D41A8" w:rsidRPr="00182248" w:rsidRDefault="003D41A8" w:rsidP="00F5591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D41A8" w:rsidRPr="00182248" w14:paraId="51E7DD4B" w14:textId="77777777" w:rsidTr="00F55912">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Pr>
                <w:p w14:paraId="57B9756C" w14:textId="3271DDE7" w:rsidR="003D41A8" w:rsidRPr="00182248" w:rsidRDefault="00827EDD" w:rsidP="00F55912">
                  <w:pPr>
                    <w:framePr w:hSpace="180" w:wrap="around" w:vAnchor="text" w:hAnchor="margin" w:y="-314"/>
                    <w:spacing w:before="120" w:after="60"/>
                    <w:jc w:val="center"/>
                    <w:rPr>
                      <w:rFonts w:eastAsia="Times New Roman" w:cs="Arial"/>
                      <w:b/>
                      <w:szCs w:val="18"/>
                      <w:lang w:eastAsia="en-AU"/>
                    </w:rPr>
                  </w:pPr>
                  <w:r w:rsidRPr="00866994">
                    <w:rPr>
                      <w:rFonts w:eastAsia="Times New Roman" w:cs="Arial"/>
                      <w:b/>
                      <w:szCs w:val="18"/>
                      <w:lang w:eastAsia="en-AU"/>
                    </w:rPr>
                    <w:t>Science Inquiry Skills</w:t>
                  </w:r>
                </w:p>
              </w:tc>
              <w:tc>
                <w:tcPr>
                  <w:tcW w:w="2621" w:type="dxa"/>
                  <w:tcBorders>
                    <w:top w:val="nil"/>
                  </w:tcBorders>
                </w:tcPr>
                <w:p w14:paraId="00DA85BB" w14:textId="77777777" w:rsidR="003D41A8" w:rsidRPr="00BD29AD" w:rsidRDefault="003D41A8" w:rsidP="00F5591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Communicates detailed ideas, information and findings in a range of task-appropriate formal and informal ways.</w:t>
                  </w:r>
                </w:p>
              </w:tc>
              <w:tc>
                <w:tcPr>
                  <w:tcW w:w="2621" w:type="dxa"/>
                  <w:tcBorders>
                    <w:top w:val="nil"/>
                  </w:tcBorders>
                </w:tcPr>
                <w:p w14:paraId="5A491413" w14:textId="77777777" w:rsidR="003D41A8" w:rsidRPr="00BD29AD" w:rsidRDefault="003D41A8" w:rsidP="00F5591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 xml:space="preserve">Communicates ideas, information and findings in a range of task-appropriate formal and informal ways.  </w:t>
                  </w:r>
                </w:p>
              </w:tc>
              <w:tc>
                <w:tcPr>
                  <w:tcW w:w="2620" w:type="dxa"/>
                  <w:tcBorders>
                    <w:top w:val="nil"/>
                  </w:tcBorders>
                </w:tcPr>
                <w:p w14:paraId="4093FF23" w14:textId="77777777" w:rsidR="003D41A8" w:rsidRPr="00BD29AD" w:rsidRDefault="003D41A8" w:rsidP="00F5591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 xml:space="preserve">Communicates ideas, information and findings in formal and informal ways.  </w:t>
                  </w:r>
                </w:p>
              </w:tc>
              <w:tc>
                <w:tcPr>
                  <w:tcW w:w="2621" w:type="dxa"/>
                  <w:tcBorders>
                    <w:top w:val="nil"/>
                  </w:tcBorders>
                </w:tcPr>
                <w:p w14:paraId="08AFA5AE" w14:textId="77777777" w:rsidR="003D41A8" w:rsidRPr="00BD29AD" w:rsidRDefault="003D41A8" w:rsidP="00F5591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BD29AD">
                    <w:rPr>
                      <w:rFonts w:asciiTheme="minorHAnsi" w:hAnsiTheme="minorHAnsi" w:cstheme="minorHAnsi"/>
                      <w:sz w:val="18"/>
                      <w:szCs w:val="18"/>
                    </w:rPr>
                    <w:t xml:space="preserve">Communicates simple ideas, information and findings using formal and informal ways.  </w:t>
                  </w:r>
                </w:p>
              </w:tc>
              <w:tc>
                <w:tcPr>
                  <w:tcW w:w="2621" w:type="dxa"/>
                  <w:tcBorders>
                    <w:top w:val="nil"/>
                  </w:tcBorders>
                </w:tcPr>
                <w:p w14:paraId="5573AE05" w14:textId="415293F7" w:rsidR="003D41A8" w:rsidRPr="00BD29AD" w:rsidRDefault="00CF5680" w:rsidP="00F5591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Calibri" w:hAnsi="Calibri" w:cstheme="minorHAnsi"/>
                      <w:sz w:val="18"/>
                      <w:szCs w:val="18"/>
                    </w:rPr>
                    <w:t>Does not meet the requirements of a D grade.</w:t>
                  </w:r>
                </w:p>
              </w:tc>
            </w:tr>
          </w:tbl>
          <w:p w14:paraId="47215A2A" w14:textId="77777777" w:rsidR="003D41A8" w:rsidRPr="00182248" w:rsidRDefault="003D41A8" w:rsidP="00F55912">
            <w:pPr>
              <w:spacing w:before="120" w:after="120"/>
              <w:rPr>
                <w:rFonts w:ascii="Bebas Neue" w:hAnsi="Bebas Neue" w:cs="Arial"/>
                <w:color w:val="3A6DAF"/>
                <w:sz w:val="32"/>
                <w:szCs w:val="32"/>
              </w:rPr>
            </w:pPr>
          </w:p>
        </w:tc>
      </w:tr>
      <w:tr w:rsidR="003D41A8" w:rsidRPr="00182248" w14:paraId="342E1532" w14:textId="77777777" w:rsidTr="00F55912">
        <w:trPr>
          <w:trHeight w:val="80"/>
        </w:trPr>
        <w:tc>
          <w:tcPr>
            <w:tcW w:w="16010" w:type="dxa"/>
            <w:gridSpan w:val="3"/>
          </w:tcPr>
          <w:p w14:paraId="69A88EC8" w14:textId="77777777" w:rsidR="003D41A8" w:rsidRPr="00BD29AD" w:rsidRDefault="003D41A8" w:rsidP="00F55912">
            <w:pPr>
              <w:spacing w:before="120" w:after="120"/>
              <w:rPr>
                <w:sz w:val="16"/>
                <w:szCs w:val="16"/>
              </w:rPr>
            </w:pPr>
            <w:r w:rsidRPr="00BD29AD">
              <w:rPr>
                <w:sz w:val="16"/>
                <w:szCs w:val="16"/>
              </w:rPr>
              <w:t>© School Curriculum and Standards Authority, 2016</w:t>
            </w:r>
          </w:p>
          <w:p w14:paraId="027A8C04" w14:textId="77777777" w:rsidR="003D41A8" w:rsidRPr="00BD29AD" w:rsidRDefault="003D41A8" w:rsidP="00F55912">
            <w:pPr>
              <w:spacing w:before="120" w:after="120"/>
              <w:rPr>
                <w:sz w:val="16"/>
                <w:szCs w:val="16"/>
              </w:rPr>
            </w:pPr>
            <w:r w:rsidRPr="00BD29AD">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325A2482" w14:textId="77777777" w:rsidR="003D41A8" w:rsidRPr="00BD29AD" w:rsidRDefault="003D41A8" w:rsidP="00F55912">
            <w:pPr>
              <w:spacing w:before="120" w:after="120"/>
              <w:rPr>
                <w:sz w:val="16"/>
                <w:szCs w:val="16"/>
              </w:rPr>
            </w:pPr>
            <w:r w:rsidRPr="00BD29AD">
              <w:rPr>
                <w:sz w:val="16"/>
                <w:szCs w:val="16"/>
              </w:rPr>
              <w:t xml:space="preserve">Copying or communication for any other purpose can be done only within the terms of the </w:t>
            </w:r>
            <w:r w:rsidRPr="00BD29AD">
              <w:rPr>
                <w:i/>
                <w:iCs/>
                <w:sz w:val="16"/>
                <w:szCs w:val="16"/>
              </w:rPr>
              <w:t>Copyright Act 1968</w:t>
            </w:r>
            <w:r w:rsidRPr="00BD29AD">
              <w:rPr>
                <w:sz w:val="16"/>
                <w:szCs w:val="16"/>
              </w:rPr>
              <w:t xml:space="preserve"> or with prior written permission of the School Curriculum and Standards Authority. Copying or communication of any third party copyright material can be done only within the terms of the </w:t>
            </w:r>
            <w:r w:rsidRPr="00BD29AD">
              <w:rPr>
                <w:i/>
                <w:iCs/>
                <w:sz w:val="16"/>
                <w:szCs w:val="16"/>
              </w:rPr>
              <w:t>Copyright Act 1968</w:t>
            </w:r>
            <w:r w:rsidRPr="00BD29AD">
              <w:rPr>
                <w:sz w:val="16"/>
                <w:szCs w:val="16"/>
              </w:rPr>
              <w:t xml:space="preserve"> or with permission of the copyright owners.</w:t>
            </w:r>
          </w:p>
          <w:p w14:paraId="47376BC4" w14:textId="77777777" w:rsidR="003D41A8" w:rsidRPr="002252A7" w:rsidRDefault="003D41A8" w:rsidP="00F55912">
            <w:pPr>
              <w:pStyle w:val="NormalWeb"/>
              <w:spacing w:before="120" w:beforeAutospacing="0" w:after="120" w:afterAutospacing="0"/>
              <w:rPr>
                <w:rFonts w:ascii="Arial" w:hAnsi="Arial" w:cs="Arial"/>
              </w:rPr>
            </w:pPr>
            <w:r w:rsidRPr="00BD29AD">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BD29AD">
                <w:rPr>
                  <w:rStyle w:val="Hyperlink"/>
                  <w:rFonts w:asciiTheme="minorHAnsi" w:hAnsiTheme="minorHAnsi"/>
                  <w:sz w:val="16"/>
                  <w:szCs w:val="16"/>
                </w:rPr>
                <w:t>Attribution 4.0 International (CC BY)</w:t>
              </w:r>
            </w:hyperlink>
            <w:r w:rsidRPr="00BD29AD">
              <w:rPr>
                <w:rFonts w:asciiTheme="minorHAnsi" w:hAnsiTheme="minorHAnsi"/>
                <w:sz w:val="16"/>
                <w:szCs w:val="16"/>
              </w:rPr>
              <w:t xml:space="preserve"> licence.</w:t>
            </w:r>
          </w:p>
        </w:tc>
      </w:tr>
    </w:tbl>
    <w:p w14:paraId="0C2BA2D4" w14:textId="77777777" w:rsidR="003E133F" w:rsidRPr="00BB6D92" w:rsidRDefault="003E133F" w:rsidP="00536477">
      <w:pPr>
        <w:rPr>
          <w:rFonts w:ascii="Arial" w:hAnsi="Arial" w:cs="Arial"/>
          <w:sz w:val="4"/>
          <w:szCs w:val="4"/>
        </w:rPr>
      </w:pPr>
    </w:p>
    <w:sectPr w:rsidR="003E133F" w:rsidRPr="00BB6D92" w:rsidSect="008B5106">
      <w:headerReference w:type="default" r:id="rId10"/>
      <w:footerReference w:type="default" r:id="rId11"/>
      <w:pgSz w:w="16838" w:h="11906" w:orient="landscape"/>
      <w:pgMar w:top="568" w:right="397" w:bottom="397" w:left="567"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90575A" w14:textId="77777777" w:rsidR="00201F36" w:rsidRDefault="00201F36">
      <w:pPr>
        <w:spacing w:after="0" w:line="240" w:lineRule="auto"/>
      </w:pPr>
      <w:r>
        <w:separator/>
      </w:r>
    </w:p>
  </w:endnote>
  <w:endnote w:type="continuationSeparator" w:id="0">
    <w:p w14:paraId="5E224E34" w14:textId="77777777" w:rsidR="00201F36" w:rsidRDefault="00201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20381" w14:textId="77777777" w:rsidR="00187D9C" w:rsidRDefault="00187D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08DC28" w14:textId="77777777" w:rsidR="00201F36" w:rsidRDefault="00201F36">
      <w:pPr>
        <w:spacing w:after="0" w:line="240" w:lineRule="auto"/>
      </w:pPr>
      <w:r>
        <w:separator/>
      </w:r>
    </w:p>
  </w:footnote>
  <w:footnote w:type="continuationSeparator" w:id="0">
    <w:p w14:paraId="6A31B514" w14:textId="77777777" w:rsidR="00201F36" w:rsidRDefault="00201F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76F2C" w14:textId="77777777" w:rsidR="00187D9C" w:rsidRPr="008B5106" w:rsidRDefault="00187D9C" w:rsidP="008B51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30721">
      <v:textbox inset="5.85pt,.7pt,5.85pt,.7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8B"/>
    <w:rsid w:val="000018D8"/>
    <w:rsid w:val="00007220"/>
    <w:rsid w:val="00016712"/>
    <w:rsid w:val="0001745E"/>
    <w:rsid w:val="00042A77"/>
    <w:rsid w:val="00043D03"/>
    <w:rsid w:val="00045D94"/>
    <w:rsid w:val="000635A8"/>
    <w:rsid w:val="000764A5"/>
    <w:rsid w:val="00090443"/>
    <w:rsid w:val="00096C27"/>
    <w:rsid w:val="00097C15"/>
    <w:rsid w:val="000A5E6D"/>
    <w:rsid w:val="000B7274"/>
    <w:rsid w:val="000B7ECD"/>
    <w:rsid w:val="000C4371"/>
    <w:rsid w:val="000F5BEC"/>
    <w:rsid w:val="0010781B"/>
    <w:rsid w:val="00124BF1"/>
    <w:rsid w:val="00125E5C"/>
    <w:rsid w:val="00135BC5"/>
    <w:rsid w:val="0014018E"/>
    <w:rsid w:val="00143AAA"/>
    <w:rsid w:val="00145504"/>
    <w:rsid w:val="00156147"/>
    <w:rsid w:val="00161020"/>
    <w:rsid w:val="001803F8"/>
    <w:rsid w:val="00182248"/>
    <w:rsid w:val="00187D9C"/>
    <w:rsid w:val="001A15E8"/>
    <w:rsid w:val="001A2AE1"/>
    <w:rsid w:val="001D5DC5"/>
    <w:rsid w:val="001E23A9"/>
    <w:rsid w:val="001E3820"/>
    <w:rsid w:val="00201F36"/>
    <w:rsid w:val="0020278B"/>
    <w:rsid w:val="00216F1F"/>
    <w:rsid w:val="0023641E"/>
    <w:rsid w:val="00254A7D"/>
    <w:rsid w:val="00265552"/>
    <w:rsid w:val="00266872"/>
    <w:rsid w:val="0027132B"/>
    <w:rsid w:val="00274A18"/>
    <w:rsid w:val="002A298F"/>
    <w:rsid w:val="002B2CB8"/>
    <w:rsid w:val="002B6905"/>
    <w:rsid w:val="002D759E"/>
    <w:rsid w:val="002D7F4C"/>
    <w:rsid w:val="002F2105"/>
    <w:rsid w:val="00303FA0"/>
    <w:rsid w:val="0030442F"/>
    <w:rsid w:val="00322FD4"/>
    <w:rsid w:val="003240E0"/>
    <w:rsid w:val="00332312"/>
    <w:rsid w:val="0034193C"/>
    <w:rsid w:val="003549B6"/>
    <w:rsid w:val="00362757"/>
    <w:rsid w:val="00367199"/>
    <w:rsid w:val="003717C6"/>
    <w:rsid w:val="00371CCF"/>
    <w:rsid w:val="00374C34"/>
    <w:rsid w:val="00391A06"/>
    <w:rsid w:val="003967B2"/>
    <w:rsid w:val="003A7A9B"/>
    <w:rsid w:val="003B2781"/>
    <w:rsid w:val="003C4906"/>
    <w:rsid w:val="003D41A8"/>
    <w:rsid w:val="003D79F7"/>
    <w:rsid w:val="003E133F"/>
    <w:rsid w:val="0044101D"/>
    <w:rsid w:val="00455770"/>
    <w:rsid w:val="0045609F"/>
    <w:rsid w:val="00483A30"/>
    <w:rsid w:val="00485374"/>
    <w:rsid w:val="00487D3B"/>
    <w:rsid w:val="004A4E62"/>
    <w:rsid w:val="004A6147"/>
    <w:rsid w:val="004D1295"/>
    <w:rsid w:val="004E496D"/>
    <w:rsid w:val="004E4A8A"/>
    <w:rsid w:val="004F0B47"/>
    <w:rsid w:val="004F3B23"/>
    <w:rsid w:val="004F4133"/>
    <w:rsid w:val="00520103"/>
    <w:rsid w:val="00520B31"/>
    <w:rsid w:val="005338B7"/>
    <w:rsid w:val="00536477"/>
    <w:rsid w:val="0054596F"/>
    <w:rsid w:val="0055423C"/>
    <w:rsid w:val="005548D3"/>
    <w:rsid w:val="00562A6C"/>
    <w:rsid w:val="005704C6"/>
    <w:rsid w:val="00575B8B"/>
    <w:rsid w:val="005B6CF9"/>
    <w:rsid w:val="005B7D43"/>
    <w:rsid w:val="005D1B07"/>
    <w:rsid w:val="005D29F5"/>
    <w:rsid w:val="005D2D14"/>
    <w:rsid w:val="005D57A3"/>
    <w:rsid w:val="005D62E7"/>
    <w:rsid w:val="005E5294"/>
    <w:rsid w:val="005F0FE6"/>
    <w:rsid w:val="005F63FC"/>
    <w:rsid w:val="005F702D"/>
    <w:rsid w:val="00617F48"/>
    <w:rsid w:val="00630C23"/>
    <w:rsid w:val="0065074A"/>
    <w:rsid w:val="00661A8E"/>
    <w:rsid w:val="006676CA"/>
    <w:rsid w:val="00682171"/>
    <w:rsid w:val="00690939"/>
    <w:rsid w:val="00696AF7"/>
    <w:rsid w:val="006A5B0B"/>
    <w:rsid w:val="006B3331"/>
    <w:rsid w:val="006B4439"/>
    <w:rsid w:val="006C492D"/>
    <w:rsid w:val="006D0393"/>
    <w:rsid w:val="006D4715"/>
    <w:rsid w:val="006D766C"/>
    <w:rsid w:val="006E3C7A"/>
    <w:rsid w:val="006E5B47"/>
    <w:rsid w:val="0070770D"/>
    <w:rsid w:val="00707CDB"/>
    <w:rsid w:val="007235F5"/>
    <w:rsid w:val="00724520"/>
    <w:rsid w:val="00727AE4"/>
    <w:rsid w:val="0074228F"/>
    <w:rsid w:val="007613A0"/>
    <w:rsid w:val="0076518C"/>
    <w:rsid w:val="00782741"/>
    <w:rsid w:val="00791B68"/>
    <w:rsid w:val="007A059F"/>
    <w:rsid w:val="007A668E"/>
    <w:rsid w:val="007A6AFB"/>
    <w:rsid w:val="007A7C40"/>
    <w:rsid w:val="007D6D4A"/>
    <w:rsid w:val="007E2966"/>
    <w:rsid w:val="007E7CE7"/>
    <w:rsid w:val="00823C30"/>
    <w:rsid w:val="00827EDD"/>
    <w:rsid w:val="00860780"/>
    <w:rsid w:val="00866994"/>
    <w:rsid w:val="0087484B"/>
    <w:rsid w:val="008763A1"/>
    <w:rsid w:val="008B5106"/>
    <w:rsid w:val="008E17CC"/>
    <w:rsid w:val="008F28BD"/>
    <w:rsid w:val="00906292"/>
    <w:rsid w:val="00923745"/>
    <w:rsid w:val="0092586F"/>
    <w:rsid w:val="0093136F"/>
    <w:rsid w:val="00935CD4"/>
    <w:rsid w:val="00935D46"/>
    <w:rsid w:val="00943C70"/>
    <w:rsid w:val="00947DF4"/>
    <w:rsid w:val="00951D52"/>
    <w:rsid w:val="00953BA9"/>
    <w:rsid w:val="00954F51"/>
    <w:rsid w:val="009707ED"/>
    <w:rsid w:val="00970CE2"/>
    <w:rsid w:val="00973752"/>
    <w:rsid w:val="00976E5C"/>
    <w:rsid w:val="00977163"/>
    <w:rsid w:val="009858A1"/>
    <w:rsid w:val="00992A69"/>
    <w:rsid w:val="00996AE2"/>
    <w:rsid w:val="009A1E70"/>
    <w:rsid w:val="009A5A00"/>
    <w:rsid w:val="009B632F"/>
    <w:rsid w:val="009D75AF"/>
    <w:rsid w:val="009D75E5"/>
    <w:rsid w:val="009F038A"/>
    <w:rsid w:val="009F0CB5"/>
    <w:rsid w:val="009F1E96"/>
    <w:rsid w:val="00A1386F"/>
    <w:rsid w:val="00A21F3F"/>
    <w:rsid w:val="00A62080"/>
    <w:rsid w:val="00A73F82"/>
    <w:rsid w:val="00A766C0"/>
    <w:rsid w:val="00A82A52"/>
    <w:rsid w:val="00A859D5"/>
    <w:rsid w:val="00A93F49"/>
    <w:rsid w:val="00AA6068"/>
    <w:rsid w:val="00AB0F51"/>
    <w:rsid w:val="00AB4146"/>
    <w:rsid w:val="00AB6F63"/>
    <w:rsid w:val="00AC335E"/>
    <w:rsid w:val="00AE1BCA"/>
    <w:rsid w:val="00AE552E"/>
    <w:rsid w:val="00AE6033"/>
    <w:rsid w:val="00AE7851"/>
    <w:rsid w:val="00B004DE"/>
    <w:rsid w:val="00B00942"/>
    <w:rsid w:val="00B02D65"/>
    <w:rsid w:val="00B120BD"/>
    <w:rsid w:val="00B17D2A"/>
    <w:rsid w:val="00B22A68"/>
    <w:rsid w:val="00B44C20"/>
    <w:rsid w:val="00B70BF9"/>
    <w:rsid w:val="00B95CB1"/>
    <w:rsid w:val="00BA3DA9"/>
    <w:rsid w:val="00BB1AE8"/>
    <w:rsid w:val="00BB35D5"/>
    <w:rsid w:val="00BB52FE"/>
    <w:rsid w:val="00BB5804"/>
    <w:rsid w:val="00BB6D92"/>
    <w:rsid w:val="00BB794B"/>
    <w:rsid w:val="00BC0C14"/>
    <w:rsid w:val="00BC4680"/>
    <w:rsid w:val="00BC4DD5"/>
    <w:rsid w:val="00BD29AD"/>
    <w:rsid w:val="00C1501D"/>
    <w:rsid w:val="00C15A97"/>
    <w:rsid w:val="00C262A3"/>
    <w:rsid w:val="00C2690D"/>
    <w:rsid w:val="00C313EA"/>
    <w:rsid w:val="00C33BD8"/>
    <w:rsid w:val="00C65FED"/>
    <w:rsid w:val="00C73B52"/>
    <w:rsid w:val="00C83E80"/>
    <w:rsid w:val="00C86E7E"/>
    <w:rsid w:val="00CD3E33"/>
    <w:rsid w:val="00CE13FE"/>
    <w:rsid w:val="00CE362E"/>
    <w:rsid w:val="00CF1C72"/>
    <w:rsid w:val="00CF3751"/>
    <w:rsid w:val="00CF5680"/>
    <w:rsid w:val="00D05230"/>
    <w:rsid w:val="00D14301"/>
    <w:rsid w:val="00D163B8"/>
    <w:rsid w:val="00D31D20"/>
    <w:rsid w:val="00D4465D"/>
    <w:rsid w:val="00D57B8E"/>
    <w:rsid w:val="00D61FC2"/>
    <w:rsid w:val="00D6638F"/>
    <w:rsid w:val="00D67CE5"/>
    <w:rsid w:val="00D83F0E"/>
    <w:rsid w:val="00D8566B"/>
    <w:rsid w:val="00D866F0"/>
    <w:rsid w:val="00DA0588"/>
    <w:rsid w:val="00DA7471"/>
    <w:rsid w:val="00DB73AC"/>
    <w:rsid w:val="00DC3FBD"/>
    <w:rsid w:val="00DC7B6F"/>
    <w:rsid w:val="00DD3099"/>
    <w:rsid w:val="00DF3BA1"/>
    <w:rsid w:val="00DF7FAA"/>
    <w:rsid w:val="00E1152D"/>
    <w:rsid w:val="00E246BE"/>
    <w:rsid w:val="00E26F38"/>
    <w:rsid w:val="00E318FF"/>
    <w:rsid w:val="00E32865"/>
    <w:rsid w:val="00E45B72"/>
    <w:rsid w:val="00E72934"/>
    <w:rsid w:val="00E72F43"/>
    <w:rsid w:val="00E7743B"/>
    <w:rsid w:val="00EB3374"/>
    <w:rsid w:val="00EB3CD8"/>
    <w:rsid w:val="00EC4663"/>
    <w:rsid w:val="00EE625F"/>
    <w:rsid w:val="00EE7773"/>
    <w:rsid w:val="00F00B89"/>
    <w:rsid w:val="00F151F4"/>
    <w:rsid w:val="00F233F4"/>
    <w:rsid w:val="00F239B9"/>
    <w:rsid w:val="00F40584"/>
    <w:rsid w:val="00F575AA"/>
    <w:rsid w:val="00F6777D"/>
    <w:rsid w:val="00F70AB9"/>
    <w:rsid w:val="00F71ED2"/>
    <w:rsid w:val="00F75318"/>
    <w:rsid w:val="00F925C8"/>
    <w:rsid w:val="00F93D23"/>
    <w:rsid w:val="00FB0059"/>
    <w:rsid w:val="00FB7B7F"/>
    <w:rsid w:val="00FC5466"/>
    <w:rsid w:val="00FC614C"/>
    <w:rsid w:val="00FC7590"/>
    <w:rsid w:val="00FD4C7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21">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C1501D"/>
    <w:rPr>
      <w:color w:val="0563C1"/>
      <w:u w:val="single"/>
    </w:rPr>
  </w:style>
  <w:style w:type="paragraph" w:styleId="NoSpacing">
    <w:name w:val="No Spacing"/>
    <w:uiPriority w:val="1"/>
    <w:qFormat/>
    <w:rsid w:val="005542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40A1D2-089D-428D-9012-E57896DC9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1374</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9194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Robyn Smith</dc:creator>
  <cp:lastModifiedBy>Jessica Smalpage</cp:lastModifiedBy>
  <cp:revision>32</cp:revision>
  <cp:lastPrinted>2017-03-30T03:01:00Z</cp:lastPrinted>
  <dcterms:created xsi:type="dcterms:W3CDTF">2016-05-05T02:19:00Z</dcterms:created>
  <dcterms:modified xsi:type="dcterms:W3CDTF">2017-03-30T03:01:00Z</dcterms:modified>
</cp:coreProperties>
</file>