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02955E"/>
          <w:left w:val="single" w:sz="2" w:space="0" w:color="02955E"/>
          <w:bottom w:val="single" w:sz="2" w:space="0" w:color="02955E"/>
          <w:right w:val="single" w:sz="2" w:space="0" w:color="02955E"/>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345A02" w:rsidRPr="00617F48" w:rsidTr="003E5E16">
        <w:trPr>
          <w:trHeight w:val="138"/>
        </w:trPr>
        <w:tc>
          <w:tcPr>
            <w:tcW w:w="8051" w:type="dxa"/>
            <w:tcBorders>
              <w:bottom w:val="nil"/>
            </w:tcBorders>
            <w:shd w:val="clear" w:color="auto" w:fill="007852"/>
          </w:tcPr>
          <w:p w:rsidR="00345A02" w:rsidRPr="006B4439" w:rsidRDefault="00345A02" w:rsidP="003E5E16">
            <w:pPr>
              <w:rPr>
                <w:rFonts w:ascii="Arial" w:hAnsi="Arial" w:cs="Arial"/>
                <w:b/>
                <w:color w:val="FFFFFF" w:themeColor="background1"/>
                <w:sz w:val="16"/>
                <w:szCs w:val="16"/>
              </w:rPr>
            </w:pPr>
          </w:p>
        </w:tc>
        <w:tc>
          <w:tcPr>
            <w:tcW w:w="7598" w:type="dxa"/>
            <w:shd w:val="clear" w:color="auto" w:fill="007852"/>
          </w:tcPr>
          <w:p w:rsidR="00345A02" w:rsidRPr="00254A7D" w:rsidRDefault="00345A02" w:rsidP="003E5E16">
            <w:pPr>
              <w:pStyle w:val="NormalWeb"/>
              <w:spacing w:before="0" w:beforeAutospacing="0" w:after="0" w:afterAutospacing="0"/>
              <w:rPr>
                <w:rFonts w:ascii="Arial" w:hAnsi="Arial" w:cs="Arial"/>
                <w:sz w:val="16"/>
                <w:szCs w:val="16"/>
              </w:rPr>
            </w:pPr>
          </w:p>
        </w:tc>
        <w:tc>
          <w:tcPr>
            <w:tcW w:w="425" w:type="dxa"/>
            <w:shd w:val="clear" w:color="auto" w:fill="007852"/>
          </w:tcPr>
          <w:p w:rsidR="00345A02" w:rsidRPr="006B4439" w:rsidRDefault="00345A02" w:rsidP="003E5E16">
            <w:pPr>
              <w:pStyle w:val="NormalWeb"/>
              <w:spacing w:before="0" w:beforeAutospacing="0" w:after="0" w:afterAutospacing="0"/>
              <w:rPr>
                <w:rFonts w:ascii="Arial" w:hAnsi="Arial" w:cs="Arial"/>
                <w:sz w:val="16"/>
                <w:szCs w:val="16"/>
              </w:rPr>
            </w:pPr>
          </w:p>
        </w:tc>
      </w:tr>
      <w:tr w:rsidR="00345A02" w:rsidRPr="00617F48" w:rsidTr="003E5E16">
        <w:tc>
          <w:tcPr>
            <w:tcW w:w="8051" w:type="dxa"/>
            <w:tcBorders>
              <w:top w:val="nil"/>
              <w:left w:val="single" w:sz="2" w:space="0" w:color="007852"/>
              <w:bottom w:val="nil"/>
            </w:tcBorders>
            <w:shd w:val="clear" w:color="auto" w:fill="007852"/>
          </w:tcPr>
          <w:p w:rsidR="00345A02" w:rsidRPr="003C04B0" w:rsidRDefault="00345A02" w:rsidP="003C04B0">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5F0D767E" wp14:editId="2287B4D0">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45A02" w:rsidRPr="00001370" w:rsidRDefault="00345A02" w:rsidP="003E5E16">
            <w:pPr>
              <w:pStyle w:val="PageHeading"/>
              <w:rPr>
                <w:sz w:val="24"/>
                <w:szCs w:val="24"/>
              </w:rPr>
            </w:pPr>
            <w:r w:rsidRPr="00F2624B">
              <w:t xml:space="preserve">JUDGING STANDARDS IN </w:t>
            </w:r>
            <w:r>
              <w:t>Year 5</w:t>
            </w:r>
          </w:p>
          <w:p w:rsidR="00345A02" w:rsidRPr="00F75318" w:rsidRDefault="00345A02" w:rsidP="003E5E16">
            <w:pPr>
              <w:pStyle w:val="Pagesubheader"/>
              <w:framePr w:hSpace="0" w:wrap="auto" w:vAnchor="margin" w:hAnchor="text" w:yAlign="inline"/>
            </w:pPr>
            <w:r>
              <w:t>Health and physical education: physical education</w:t>
            </w:r>
          </w:p>
        </w:tc>
        <w:tc>
          <w:tcPr>
            <w:tcW w:w="7598" w:type="dxa"/>
            <w:shd w:val="clear" w:color="auto" w:fill="auto"/>
            <w:vAlign w:val="center"/>
          </w:tcPr>
          <w:p w:rsidR="00A15BF5" w:rsidRDefault="00A15BF5" w:rsidP="00E32C4D">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A15BF5" w:rsidRDefault="00A15BF5" w:rsidP="00E32C4D">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A15BF5" w:rsidRDefault="00A15BF5" w:rsidP="00E32C4D">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A15BF5" w:rsidRPr="00A15BF5" w:rsidRDefault="00A15BF5" w:rsidP="00E32C4D">
            <w:pPr>
              <w:pStyle w:val="TableHeaderAssesmentPointer"/>
              <w:framePr w:hSpace="0" w:wrap="auto" w:vAnchor="margin" w:hAnchor="text" w:yAlign="inline"/>
              <w:numPr>
                <w:ilvl w:val="0"/>
                <w:numId w:val="1"/>
              </w:numPr>
              <w:tabs>
                <w:tab w:val="left" w:pos="313"/>
              </w:tabs>
              <w:spacing w:before="60" w:after="60"/>
            </w:pPr>
            <w:r w:rsidRPr="006C09C7">
              <w:t xml:space="preserve">exemplify what </w:t>
            </w:r>
            <w:r w:rsidRPr="000E166B">
              <w:rPr>
                <w:i/>
              </w:rPr>
              <w:t>students may demonstrate</w:t>
            </w:r>
            <w:r w:rsidRPr="006C09C7">
              <w:t xml:space="preserve"> rather than a checklist of </w:t>
            </w:r>
            <w:r w:rsidRPr="000E166B">
              <w:rPr>
                <w:i/>
              </w:rPr>
              <w:t>everything they</w:t>
            </w:r>
          </w:p>
          <w:p w:rsidR="00345A02" w:rsidRPr="00A87E74" w:rsidRDefault="00A15BF5" w:rsidP="00E32C4D">
            <w:pPr>
              <w:pStyle w:val="TableHeaderAssesmentPointer"/>
              <w:framePr w:hSpace="0" w:wrap="auto" w:vAnchor="margin" w:hAnchor="text" w:yAlign="inline"/>
              <w:tabs>
                <w:tab w:val="left" w:pos="313"/>
              </w:tabs>
              <w:spacing w:before="60" w:after="60"/>
              <w:ind w:left="313"/>
            </w:pPr>
            <w:r w:rsidRPr="00A15BF5">
              <w:rPr>
                <w:i/>
              </w:rPr>
              <w:t>should do</w:t>
            </w:r>
            <w:r w:rsidRPr="006C09C7">
              <w:t>.</w:t>
            </w:r>
          </w:p>
        </w:tc>
        <w:tc>
          <w:tcPr>
            <w:tcW w:w="425" w:type="dxa"/>
            <w:shd w:val="clear" w:color="auto" w:fill="007852"/>
          </w:tcPr>
          <w:p w:rsidR="00345A02" w:rsidRDefault="00345A02" w:rsidP="003E5E16">
            <w:pPr>
              <w:pStyle w:val="NormalWeb"/>
              <w:spacing w:before="120" w:beforeAutospacing="0" w:after="120" w:afterAutospacing="0"/>
              <w:rPr>
                <w:rFonts w:ascii="Arial" w:hAnsi="Arial" w:cs="Arial"/>
                <w:sz w:val="18"/>
                <w:szCs w:val="18"/>
              </w:rPr>
            </w:pPr>
          </w:p>
        </w:tc>
      </w:tr>
      <w:tr w:rsidR="00345A02" w:rsidRPr="00617F48" w:rsidTr="003E5E16">
        <w:trPr>
          <w:trHeight w:val="81"/>
        </w:trPr>
        <w:tc>
          <w:tcPr>
            <w:tcW w:w="8051" w:type="dxa"/>
            <w:tcBorders>
              <w:top w:val="nil"/>
              <w:left w:val="single" w:sz="2" w:space="0" w:color="007852"/>
              <w:bottom w:val="nil"/>
            </w:tcBorders>
            <w:shd w:val="clear" w:color="auto" w:fill="007852"/>
          </w:tcPr>
          <w:p w:rsidR="00345A02" w:rsidRPr="00254A7D" w:rsidRDefault="00345A02" w:rsidP="003E5E16">
            <w:pPr>
              <w:rPr>
                <w:rFonts w:ascii="Arial" w:hAnsi="Arial" w:cs="Arial"/>
                <w:b/>
                <w:color w:val="FFFFFF" w:themeColor="background1"/>
                <w:sz w:val="8"/>
                <w:szCs w:val="8"/>
              </w:rPr>
            </w:pPr>
          </w:p>
        </w:tc>
        <w:tc>
          <w:tcPr>
            <w:tcW w:w="7598" w:type="dxa"/>
            <w:tcBorders>
              <w:bottom w:val="nil"/>
            </w:tcBorders>
            <w:shd w:val="clear" w:color="auto" w:fill="007852"/>
          </w:tcPr>
          <w:p w:rsidR="00345A02" w:rsidRPr="006B4439" w:rsidRDefault="00345A02" w:rsidP="003E5E16">
            <w:pPr>
              <w:pStyle w:val="NormalWeb"/>
              <w:spacing w:before="0" w:beforeAutospacing="0" w:after="0" w:afterAutospacing="0"/>
              <w:rPr>
                <w:rFonts w:ascii="Arial" w:hAnsi="Arial" w:cs="Arial"/>
                <w:sz w:val="16"/>
                <w:szCs w:val="16"/>
              </w:rPr>
            </w:pPr>
          </w:p>
        </w:tc>
        <w:tc>
          <w:tcPr>
            <w:tcW w:w="425" w:type="dxa"/>
            <w:tcBorders>
              <w:bottom w:val="nil"/>
            </w:tcBorders>
            <w:shd w:val="clear" w:color="auto" w:fill="007852"/>
          </w:tcPr>
          <w:p w:rsidR="00345A02" w:rsidRPr="006B4439" w:rsidRDefault="00345A02" w:rsidP="003E5E16">
            <w:pPr>
              <w:pStyle w:val="NormalWeb"/>
              <w:spacing w:before="0" w:beforeAutospacing="0" w:after="0" w:afterAutospacing="0"/>
              <w:rPr>
                <w:rFonts w:ascii="Arial" w:hAnsi="Arial" w:cs="Arial"/>
                <w:sz w:val="16"/>
                <w:szCs w:val="16"/>
              </w:rPr>
            </w:pPr>
          </w:p>
        </w:tc>
      </w:tr>
      <w:tr w:rsidR="00345A02" w:rsidRPr="00617F48" w:rsidTr="003E5E16">
        <w:trPr>
          <w:trHeight w:val="266"/>
        </w:trPr>
        <w:tc>
          <w:tcPr>
            <w:tcW w:w="16074" w:type="dxa"/>
            <w:gridSpan w:val="3"/>
            <w:tcBorders>
              <w:top w:val="nil"/>
              <w:left w:val="single" w:sz="2" w:space="0" w:color="007852"/>
              <w:bottom w:val="nil"/>
              <w:right w:val="single" w:sz="2" w:space="0" w:color="007852"/>
            </w:tcBorders>
            <w:shd w:val="clear" w:color="auto" w:fill="auto"/>
          </w:tcPr>
          <w:p w:rsidR="00345A02" w:rsidRPr="00D342C5" w:rsidRDefault="00345A02" w:rsidP="003E5E16">
            <w:pPr>
              <w:pStyle w:val="BodyHeading"/>
              <w:framePr w:hSpace="0" w:wrap="auto" w:vAnchor="margin" w:hAnchor="text" w:yAlign="inline"/>
              <w:rPr>
                <w:rFonts w:ascii="Bebas Neue" w:hAnsi="Bebas Neue"/>
                <w:color w:val="775BA5"/>
                <w:sz w:val="32"/>
              </w:rPr>
            </w:pPr>
            <w:r>
              <w:t>Year 5</w:t>
            </w:r>
            <w:r w:rsidRPr="001B69E6">
              <w:t xml:space="preserve"> </w:t>
            </w:r>
            <w:r>
              <w:t>physical education</w:t>
            </w:r>
            <w:r w:rsidRPr="007E167A">
              <w:t xml:space="preserve"> Achievement</w:t>
            </w:r>
            <w:r w:rsidRPr="001B69E6">
              <w:t xml:space="preserve"> Standard</w:t>
            </w:r>
          </w:p>
        </w:tc>
      </w:tr>
      <w:tr w:rsidR="00345A02" w:rsidRPr="00617F48" w:rsidTr="003E5E16">
        <w:trPr>
          <w:trHeight w:val="266"/>
        </w:trPr>
        <w:tc>
          <w:tcPr>
            <w:tcW w:w="16074" w:type="dxa"/>
            <w:gridSpan w:val="3"/>
            <w:tcBorders>
              <w:top w:val="nil"/>
              <w:left w:val="single" w:sz="2" w:space="0" w:color="007852"/>
              <w:bottom w:val="nil"/>
              <w:right w:val="single" w:sz="2" w:space="0" w:color="007852"/>
            </w:tcBorders>
            <w:shd w:val="clear" w:color="auto" w:fill="auto"/>
          </w:tcPr>
          <w:p w:rsidR="00345A02" w:rsidRPr="001057C7" w:rsidRDefault="00345A02" w:rsidP="003E5E16">
            <w:pPr>
              <w:pStyle w:val="BodyText"/>
              <w:framePr w:hSpace="0" w:wrap="auto" w:vAnchor="margin" w:hAnchor="text" w:yAlign="inline"/>
              <w:spacing w:before="120" w:after="120"/>
              <w:rPr>
                <w:szCs w:val="22"/>
              </w:rPr>
            </w:pPr>
            <w:r w:rsidRPr="001057C7">
              <w:rPr>
                <w:szCs w:val="22"/>
              </w:rPr>
              <w:t>At Standard, students perform a variety of refined fundamental movement skills. They implement simple tactics in physical activity and game contexts and respond to challenges involving people, objects and space to achieve an intended outcome.</w:t>
            </w:r>
          </w:p>
          <w:p w:rsidR="00345A02" w:rsidRPr="00256AA2" w:rsidRDefault="00C75282" w:rsidP="003E5E16">
            <w:pPr>
              <w:pStyle w:val="BodyText"/>
              <w:framePr w:hSpace="0" w:wrap="auto" w:vAnchor="margin" w:hAnchor="text" w:yAlign="inline"/>
              <w:spacing w:before="120" w:after="120"/>
              <w:rPr>
                <w:szCs w:val="22"/>
              </w:rPr>
            </w:pPr>
            <w:r w:rsidRPr="00C75282">
              <w:rPr>
                <w:szCs w:val="22"/>
              </w:rPr>
              <w:t>Students explain some of the benefits of regular physical activity and maintaining physical fitness in relation to physical, mental and emotional wellbeing. They identify the effects on movement skills when effort, space, time, objects and people are manipulated. Students demonstrate ethical behaviour and use this to be effective when taking on the role of player, coach or referee/umpire.</w:t>
            </w:r>
          </w:p>
        </w:tc>
      </w:tr>
      <w:tr w:rsidR="00345A02" w:rsidRPr="00617F48" w:rsidTr="003E5E16">
        <w:trPr>
          <w:trHeight w:val="266"/>
        </w:trPr>
        <w:tc>
          <w:tcPr>
            <w:tcW w:w="16074" w:type="dxa"/>
            <w:gridSpan w:val="3"/>
            <w:tcBorders>
              <w:top w:val="nil"/>
              <w:left w:val="single" w:sz="2" w:space="0" w:color="007852"/>
              <w:bottom w:val="nil"/>
              <w:right w:val="single" w:sz="2" w:space="0" w:color="007852"/>
            </w:tcBorders>
            <w:shd w:val="clear" w:color="auto" w:fill="auto"/>
          </w:tcPr>
          <w:p w:rsidR="00345A02" w:rsidRPr="00D342C5" w:rsidRDefault="00345A02" w:rsidP="003E5E16">
            <w:pPr>
              <w:pStyle w:val="BodyHeading"/>
              <w:framePr w:hSpace="0" w:wrap="auto" w:vAnchor="margin" w:hAnchor="text" w:yAlign="inline"/>
              <w:rPr>
                <w:rFonts w:ascii="Bebas Neue" w:hAnsi="Bebas Neue"/>
                <w:color w:val="775BA5"/>
                <w:sz w:val="32"/>
              </w:rPr>
            </w:pPr>
            <w:r w:rsidRPr="001B69E6">
              <w:t xml:space="preserve">Year </w:t>
            </w:r>
            <w:r>
              <w:t>5</w:t>
            </w:r>
            <w:r w:rsidRPr="001B69E6">
              <w:t xml:space="preserve"> </w:t>
            </w:r>
            <w:r>
              <w:t>physical education</w:t>
            </w:r>
            <w:r w:rsidRPr="007E167A">
              <w:t xml:space="preserve"> Assessment</w:t>
            </w:r>
            <w:r w:rsidRPr="001B69E6">
              <w:t xml:space="preserve"> pointers</w:t>
            </w:r>
          </w:p>
        </w:tc>
      </w:tr>
      <w:tr w:rsidR="00345A02" w:rsidRPr="00617F48" w:rsidTr="003E5E16">
        <w:trPr>
          <w:trHeight w:val="266"/>
        </w:trPr>
        <w:tc>
          <w:tcPr>
            <w:tcW w:w="16074" w:type="dxa"/>
            <w:gridSpan w:val="3"/>
            <w:tcBorders>
              <w:top w:val="nil"/>
              <w:left w:val="single" w:sz="2" w:space="0" w:color="007852"/>
              <w:bottom w:val="nil"/>
              <w:right w:val="single" w:sz="2" w:space="0" w:color="007852"/>
            </w:tcBorders>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3B065B" w:rsidRPr="00617F48" w:rsidTr="003B065B">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tcPr>
                <w:p w:rsidR="003B065B" w:rsidRPr="009F038A" w:rsidRDefault="003B065B" w:rsidP="00E32C4D">
                  <w:pPr>
                    <w:framePr w:hSpace="180" w:wrap="around" w:vAnchor="text" w:hAnchor="margin" w:y="-314"/>
                    <w:spacing w:before="40" w:after="40"/>
                    <w:rPr>
                      <w:rFonts w:cs="Arial"/>
                      <w:b w:val="0"/>
                      <w:sz w:val="24"/>
                      <w:szCs w:val="24"/>
                    </w:rPr>
                  </w:pPr>
                </w:p>
              </w:tc>
              <w:tc>
                <w:tcPr>
                  <w:tcW w:w="2621" w:type="dxa"/>
                  <w:tcBorders>
                    <w:bottom w:val="nil"/>
                  </w:tcBorders>
                  <w:vAlign w:val="center"/>
                </w:tcPr>
                <w:p w:rsidR="003B065B" w:rsidRPr="009F038A" w:rsidRDefault="003B065B" w:rsidP="00E32C4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3B065B" w:rsidRPr="00336C11" w:rsidRDefault="003B065B" w:rsidP="00E32C4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nil"/>
                  </w:tcBorders>
                  <w:vAlign w:val="center"/>
                </w:tcPr>
                <w:p w:rsidR="003B065B" w:rsidRPr="009F038A" w:rsidRDefault="003B065B" w:rsidP="00E32C4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3B065B" w:rsidRPr="009F038A" w:rsidRDefault="003B065B" w:rsidP="00E32C4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nil"/>
                  </w:tcBorders>
                  <w:vAlign w:val="center"/>
                </w:tcPr>
                <w:p w:rsidR="003B065B" w:rsidRPr="009F038A" w:rsidRDefault="003B065B" w:rsidP="00E32C4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3B065B" w:rsidRPr="00336C11" w:rsidRDefault="003B065B" w:rsidP="00E32C4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nil"/>
                  </w:tcBorders>
                  <w:vAlign w:val="center"/>
                </w:tcPr>
                <w:p w:rsidR="003B065B" w:rsidRPr="009F038A" w:rsidRDefault="003B065B" w:rsidP="00E32C4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3B065B" w:rsidRPr="009F038A" w:rsidRDefault="003B065B" w:rsidP="00E32C4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nil"/>
                  </w:tcBorders>
                </w:tcPr>
                <w:p w:rsidR="003B065B" w:rsidRDefault="00995064" w:rsidP="00E32C4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b/>
                      <w:sz w:val="24"/>
                      <w:szCs w:val="24"/>
                    </w:rPr>
                    <w:t>E</w:t>
                  </w:r>
                </w:p>
                <w:p w:rsidR="00995064" w:rsidRPr="00995064" w:rsidRDefault="00995064" w:rsidP="00E32C4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szCs w:val="18"/>
                    </w:rPr>
                  </w:pPr>
                  <w:r w:rsidRPr="00995064">
                    <w:rPr>
                      <w:rFonts w:cs="Arial"/>
                      <w:szCs w:val="18"/>
                    </w:rPr>
                    <w:t>Very low ac</w:t>
                  </w:r>
                  <w:r>
                    <w:rPr>
                      <w:rFonts w:cs="Arial"/>
                      <w:szCs w:val="18"/>
                    </w:rPr>
                    <w:t>hievement</w:t>
                  </w:r>
                </w:p>
              </w:tc>
            </w:tr>
            <w:tr w:rsidR="00C21539" w:rsidRPr="00617F48" w:rsidTr="003B065B">
              <w:trPr>
                <w:trHeight w:val="182"/>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C21539" w:rsidRPr="0044594F" w:rsidRDefault="00C21539" w:rsidP="00C21539">
                  <w:pPr>
                    <w:pStyle w:val="TableSideHeader"/>
                    <w:framePr w:wrap="around"/>
                    <w:spacing w:after="120"/>
                    <w:rPr>
                      <w:b/>
                    </w:rPr>
                  </w:pPr>
                  <w:r>
                    <w:rPr>
                      <w:b/>
                    </w:rPr>
                    <w:t>Fundamental movement</w:t>
                  </w:r>
                  <w:r w:rsidRPr="00D75705">
                    <w:rPr>
                      <w:b/>
                    </w:rPr>
                    <w:t xml:space="preserve"> skills</w:t>
                  </w:r>
                  <w:r>
                    <w:rPr>
                      <w:b/>
                    </w:rPr>
                    <w:t xml:space="preserve"> in games</w:t>
                  </w:r>
                </w:p>
              </w:tc>
              <w:tc>
                <w:tcPr>
                  <w:tcW w:w="2621" w:type="dxa"/>
                  <w:tcBorders>
                    <w:top w:val="nil"/>
                  </w:tcBorders>
                </w:tcPr>
                <w:p w:rsidR="00C21539" w:rsidRPr="00C94BF9" w:rsidRDefault="00C21539" w:rsidP="00C2153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C94BF9">
                    <w:rPr>
                      <w:rFonts w:asciiTheme="minorHAnsi" w:hAnsiTheme="minorHAnsi" w:cs="Arial"/>
                      <w:sz w:val="18"/>
                      <w:szCs w:val="18"/>
                    </w:rPr>
                    <w:t>Consistently and successfully catches the object while under pressure over varying distances, height and speed, whether stationary or on the move.</w:t>
                  </w:r>
                </w:p>
              </w:tc>
              <w:tc>
                <w:tcPr>
                  <w:tcW w:w="2621" w:type="dxa"/>
                  <w:tcBorders>
                    <w:top w:val="nil"/>
                  </w:tcBorders>
                </w:tcPr>
                <w:p w:rsidR="00C21539" w:rsidRPr="00C94BF9" w:rsidRDefault="00C21539" w:rsidP="00C2153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C94BF9">
                    <w:rPr>
                      <w:rFonts w:asciiTheme="minorHAnsi" w:hAnsiTheme="minorHAnsi" w:cs="Arial"/>
                      <w:sz w:val="18"/>
                      <w:szCs w:val="18"/>
                    </w:rPr>
                    <w:t>Catches the object successfully while under pressure when stationary, over varying distances, height and speed, and frequently while on the move.</w:t>
                  </w:r>
                </w:p>
              </w:tc>
              <w:tc>
                <w:tcPr>
                  <w:tcW w:w="2620" w:type="dxa"/>
                  <w:tcBorders>
                    <w:top w:val="nil"/>
                  </w:tcBorders>
                </w:tcPr>
                <w:p w:rsidR="00C21539" w:rsidRPr="00C94BF9" w:rsidRDefault="00C21539" w:rsidP="00C2153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C94BF9">
                    <w:rPr>
                      <w:rFonts w:asciiTheme="minorHAnsi" w:hAnsiTheme="minorHAnsi" w:cs="Arial"/>
                      <w:sz w:val="18"/>
                      <w:szCs w:val="18"/>
                    </w:rPr>
                    <w:t>Usually catches the object while stationary, over short to medium distances; however, is less successful under pressure.</w:t>
                  </w:r>
                </w:p>
              </w:tc>
              <w:tc>
                <w:tcPr>
                  <w:tcW w:w="2621" w:type="dxa"/>
                  <w:tcBorders>
                    <w:top w:val="nil"/>
                  </w:tcBorders>
                </w:tcPr>
                <w:p w:rsidR="00C21539" w:rsidRPr="00C94BF9" w:rsidRDefault="00C21539" w:rsidP="00C2153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C94BF9">
                    <w:rPr>
                      <w:rFonts w:asciiTheme="minorHAnsi" w:hAnsiTheme="minorHAnsi" w:cs="Arial"/>
                      <w:sz w:val="18"/>
                      <w:szCs w:val="18"/>
                    </w:rPr>
                    <w:t>Attempts to catch the object while stationary, often fumbling, with little or no success under pressure.</w:t>
                  </w:r>
                </w:p>
              </w:tc>
              <w:tc>
                <w:tcPr>
                  <w:tcW w:w="2621" w:type="dxa"/>
                  <w:tcBorders>
                    <w:top w:val="nil"/>
                  </w:tcBorders>
                </w:tcPr>
                <w:p w:rsidR="00C21539" w:rsidRDefault="00C2094F" w:rsidP="00C21539">
                  <w:pPr>
                    <w:cnfStyle w:val="000000000000" w:firstRow="0" w:lastRow="0" w:firstColumn="0" w:lastColumn="0" w:oddVBand="0" w:evenVBand="0" w:oddHBand="0" w:evenHBand="0" w:firstRowFirstColumn="0" w:firstRowLastColumn="0" w:lastRowFirstColumn="0" w:lastRowLastColumn="0"/>
                  </w:pPr>
                  <w:r w:rsidRPr="004111A7">
                    <w:t>Does not meet the requirements of a D grade.</w:t>
                  </w:r>
                </w:p>
              </w:tc>
            </w:tr>
            <w:tr w:rsidR="00C21539" w:rsidRPr="00617F48" w:rsidTr="003B065B">
              <w:trPr>
                <w:trHeight w:val="207"/>
              </w:trPr>
              <w:tc>
                <w:tcPr>
                  <w:cnfStyle w:val="001000000000" w:firstRow="0" w:lastRow="0" w:firstColumn="1" w:lastColumn="0" w:oddVBand="0" w:evenVBand="0" w:oddHBand="0" w:evenHBand="0" w:firstRowFirstColumn="0" w:firstRowLastColumn="0" w:lastRowFirstColumn="0" w:lastRowLastColumn="0"/>
                  <w:tcW w:w="2620" w:type="dxa"/>
                </w:tcPr>
                <w:p w:rsidR="00C21539" w:rsidRPr="00036B23" w:rsidRDefault="00C21539" w:rsidP="00C21539">
                  <w:pPr>
                    <w:pStyle w:val="TableSideHeader"/>
                    <w:framePr w:wrap="around"/>
                    <w:spacing w:after="120"/>
                    <w:rPr>
                      <w:i/>
                    </w:rPr>
                  </w:pPr>
                </w:p>
              </w:tc>
              <w:tc>
                <w:tcPr>
                  <w:tcW w:w="2621" w:type="dxa"/>
                </w:tcPr>
                <w:p w:rsidR="00C21539" w:rsidRPr="00C75282" w:rsidRDefault="00C21539" w:rsidP="00C2153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C75282">
                    <w:rPr>
                      <w:rFonts w:asciiTheme="minorHAnsi" w:hAnsiTheme="minorHAnsi" w:cs="Arial"/>
                      <w:sz w:val="18"/>
                      <w:szCs w:val="18"/>
                    </w:rPr>
                    <w:t>Consistently performs a variety of throws to suit the situation, adjusting technique for accuracy and control to successfully reach the intended target while under pressure.</w:t>
                  </w:r>
                </w:p>
              </w:tc>
              <w:tc>
                <w:tcPr>
                  <w:tcW w:w="2621" w:type="dxa"/>
                </w:tcPr>
                <w:p w:rsidR="00C21539" w:rsidRPr="00C75282" w:rsidRDefault="00C21539" w:rsidP="00C2153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C75282">
                    <w:rPr>
                      <w:rFonts w:asciiTheme="minorHAnsi" w:hAnsiTheme="minorHAnsi" w:cs="Arial"/>
                      <w:sz w:val="18"/>
                      <w:szCs w:val="18"/>
                    </w:rPr>
                    <w:t>Performs a variety of throws to suit the situation, sometimes adjusting technique for accuracy and control to reach the intended target while under pressure.</w:t>
                  </w:r>
                </w:p>
              </w:tc>
              <w:tc>
                <w:tcPr>
                  <w:tcW w:w="2620" w:type="dxa"/>
                </w:tcPr>
                <w:p w:rsidR="00C21539" w:rsidRPr="00C75282" w:rsidRDefault="00C21539" w:rsidP="00C2153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C75282">
                    <w:rPr>
                      <w:rFonts w:asciiTheme="minorHAnsi" w:hAnsiTheme="minorHAnsi" w:cs="Arial"/>
                      <w:sz w:val="18"/>
                      <w:szCs w:val="18"/>
                    </w:rPr>
                    <w:t>Usually selects an appropriate throw for the specific situation, often showing accuracy and control to reach the intended target while under some pressure.</w:t>
                  </w:r>
                </w:p>
              </w:tc>
              <w:tc>
                <w:tcPr>
                  <w:tcW w:w="2621" w:type="dxa"/>
                </w:tcPr>
                <w:p w:rsidR="00C21539" w:rsidRPr="00C75282" w:rsidRDefault="00C21539" w:rsidP="00C2153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C75282">
                    <w:rPr>
                      <w:rFonts w:asciiTheme="minorHAnsi" w:hAnsiTheme="minorHAnsi" w:cs="Arial"/>
                      <w:sz w:val="18"/>
                      <w:szCs w:val="18"/>
                    </w:rPr>
                    <w:t>Throws the object ineffectively towards the intended target with inconsistent accuracy and control.</w:t>
                  </w:r>
                </w:p>
              </w:tc>
              <w:tc>
                <w:tcPr>
                  <w:tcW w:w="2621" w:type="dxa"/>
                </w:tcPr>
                <w:p w:rsidR="00C21539" w:rsidRDefault="00C21539" w:rsidP="00C21539">
                  <w:pPr>
                    <w:cnfStyle w:val="000000000000" w:firstRow="0" w:lastRow="0" w:firstColumn="0" w:lastColumn="0" w:oddVBand="0" w:evenVBand="0" w:oddHBand="0" w:evenHBand="0" w:firstRowFirstColumn="0" w:firstRowLastColumn="0" w:lastRowFirstColumn="0" w:lastRowLastColumn="0"/>
                  </w:pPr>
                </w:p>
              </w:tc>
            </w:tr>
          </w:tbl>
          <w:p w:rsidR="00345A02" w:rsidRPr="006A5B0B" w:rsidRDefault="00345A02" w:rsidP="003E5E16">
            <w:pPr>
              <w:spacing w:before="120" w:after="120"/>
              <w:rPr>
                <w:rFonts w:ascii="Bebas Neue" w:hAnsi="Bebas Neue" w:cs="Arial"/>
                <w:color w:val="3A6DAF"/>
                <w:sz w:val="32"/>
                <w:szCs w:val="32"/>
              </w:rPr>
            </w:pPr>
          </w:p>
        </w:tc>
      </w:tr>
      <w:tr w:rsidR="00345A02" w:rsidRPr="00617F48" w:rsidTr="003E5E16">
        <w:trPr>
          <w:trHeight w:val="284"/>
        </w:trPr>
        <w:tc>
          <w:tcPr>
            <w:tcW w:w="16074" w:type="dxa"/>
            <w:gridSpan w:val="3"/>
            <w:tcBorders>
              <w:top w:val="nil"/>
              <w:left w:val="single" w:sz="2" w:space="0" w:color="007852"/>
              <w:bottom w:val="single" w:sz="2" w:space="0" w:color="007852"/>
            </w:tcBorders>
            <w:shd w:val="clear" w:color="auto" w:fill="auto"/>
          </w:tcPr>
          <w:p w:rsidR="00345A02" w:rsidRPr="00602DA0" w:rsidRDefault="00345A02" w:rsidP="00314A8B">
            <w:pPr>
              <w:pStyle w:val="NormalWeb"/>
              <w:spacing w:before="120" w:beforeAutospacing="0" w:after="120" w:afterAutospacing="0"/>
              <w:rPr>
                <w:rFonts w:ascii="Arial" w:hAnsi="Arial" w:cstheme="minorHAnsi"/>
                <w:sz w:val="16"/>
                <w:szCs w:val="16"/>
              </w:rPr>
            </w:pPr>
            <w:r w:rsidRPr="00602DA0">
              <w:rPr>
                <w:rFonts w:ascii="Arial" w:hAnsi="Arial" w:cstheme="minorHAnsi"/>
                <w:sz w:val="16"/>
                <w:szCs w:val="16"/>
              </w:rPr>
              <w:t>2015/78770v</w:t>
            </w:r>
            <w:r w:rsidR="00C94BF9">
              <w:rPr>
                <w:rFonts w:ascii="Arial" w:hAnsi="Arial" w:cstheme="minorHAnsi"/>
                <w:sz w:val="16"/>
                <w:szCs w:val="16"/>
              </w:rPr>
              <w:t>4</w:t>
            </w:r>
            <w:r w:rsidR="003C04B0">
              <w:rPr>
                <w:rFonts w:ascii="Arial" w:hAnsi="Arial" w:cstheme="minorHAnsi"/>
                <w:sz w:val="16"/>
                <w:szCs w:val="16"/>
              </w:rPr>
              <w:t xml:space="preserve">  [PDF 2015/104688</w:t>
            </w:r>
            <w:r w:rsidR="00314A8B">
              <w:rPr>
                <w:rFonts w:ascii="Arial" w:hAnsi="Arial" w:cstheme="minorHAnsi"/>
                <w:sz w:val="16"/>
                <w:szCs w:val="16"/>
              </w:rPr>
              <w:t xml:space="preserve">]  Published: </w:t>
            </w:r>
            <w:r w:rsidR="001E25A6">
              <w:rPr>
                <w:rFonts w:ascii="Arial" w:hAnsi="Arial" w:cstheme="minorHAnsi"/>
                <w:sz w:val="16"/>
                <w:szCs w:val="16"/>
              </w:rPr>
              <w:t>15 April, 2016</w:t>
            </w:r>
          </w:p>
        </w:tc>
      </w:tr>
    </w:tbl>
    <w:p w:rsidR="00345A02" w:rsidRDefault="00345A02" w:rsidP="00345A02">
      <w:pPr>
        <w:rPr>
          <w:rFonts w:ascii="Arial" w:hAnsi="Arial" w:cs="Arial"/>
          <w:sz w:val="4"/>
          <w:szCs w:val="4"/>
        </w:rPr>
      </w:pPr>
    </w:p>
    <w:p w:rsidR="00345A02" w:rsidRDefault="00345A02" w:rsidP="00345A02">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7852"/>
          <w:left w:val="single" w:sz="2" w:space="0" w:color="007852"/>
          <w:bottom w:val="single" w:sz="2" w:space="0" w:color="007852"/>
          <w:right w:val="single" w:sz="2" w:space="0" w:color="007852"/>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345A02" w:rsidRPr="00617F48" w:rsidTr="003E5E16">
        <w:trPr>
          <w:trHeight w:val="283"/>
        </w:trPr>
        <w:tc>
          <w:tcPr>
            <w:tcW w:w="7054" w:type="dxa"/>
            <w:shd w:val="clear" w:color="auto" w:fill="auto"/>
          </w:tcPr>
          <w:p w:rsidR="00345A02" w:rsidRDefault="00345A02" w:rsidP="003E5E16">
            <w:pPr>
              <w:rPr>
                <w:rFonts w:ascii="Arial" w:hAnsi="Arial" w:cs="Arial"/>
                <w:b/>
                <w:color w:val="FFFFFF" w:themeColor="background1"/>
                <w:sz w:val="16"/>
                <w:szCs w:val="16"/>
              </w:rPr>
            </w:pPr>
          </w:p>
          <w:p w:rsidR="00345A02" w:rsidRPr="006B4439" w:rsidRDefault="00345A02" w:rsidP="003E5E16">
            <w:pPr>
              <w:rPr>
                <w:rFonts w:ascii="Arial" w:hAnsi="Arial" w:cs="Arial"/>
                <w:b/>
                <w:color w:val="FFFFFF" w:themeColor="background1"/>
                <w:sz w:val="16"/>
                <w:szCs w:val="16"/>
              </w:rPr>
            </w:pPr>
          </w:p>
        </w:tc>
        <w:tc>
          <w:tcPr>
            <w:tcW w:w="8595" w:type="dxa"/>
            <w:shd w:val="clear" w:color="auto" w:fill="auto"/>
          </w:tcPr>
          <w:p w:rsidR="00345A02" w:rsidRPr="00254A7D" w:rsidRDefault="00345A02" w:rsidP="003E5E16">
            <w:pPr>
              <w:pStyle w:val="NormalWeb"/>
              <w:spacing w:before="0" w:beforeAutospacing="0" w:after="0" w:afterAutospacing="0"/>
              <w:rPr>
                <w:rFonts w:ascii="Arial" w:hAnsi="Arial" w:cs="Arial"/>
                <w:sz w:val="16"/>
                <w:szCs w:val="16"/>
              </w:rPr>
            </w:pPr>
          </w:p>
        </w:tc>
        <w:tc>
          <w:tcPr>
            <w:tcW w:w="425" w:type="dxa"/>
            <w:shd w:val="clear" w:color="auto" w:fill="auto"/>
          </w:tcPr>
          <w:p w:rsidR="00345A02" w:rsidRPr="006B4439" w:rsidRDefault="00345A02" w:rsidP="003E5E16">
            <w:pPr>
              <w:pStyle w:val="NormalWeb"/>
              <w:spacing w:before="0" w:beforeAutospacing="0" w:after="0" w:afterAutospacing="0"/>
              <w:rPr>
                <w:rFonts w:ascii="Arial" w:hAnsi="Arial" w:cs="Arial"/>
                <w:sz w:val="16"/>
                <w:szCs w:val="16"/>
              </w:rPr>
            </w:pPr>
          </w:p>
        </w:tc>
      </w:tr>
      <w:tr w:rsidR="00345A02" w:rsidRPr="00617F48" w:rsidTr="003E5E16">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3B065B" w:rsidRPr="00617F48" w:rsidTr="003B065B">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Pr>
                <w:p w:rsidR="003B065B" w:rsidRPr="009F038A" w:rsidRDefault="003B065B" w:rsidP="00E32C4D">
                  <w:pPr>
                    <w:framePr w:hSpace="180" w:wrap="around" w:vAnchor="text" w:hAnchor="margin" w:y="-314"/>
                    <w:spacing w:before="40" w:after="40"/>
                    <w:rPr>
                      <w:rFonts w:cs="Arial"/>
                      <w:b w:val="0"/>
                      <w:sz w:val="24"/>
                      <w:szCs w:val="24"/>
                    </w:rPr>
                  </w:pPr>
                </w:p>
              </w:tc>
              <w:tc>
                <w:tcPr>
                  <w:tcW w:w="2621" w:type="dxa"/>
                  <w:vAlign w:val="center"/>
                </w:tcPr>
                <w:p w:rsidR="003B065B" w:rsidRPr="009F038A" w:rsidRDefault="003B065B" w:rsidP="00E32C4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3B065B" w:rsidRPr="00336C11" w:rsidRDefault="003B065B" w:rsidP="00E32C4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vAlign w:val="center"/>
                </w:tcPr>
                <w:p w:rsidR="003B065B" w:rsidRPr="009F038A" w:rsidRDefault="003B065B" w:rsidP="00E32C4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3B065B" w:rsidRPr="009F038A" w:rsidRDefault="003B065B" w:rsidP="00E32C4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vAlign w:val="center"/>
                </w:tcPr>
                <w:p w:rsidR="003B065B" w:rsidRPr="009F038A" w:rsidRDefault="003B065B" w:rsidP="00E32C4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3B065B" w:rsidRPr="00336C11" w:rsidRDefault="003B065B" w:rsidP="00E32C4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vAlign w:val="center"/>
                </w:tcPr>
                <w:p w:rsidR="003B065B" w:rsidRPr="009F038A" w:rsidRDefault="003B065B" w:rsidP="00E32C4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3B065B" w:rsidRPr="009F038A" w:rsidRDefault="003B065B" w:rsidP="00E32C4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Pr>
                <w:p w:rsidR="003B065B" w:rsidRDefault="00995064" w:rsidP="00E32C4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b/>
                      <w:sz w:val="24"/>
                      <w:szCs w:val="24"/>
                    </w:rPr>
                    <w:t>E</w:t>
                  </w:r>
                </w:p>
                <w:p w:rsidR="00995064" w:rsidRPr="00995064" w:rsidRDefault="00995064" w:rsidP="00E32C4D">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szCs w:val="18"/>
                    </w:rPr>
                  </w:pPr>
                  <w:r>
                    <w:rPr>
                      <w:rFonts w:cs="Arial"/>
                      <w:szCs w:val="18"/>
                    </w:rPr>
                    <w:t>Very low achievement</w:t>
                  </w:r>
                </w:p>
              </w:tc>
            </w:tr>
            <w:tr w:rsidR="00C2094F" w:rsidRPr="00617F48" w:rsidTr="00C8211D">
              <w:trPr>
                <w:trHeight w:val="106"/>
              </w:trPr>
              <w:tc>
                <w:tcPr>
                  <w:cnfStyle w:val="001000000000" w:firstRow="0" w:lastRow="0" w:firstColumn="1" w:lastColumn="0" w:oddVBand="0" w:evenVBand="0" w:oddHBand="0" w:evenHBand="0" w:firstRowFirstColumn="0" w:firstRowLastColumn="0" w:lastRowFirstColumn="0" w:lastRowLastColumn="0"/>
                  <w:tcW w:w="2620" w:type="dxa"/>
                </w:tcPr>
                <w:p w:rsidR="00C2094F" w:rsidRPr="0044594F" w:rsidRDefault="00C2094F" w:rsidP="00C2094F">
                  <w:pPr>
                    <w:framePr w:hSpace="180" w:wrap="around" w:vAnchor="text" w:hAnchor="margin" w:y="-314"/>
                    <w:spacing w:after="120"/>
                  </w:pPr>
                  <w:r>
                    <w:t>Game skills and tactics</w:t>
                  </w:r>
                </w:p>
              </w:tc>
              <w:tc>
                <w:tcPr>
                  <w:tcW w:w="2621" w:type="dxa"/>
                </w:tcPr>
                <w:p w:rsidR="00C2094F" w:rsidRPr="00BB304B" w:rsidRDefault="00C2094F" w:rsidP="00C209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B304B">
                    <w:rPr>
                      <w:rFonts w:asciiTheme="minorHAnsi" w:hAnsiTheme="minorHAnsi" w:cs="Arial"/>
                      <w:sz w:val="18"/>
                      <w:szCs w:val="18"/>
                    </w:rPr>
                    <w:t>Consistently leads into space in offence, adjusts and repositions to receive and chooses effective options to retain possession and achieve the intended outcome.</w:t>
                  </w:r>
                </w:p>
              </w:tc>
              <w:tc>
                <w:tcPr>
                  <w:tcW w:w="2621" w:type="dxa"/>
                </w:tcPr>
                <w:p w:rsidR="00C2094F" w:rsidRPr="00BB304B" w:rsidRDefault="00C2094F" w:rsidP="00C209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B304B">
                    <w:rPr>
                      <w:rFonts w:asciiTheme="minorHAnsi" w:hAnsiTheme="minorHAnsi" w:cs="Arial"/>
                      <w:sz w:val="18"/>
                      <w:szCs w:val="18"/>
                    </w:rPr>
                    <w:t>Usually leads into space in offence, repositions</w:t>
                  </w:r>
                  <w:r>
                    <w:rPr>
                      <w:rFonts w:asciiTheme="minorHAnsi" w:hAnsiTheme="minorHAnsi" w:cs="Arial"/>
                      <w:sz w:val="18"/>
                      <w:szCs w:val="18"/>
                    </w:rPr>
                    <w:t xml:space="preserve"> </w:t>
                  </w:r>
                  <w:r w:rsidRPr="00BB304B">
                    <w:rPr>
                      <w:rFonts w:asciiTheme="minorHAnsi" w:hAnsiTheme="minorHAnsi" w:cs="Arial"/>
                      <w:sz w:val="18"/>
                      <w:szCs w:val="18"/>
                    </w:rPr>
                    <w:t>to receive and chooses efficient options to retain possession and assist teammates to achieve the intended outcome.</w:t>
                  </w:r>
                </w:p>
              </w:tc>
              <w:tc>
                <w:tcPr>
                  <w:tcW w:w="2620" w:type="dxa"/>
                </w:tcPr>
                <w:p w:rsidR="00C2094F" w:rsidRPr="00BB304B" w:rsidRDefault="00C2094F" w:rsidP="00C209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B304B">
                    <w:rPr>
                      <w:rFonts w:asciiTheme="minorHAnsi" w:hAnsiTheme="minorHAnsi" w:cs="Arial"/>
                      <w:sz w:val="18"/>
                      <w:szCs w:val="18"/>
                    </w:rPr>
                    <w:t xml:space="preserve">Moves into space in offence and attempts to provide options to teammates to achieve the intended outcome; however, tends to remain in the same position, rather than </w:t>
                  </w:r>
                  <w:r w:rsidRPr="00BB304B">
                    <w:rPr>
                      <w:rFonts w:asciiTheme="minorHAnsi" w:hAnsiTheme="minorHAnsi" w:cs="Arial"/>
                      <w:sz w:val="18"/>
                      <w:szCs w:val="18"/>
                    </w:rPr>
                    <w:br/>
                    <w:t>re-offer.</w:t>
                  </w:r>
                </w:p>
              </w:tc>
              <w:tc>
                <w:tcPr>
                  <w:tcW w:w="2621" w:type="dxa"/>
                </w:tcPr>
                <w:p w:rsidR="00C2094F" w:rsidRPr="00C94BF9" w:rsidRDefault="00C2094F" w:rsidP="00C209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C94BF9">
                    <w:rPr>
                      <w:rFonts w:asciiTheme="minorHAnsi" w:hAnsiTheme="minorHAnsi" w:cs="Arial"/>
                      <w:sz w:val="18"/>
                      <w:szCs w:val="18"/>
                    </w:rPr>
                    <w:t>Travels up and down the area, following the play without moving into space.</w:t>
                  </w:r>
                </w:p>
              </w:tc>
              <w:tc>
                <w:tcPr>
                  <w:tcW w:w="2621" w:type="dxa"/>
                </w:tcPr>
                <w:p w:rsidR="00C2094F" w:rsidRDefault="00C2094F" w:rsidP="00C2094F">
                  <w:pPr>
                    <w:cnfStyle w:val="000000000000" w:firstRow="0" w:lastRow="0" w:firstColumn="0" w:lastColumn="0" w:oddVBand="0" w:evenVBand="0" w:oddHBand="0" w:evenHBand="0" w:firstRowFirstColumn="0" w:firstRowLastColumn="0" w:lastRowFirstColumn="0" w:lastRowLastColumn="0"/>
                  </w:pPr>
                  <w:r w:rsidRPr="00FF4D98">
                    <w:t>Does not meet the requirements of a D grade.</w:t>
                  </w:r>
                </w:p>
              </w:tc>
            </w:tr>
            <w:tr w:rsidR="00C2094F" w:rsidRPr="00617F48" w:rsidTr="00C8211D">
              <w:trPr>
                <w:trHeight w:val="326"/>
              </w:trPr>
              <w:tc>
                <w:tcPr>
                  <w:cnfStyle w:val="001000000000" w:firstRow="0" w:lastRow="0" w:firstColumn="1" w:lastColumn="0" w:oddVBand="0" w:evenVBand="0" w:oddHBand="0" w:evenHBand="0" w:firstRowFirstColumn="0" w:firstRowLastColumn="0" w:lastRowFirstColumn="0" w:lastRowLastColumn="0"/>
                  <w:tcW w:w="2620" w:type="dxa"/>
                </w:tcPr>
                <w:p w:rsidR="00C2094F" w:rsidRDefault="00C2094F" w:rsidP="00C2094F">
                  <w:pPr>
                    <w:framePr w:hSpace="180" w:wrap="around" w:vAnchor="text" w:hAnchor="margin" w:y="-314"/>
                    <w:spacing w:after="120"/>
                  </w:pPr>
                </w:p>
              </w:tc>
              <w:tc>
                <w:tcPr>
                  <w:tcW w:w="2621" w:type="dxa"/>
                </w:tcPr>
                <w:p w:rsidR="00C2094F" w:rsidRPr="00C94BF9" w:rsidRDefault="00C2094F" w:rsidP="00C209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C94BF9">
                    <w:rPr>
                      <w:rFonts w:asciiTheme="minorHAnsi" w:hAnsiTheme="minorHAnsi" w:cs="Arial"/>
                      <w:sz w:val="18"/>
                      <w:szCs w:val="18"/>
                    </w:rPr>
                    <w:t>Moves between actively defendi</w:t>
                  </w:r>
                  <w:r>
                    <w:rPr>
                      <w:rFonts w:asciiTheme="minorHAnsi" w:hAnsiTheme="minorHAnsi" w:cs="Arial"/>
                      <w:sz w:val="18"/>
                      <w:szCs w:val="18"/>
                    </w:rPr>
                    <w:t>ng an area and reading the play</w:t>
                  </w:r>
                  <w:r w:rsidRPr="00C94BF9">
                    <w:rPr>
                      <w:rFonts w:asciiTheme="minorHAnsi" w:hAnsiTheme="minorHAnsi" w:cs="Arial"/>
                      <w:sz w:val="18"/>
                      <w:szCs w:val="18"/>
                    </w:rPr>
                    <w:t xml:space="preserve"> to applying one-on-one defence in game play to intercept the object and</w:t>
                  </w:r>
                  <w:r>
                    <w:rPr>
                      <w:rFonts w:asciiTheme="minorHAnsi" w:hAnsiTheme="minorHAnsi" w:cs="Arial"/>
                      <w:sz w:val="18"/>
                      <w:szCs w:val="18"/>
                    </w:rPr>
                    <w:t xml:space="preserve"> limit the opponents’ options.</w:t>
                  </w:r>
                </w:p>
              </w:tc>
              <w:tc>
                <w:tcPr>
                  <w:tcW w:w="2621" w:type="dxa"/>
                </w:tcPr>
                <w:p w:rsidR="00C2094F" w:rsidRPr="00C94BF9" w:rsidRDefault="00C2094F" w:rsidP="00C209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C94BF9">
                    <w:rPr>
                      <w:rFonts w:asciiTheme="minorHAnsi" w:hAnsiTheme="minorHAnsi" w:cs="Arial"/>
                      <w:sz w:val="18"/>
                      <w:szCs w:val="18"/>
                    </w:rPr>
                    <w:t xml:space="preserve">Defends an area and reads the play or applies </w:t>
                  </w:r>
                  <w:r>
                    <w:rPr>
                      <w:rFonts w:asciiTheme="minorHAnsi" w:hAnsiTheme="minorHAnsi" w:cs="Arial"/>
                      <w:sz w:val="18"/>
                      <w:szCs w:val="18"/>
                    </w:rPr>
                    <w:t>one-on-one defence in game play</w:t>
                  </w:r>
                  <w:r w:rsidRPr="00C94BF9">
                    <w:rPr>
                      <w:rFonts w:asciiTheme="minorHAnsi" w:hAnsiTheme="minorHAnsi" w:cs="Arial"/>
                      <w:sz w:val="18"/>
                      <w:szCs w:val="18"/>
                    </w:rPr>
                    <w:t xml:space="preserve"> to intercept the object and limit the opponents’ options. </w:t>
                  </w:r>
                </w:p>
              </w:tc>
              <w:tc>
                <w:tcPr>
                  <w:tcW w:w="2620" w:type="dxa"/>
                </w:tcPr>
                <w:p w:rsidR="00C2094F" w:rsidRPr="00C94BF9" w:rsidRDefault="00C2094F" w:rsidP="00C209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C94BF9">
                    <w:rPr>
                      <w:rFonts w:asciiTheme="minorHAnsi" w:hAnsiTheme="minorHAnsi" w:cs="Arial"/>
                      <w:sz w:val="18"/>
                      <w:szCs w:val="18"/>
                    </w:rPr>
                    <w:t>Usually displays defensive skills when near the object or opposition.</w:t>
                  </w:r>
                </w:p>
              </w:tc>
              <w:tc>
                <w:tcPr>
                  <w:tcW w:w="2621" w:type="dxa"/>
                </w:tcPr>
                <w:p w:rsidR="00C2094F" w:rsidRPr="00C94BF9" w:rsidRDefault="00C2094F" w:rsidP="00C209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C94BF9">
                    <w:rPr>
                      <w:rFonts w:asciiTheme="minorHAnsi" w:hAnsiTheme="minorHAnsi" w:cs="Arial"/>
                      <w:sz w:val="18"/>
                      <w:szCs w:val="18"/>
                    </w:rPr>
                    <w:t>Attempts to defend by occasionally getting ahead of the object and extending arms; however, is too far away from the object or an opponent to be effective.</w:t>
                  </w:r>
                </w:p>
              </w:tc>
              <w:tc>
                <w:tcPr>
                  <w:tcW w:w="2621" w:type="dxa"/>
                </w:tcPr>
                <w:p w:rsidR="00C2094F" w:rsidRDefault="00C2094F" w:rsidP="00C2094F">
                  <w:pPr>
                    <w:cnfStyle w:val="000000000000" w:firstRow="0" w:lastRow="0" w:firstColumn="0" w:lastColumn="0" w:oddVBand="0" w:evenVBand="0" w:oddHBand="0" w:evenHBand="0" w:firstRowFirstColumn="0" w:firstRowLastColumn="0" w:lastRowFirstColumn="0" w:lastRowLastColumn="0"/>
                  </w:pPr>
                </w:p>
              </w:tc>
            </w:tr>
            <w:tr w:rsidR="00C2094F" w:rsidRPr="00617F48" w:rsidTr="003B065B">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C2094F" w:rsidRPr="00DF37ED" w:rsidRDefault="00C2094F" w:rsidP="00C2094F">
                  <w:pPr>
                    <w:framePr w:hSpace="180" w:wrap="around" w:vAnchor="text" w:hAnchor="margin" w:y="-314"/>
                    <w:spacing w:after="120"/>
                  </w:pPr>
                  <w:r>
                    <w:t>Understanding movement</w:t>
                  </w:r>
                </w:p>
              </w:tc>
              <w:tc>
                <w:tcPr>
                  <w:tcW w:w="2621" w:type="dxa"/>
                </w:tcPr>
                <w:p w:rsidR="00C2094F" w:rsidRPr="00C94BF9" w:rsidRDefault="00C2094F" w:rsidP="00C209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C94BF9">
                    <w:rPr>
                      <w:rFonts w:asciiTheme="minorHAnsi" w:hAnsiTheme="minorHAnsi" w:cs="Arial"/>
                      <w:sz w:val="18"/>
                      <w:szCs w:val="18"/>
                    </w:rPr>
                    <w:t>Explains the benefits of physical activity and fitness to physical, mental and emotional wellbeing and provides appropriate examples.</w:t>
                  </w:r>
                </w:p>
              </w:tc>
              <w:tc>
                <w:tcPr>
                  <w:tcW w:w="2621" w:type="dxa"/>
                </w:tcPr>
                <w:p w:rsidR="00C2094F" w:rsidRPr="00C94BF9" w:rsidRDefault="00C2094F" w:rsidP="00C209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C94BF9">
                    <w:rPr>
                      <w:rFonts w:asciiTheme="minorHAnsi" w:hAnsiTheme="minorHAnsi" w:cs="Arial"/>
                      <w:sz w:val="18"/>
                      <w:szCs w:val="18"/>
                    </w:rPr>
                    <w:t>Explains some benefits of physical activity and fitness to physical, mental and emotional wellbeing.</w:t>
                  </w:r>
                </w:p>
              </w:tc>
              <w:tc>
                <w:tcPr>
                  <w:tcW w:w="2620" w:type="dxa"/>
                </w:tcPr>
                <w:p w:rsidR="00C2094F" w:rsidRPr="00C94BF9" w:rsidRDefault="00C2094F" w:rsidP="00C209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C94BF9">
                    <w:rPr>
                      <w:rFonts w:asciiTheme="minorHAnsi" w:hAnsiTheme="minorHAnsi" w:cs="Arial"/>
                      <w:sz w:val="18"/>
                      <w:szCs w:val="18"/>
                    </w:rPr>
                    <w:t>Identifies some benefits of physical activity and fitness to physical, mental and emotional wellbeing.</w:t>
                  </w:r>
                </w:p>
              </w:tc>
              <w:tc>
                <w:tcPr>
                  <w:tcW w:w="2621" w:type="dxa"/>
                </w:tcPr>
                <w:p w:rsidR="00C2094F" w:rsidRPr="00C94BF9" w:rsidRDefault="00C2094F" w:rsidP="00C2094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C94BF9">
                    <w:rPr>
                      <w:rFonts w:asciiTheme="minorHAnsi" w:hAnsiTheme="minorHAnsi" w:cs="Arial"/>
                      <w:sz w:val="18"/>
                      <w:szCs w:val="18"/>
                    </w:rPr>
                    <w:t>Identifies a benefit of physical activity and fitness to physical, mental or emotional wellbeing.</w:t>
                  </w:r>
                </w:p>
              </w:tc>
              <w:tc>
                <w:tcPr>
                  <w:tcW w:w="2621" w:type="dxa"/>
                </w:tcPr>
                <w:p w:rsidR="00C2094F" w:rsidRDefault="00C2094F" w:rsidP="00C2094F">
                  <w:pPr>
                    <w:cnfStyle w:val="000000000000" w:firstRow="0" w:lastRow="0" w:firstColumn="0" w:lastColumn="0" w:oddVBand="0" w:evenVBand="0" w:oddHBand="0" w:evenHBand="0" w:firstRowFirstColumn="0" w:firstRowLastColumn="0" w:lastRowFirstColumn="0" w:lastRowLastColumn="0"/>
                  </w:pPr>
                  <w:r w:rsidRPr="00FF4D98">
                    <w:t>Does not meet the requirements of a D grade.</w:t>
                  </w:r>
                </w:p>
              </w:tc>
            </w:tr>
            <w:tr w:rsidR="00C21539" w:rsidRPr="00617F48" w:rsidTr="003B065B">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C21539" w:rsidRPr="00DF37ED" w:rsidRDefault="00C21539" w:rsidP="00C21539">
                  <w:pPr>
                    <w:framePr w:hSpace="180" w:wrap="around" w:vAnchor="text" w:hAnchor="margin" w:y="-314"/>
                    <w:spacing w:after="120"/>
                  </w:pPr>
                </w:p>
              </w:tc>
              <w:tc>
                <w:tcPr>
                  <w:tcW w:w="2621" w:type="dxa"/>
                </w:tcPr>
                <w:p w:rsidR="00C21539" w:rsidRPr="00BB304B" w:rsidRDefault="00C21539" w:rsidP="00C2153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B304B">
                    <w:rPr>
                      <w:rFonts w:asciiTheme="minorHAnsi" w:hAnsiTheme="minorHAnsi" w:cs="Arial"/>
                      <w:sz w:val="18"/>
                      <w:szCs w:val="18"/>
                    </w:rPr>
                    <w:t>Explains the effects on movement skills when effort, space, time, objects and people are changed or manipulated.</w:t>
                  </w:r>
                </w:p>
              </w:tc>
              <w:tc>
                <w:tcPr>
                  <w:tcW w:w="2621" w:type="dxa"/>
                </w:tcPr>
                <w:p w:rsidR="00C21539" w:rsidRPr="00BB304B" w:rsidRDefault="00C21539" w:rsidP="00C2153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B304B">
                    <w:rPr>
                      <w:rFonts w:asciiTheme="minorHAnsi" w:hAnsiTheme="minorHAnsi" w:cs="Arial"/>
                      <w:sz w:val="18"/>
                      <w:szCs w:val="18"/>
                    </w:rPr>
                    <w:t>Explains some effects on movement skills when effort, space, time, objects and people are changed or manipulated.</w:t>
                  </w:r>
                </w:p>
              </w:tc>
              <w:tc>
                <w:tcPr>
                  <w:tcW w:w="2620" w:type="dxa"/>
                </w:tcPr>
                <w:p w:rsidR="00C21539" w:rsidRPr="00BB304B" w:rsidRDefault="00C21539" w:rsidP="00C2153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B304B">
                    <w:rPr>
                      <w:rFonts w:asciiTheme="minorHAnsi" w:hAnsiTheme="minorHAnsi" w:cs="Arial"/>
                      <w:sz w:val="18"/>
                      <w:szCs w:val="18"/>
                    </w:rPr>
                    <w:t>Identifies the effects on movement skills when effort, space, time, objects and people are changed or manipulated.</w:t>
                  </w:r>
                </w:p>
              </w:tc>
              <w:tc>
                <w:tcPr>
                  <w:tcW w:w="2621" w:type="dxa"/>
                </w:tcPr>
                <w:p w:rsidR="00C21539" w:rsidRPr="00BB304B" w:rsidRDefault="00C21539" w:rsidP="00C2153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B304B">
                    <w:rPr>
                      <w:rFonts w:asciiTheme="minorHAnsi" w:hAnsiTheme="minorHAnsi" w:cs="Arial"/>
                      <w:sz w:val="18"/>
                      <w:szCs w:val="18"/>
                    </w:rPr>
                    <w:t>Provides an effect on movement skills when effort, space, time, objects or people are changed or manipulated.</w:t>
                  </w:r>
                </w:p>
              </w:tc>
              <w:tc>
                <w:tcPr>
                  <w:tcW w:w="2621" w:type="dxa"/>
                </w:tcPr>
                <w:p w:rsidR="00C21539" w:rsidRDefault="00C21539" w:rsidP="00C21539">
                  <w:pPr>
                    <w:cnfStyle w:val="000000000000" w:firstRow="0" w:lastRow="0" w:firstColumn="0" w:lastColumn="0" w:oddVBand="0" w:evenVBand="0" w:oddHBand="0" w:evenHBand="0" w:firstRowFirstColumn="0" w:firstRowLastColumn="0" w:lastRowFirstColumn="0" w:lastRowLastColumn="0"/>
                  </w:pPr>
                </w:p>
              </w:tc>
            </w:tr>
            <w:tr w:rsidR="00C21539" w:rsidRPr="00617F48" w:rsidTr="003B065B">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C21539" w:rsidRPr="0044594F" w:rsidRDefault="00C21539" w:rsidP="00C21539">
                  <w:pPr>
                    <w:pStyle w:val="TableSideHeader"/>
                    <w:framePr w:wrap="around"/>
                    <w:spacing w:after="120"/>
                    <w:rPr>
                      <w:b/>
                    </w:rPr>
                  </w:pPr>
                  <w:r w:rsidRPr="0044594F">
                    <w:rPr>
                      <w:b/>
                    </w:rPr>
                    <w:t>Learning through movement</w:t>
                  </w:r>
                </w:p>
              </w:tc>
              <w:tc>
                <w:tcPr>
                  <w:tcW w:w="2621" w:type="dxa"/>
                </w:tcPr>
                <w:p w:rsidR="00C21539" w:rsidRPr="00BB304B" w:rsidRDefault="00C21539" w:rsidP="00C2153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B304B">
                    <w:rPr>
                      <w:rFonts w:asciiTheme="minorHAnsi" w:hAnsiTheme="minorHAnsi" w:cs="Arial"/>
                      <w:sz w:val="18"/>
                      <w:szCs w:val="18"/>
                    </w:rPr>
                    <w:t>Provides an explanation of roles and responsibilities of players, coaches and referees/umpires in physical activities.</w:t>
                  </w:r>
                </w:p>
              </w:tc>
              <w:tc>
                <w:tcPr>
                  <w:tcW w:w="2621" w:type="dxa"/>
                </w:tcPr>
                <w:p w:rsidR="00C21539" w:rsidRPr="00BB304B" w:rsidRDefault="00C21539" w:rsidP="00C2153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B304B">
                    <w:rPr>
                      <w:rFonts w:asciiTheme="minorHAnsi" w:hAnsiTheme="minorHAnsi" w:cs="Arial"/>
                      <w:sz w:val="18"/>
                      <w:szCs w:val="18"/>
                    </w:rPr>
                    <w:t>Describes roles and responsibilities of players, coaches and referees/umpires in physical activities.</w:t>
                  </w:r>
                </w:p>
              </w:tc>
              <w:tc>
                <w:tcPr>
                  <w:tcW w:w="2620" w:type="dxa"/>
                </w:tcPr>
                <w:p w:rsidR="00C21539" w:rsidRPr="00BB304B" w:rsidRDefault="00C21539" w:rsidP="00C2153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B304B">
                    <w:rPr>
                      <w:rFonts w:asciiTheme="minorHAnsi" w:hAnsiTheme="minorHAnsi" w:cs="Arial"/>
                      <w:sz w:val="18"/>
                      <w:szCs w:val="18"/>
                    </w:rPr>
                    <w:t xml:space="preserve">Lists some of the roles and responsibilities of players, coaches and referees/umpires in physical activities. </w:t>
                  </w:r>
                </w:p>
              </w:tc>
              <w:tc>
                <w:tcPr>
                  <w:tcW w:w="2621" w:type="dxa"/>
                </w:tcPr>
                <w:p w:rsidR="00C21539" w:rsidRPr="00BB304B" w:rsidRDefault="00C21539" w:rsidP="00C2153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BB304B">
                    <w:rPr>
                      <w:rFonts w:asciiTheme="minorHAnsi" w:hAnsiTheme="minorHAnsi" w:cs="Arial"/>
                      <w:sz w:val="18"/>
                      <w:szCs w:val="18"/>
                    </w:rPr>
                    <w:t>Provides a role or responsibility of a player, coach or referee/umpire in physical activities.</w:t>
                  </w:r>
                </w:p>
              </w:tc>
              <w:tc>
                <w:tcPr>
                  <w:tcW w:w="2621" w:type="dxa"/>
                </w:tcPr>
                <w:p w:rsidR="00C21539" w:rsidRDefault="00C2094F" w:rsidP="00C2153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111A7">
                    <w:t>Does not meet the requirements of a D grade.</w:t>
                  </w:r>
                </w:p>
              </w:tc>
            </w:tr>
          </w:tbl>
          <w:p w:rsidR="00345A02" w:rsidRPr="006A5B0B" w:rsidRDefault="00345A02" w:rsidP="003E5E16">
            <w:pPr>
              <w:spacing w:before="120" w:after="120"/>
              <w:rPr>
                <w:rFonts w:ascii="Bebas Neue" w:hAnsi="Bebas Neue" w:cs="Arial"/>
                <w:color w:val="3A6DAF"/>
                <w:sz w:val="32"/>
                <w:szCs w:val="32"/>
              </w:rPr>
            </w:pPr>
          </w:p>
        </w:tc>
      </w:tr>
      <w:tr w:rsidR="00345A02" w:rsidRPr="00617F48" w:rsidTr="003E5E16">
        <w:trPr>
          <w:trHeight w:val="284"/>
        </w:trPr>
        <w:tc>
          <w:tcPr>
            <w:tcW w:w="16074" w:type="dxa"/>
            <w:gridSpan w:val="3"/>
            <w:shd w:val="clear" w:color="auto" w:fill="auto"/>
          </w:tcPr>
          <w:p w:rsidR="00345A02" w:rsidRDefault="00345A02" w:rsidP="00C21539">
            <w:pPr>
              <w:pStyle w:val="NormalWeb"/>
              <w:spacing w:before="120" w:beforeAutospacing="0" w:after="120" w:afterAutospacing="0"/>
              <w:rPr>
                <w:rFonts w:ascii="Arial" w:hAnsi="Arial" w:cs="Arial"/>
                <w:sz w:val="18"/>
                <w:szCs w:val="18"/>
              </w:rPr>
            </w:pPr>
          </w:p>
        </w:tc>
      </w:tr>
    </w:tbl>
    <w:p w:rsidR="00345A02" w:rsidRDefault="00345A02" w:rsidP="00345A02">
      <w:pPr>
        <w:rPr>
          <w:rFonts w:ascii="Arial" w:hAnsi="Arial" w:cs="Arial"/>
          <w:sz w:val="4"/>
          <w:szCs w:val="4"/>
        </w:rPr>
      </w:pPr>
    </w:p>
    <w:p w:rsidR="00C21539" w:rsidRDefault="00C21539">
      <w:r>
        <w:br w:type="page"/>
      </w:r>
    </w:p>
    <w:tbl>
      <w:tblPr>
        <w:tblStyle w:val="TableGrid"/>
        <w:tblpPr w:leftFromText="180" w:rightFromText="180" w:vertAnchor="text" w:horzAnchor="margin" w:tblpY="-314"/>
        <w:tblW w:w="16074" w:type="dxa"/>
        <w:tblBorders>
          <w:top w:val="single" w:sz="2" w:space="0" w:color="007852"/>
          <w:left w:val="single" w:sz="2" w:space="0" w:color="007852"/>
          <w:bottom w:val="single" w:sz="2" w:space="0" w:color="007852"/>
          <w:right w:val="single" w:sz="2" w:space="0" w:color="007852"/>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C21539" w:rsidRPr="00617F48" w:rsidTr="00717B99">
        <w:trPr>
          <w:trHeight w:val="283"/>
        </w:trPr>
        <w:tc>
          <w:tcPr>
            <w:tcW w:w="7054" w:type="dxa"/>
            <w:shd w:val="clear" w:color="auto" w:fill="auto"/>
          </w:tcPr>
          <w:p w:rsidR="00C21539" w:rsidRDefault="00C21539" w:rsidP="00717B99">
            <w:pPr>
              <w:rPr>
                <w:rFonts w:ascii="Arial" w:hAnsi="Arial" w:cs="Arial"/>
                <w:b/>
                <w:color w:val="FFFFFF" w:themeColor="background1"/>
                <w:sz w:val="16"/>
                <w:szCs w:val="16"/>
              </w:rPr>
            </w:pPr>
          </w:p>
          <w:p w:rsidR="00C21539" w:rsidRPr="006B4439" w:rsidRDefault="00C21539" w:rsidP="00717B99">
            <w:pPr>
              <w:rPr>
                <w:rFonts w:ascii="Arial" w:hAnsi="Arial" w:cs="Arial"/>
                <w:b/>
                <w:color w:val="FFFFFF" w:themeColor="background1"/>
                <w:sz w:val="16"/>
                <w:szCs w:val="16"/>
              </w:rPr>
            </w:pPr>
          </w:p>
        </w:tc>
        <w:tc>
          <w:tcPr>
            <w:tcW w:w="8595" w:type="dxa"/>
            <w:shd w:val="clear" w:color="auto" w:fill="auto"/>
          </w:tcPr>
          <w:p w:rsidR="00C21539" w:rsidRPr="00254A7D" w:rsidRDefault="00C21539" w:rsidP="00717B99">
            <w:pPr>
              <w:pStyle w:val="NormalWeb"/>
              <w:spacing w:before="0" w:beforeAutospacing="0" w:after="0" w:afterAutospacing="0"/>
              <w:rPr>
                <w:rFonts w:ascii="Arial" w:hAnsi="Arial" w:cs="Arial"/>
                <w:sz w:val="16"/>
                <w:szCs w:val="16"/>
              </w:rPr>
            </w:pPr>
          </w:p>
        </w:tc>
        <w:tc>
          <w:tcPr>
            <w:tcW w:w="425" w:type="dxa"/>
            <w:shd w:val="clear" w:color="auto" w:fill="auto"/>
          </w:tcPr>
          <w:p w:rsidR="00C21539" w:rsidRPr="006B4439" w:rsidRDefault="00C21539" w:rsidP="00717B99">
            <w:pPr>
              <w:pStyle w:val="NormalWeb"/>
              <w:spacing w:before="0" w:beforeAutospacing="0" w:after="0" w:afterAutospacing="0"/>
              <w:rPr>
                <w:rFonts w:ascii="Arial" w:hAnsi="Arial" w:cs="Arial"/>
                <w:sz w:val="16"/>
                <w:szCs w:val="16"/>
              </w:rPr>
            </w:pPr>
          </w:p>
        </w:tc>
      </w:tr>
      <w:tr w:rsidR="00C21539" w:rsidRPr="00617F48" w:rsidTr="00717B99">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C21539" w:rsidRPr="00617F48" w:rsidTr="00717B99">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Pr>
                <w:p w:rsidR="00C21539" w:rsidRPr="009F038A" w:rsidRDefault="00C21539" w:rsidP="00717B99">
                  <w:pPr>
                    <w:framePr w:hSpace="180" w:wrap="around" w:vAnchor="text" w:hAnchor="margin" w:y="-314"/>
                    <w:spacing w:before="40" w:after="40"/>
                    <w:rPr>
                      <w:rFonts w:cs="Arial"/>
                      <w:b w:val="0"/>
                      <w:sz w:val="24"/>
                      <w:szCs w:val="24"/>
                    </w:rPr>
                  </w:pPr>
                </w:p>
              </w:tc>
              <w:tc>
                <w:tcPr>
                  <w:tcW w:w="2621" w:type="dxa"/>
                  <w:vAlign w:val="center"/>
                </w:tcPr>
                <w:p w:rsidR="00C21539" w:rsidRPr="009F038A" w:rsidRDefault="00C21539" w:rsidP="00717B99">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C21539" w:rsidRPr="00336C11" w:rsidRDefault="00C21539" w:rsidP="00717B99">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vAlign w:val="center"/>
                </w:tcPr>
                <w:p w:rsidR="00C21539" w:rsidRPr="009F038A" w:rsidRDefault="00C21539" w:rsidP="00717B99">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C21539" w:rsidRPr="009F038A" w:rsidRDefault="00C21539" w:rsidP="00717B99">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vAlign w:val="center"/>
                </w:tcPr>
                <w:p w:rsidR="00C21539" w:rsidRPr="009F038A" w:rsidRDefault="00C21539" w:rsidP="00717B99">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C21539" w:rsidRPr="00336C11" w:rsidRDefault="00C21539" w:rsidP="00717B99">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vAlign w:val="center"/>
                </w:tcPr>
                <w:p w:rsidR="00C21539" w:rsidRPr="009F038A" w:rsidRDefault="00C21539" w:rsidP="00717B99">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C21539" w:rsidRPr="009F038A" w:rsidRDefault="00C21539" w:rsidP="00717B99">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Pr>
                <w:p w:rsidR="00C21539" w:rsidRDefault="00C21539" w:rsidP="00717B99">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b/>
                      <w:sz w:val="24"/>
                      <w:szCs w:val="24"/>
                    </w:rPr>
                    <w:t>E</w:t>
                  </w:r>
                </w:p>
                <w:p w:rsidR="00C21539" w:rsidRPr="00995064" w:rsidRDefault="00C21539" w:rsidP="00717B99">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szCs w:val="18"/>
                    </w:rPr>
                  </w:pPr>
                  <w:r>
                    <w:rPr>
                      <w:rFonts w:cs="Arial"/>
                      <w:szCs w:val="18"/>
                    </w:rPr>
                    <w:t>Very low achievement</w:t>
                  </w:r>
                </w:p>
              </w:tc>
            </w:tr>
            <w:tr w:rsidR="00C21539" w:rsidRPr="00617F48" w:rsidTr="00717B99">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C21539" w:rsidRPr="0044594F" w:rsidRDefault="00C21539" w:rsidP="00717B99">
                  <w:pPr>
                    <w:pStyle w:val="TableSideHeader"/>
                    <w:framePr w:wrap="around"/>
                    <w:spacing w:after="120"/>
                    <w:rPr>
                      <w:b/>
                    </w:rPr>
                  </w:pPr>
                  <w:r w:rsidRPr="0044594F">
                    <w:rPr>
                      <w:b/>
                    </w:rPr>
                    <w:t>Learning through movement</w:t>
                  </w:r>
                </w:p>
              </w:tc>
              <w:tc>
                <w:tcPr>
                  <w:tcW w:w="2621" w:type="dxa"/>
                </w:tcPr>
                <w:p w:rsidR="00C21539" w:rsidRPr="00C94BF9" w:rsidRDefault="00C21539" w:rsidP="00717B9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C94BF9">
                    <w:rPr>
                      <w:rFonts w:asciiTheme="minorHAnsi" w:hAnsiTheme="minorHAnsi" w:cs="Arial"/>
                      <w:sz w:val="18"/>
                      <w:szCs w:val="18"/>
                    </w:rPr>
                    <w:t>Describes several ethical behaviours including applying rules, and demonstrates the behaviours in games.</w:t>
                  </w:r>
                </w:p>
              </w:tc>
              <w:tc>
                <w:tcPr>
                  <w:tcW w:w="2621" w:type="dxa"/>
                </w:tcPr>
                <w:p w:rsidR="00C21539" w:rsidRPr="00C94BF9" w:rsidRDefault="00C21539" w:rsidP="00717B9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C94BF9">
                    <w:rPr>
                      <w:rFonts w:asciiTheme="minorHAnsi" w:hAnsiTheme="minorHAnsi" w:cs="Arial"/>
                      <w:sz w:val="18"/>
                      <w:szCs w:val="18"/>
                    </w:rPr>
                    <w:t>Describes and demonstrates ethical behaviour when applying rules in games.</w:t>
                  </w:r>
                </w:p>
              </w:tc>
              <w:tc>
                <w:tcPr>
                  <w:tcW w:w="2620" w:type="dxa"/>
                </w:tcPr>
                <w:p w:rsidR="00C21539" w:rsidRPr="00C94BF9" w:rsidRDefault="00C21539" w:rsidP="00717B9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C94BF9">
                    <w:rPr>
                      <w:rFonts w:asciiTheme="minorHAnsi" w:hAnsiTheme="minorHAnsi" w:cs="Arial"/>
                      <w:sz w:val="18"/>
                      <w:szCs w:val="18"/>
                    </w:rPr>
                    <w:t>Identifies and demonstrates ethical behaviour when applying rules in games.</w:t>
                  </w:r>
                </w:p>
              </w:tc>
              <w:tc>
                <w:tcPr>
                  <w:tcW w:w="2621" w:type="dxa"/>
                </w:tcPr>
                <w:p w:rsidR="00C21539" w:rsidRPr="00C94BF9" w:rsidRDefault="00C21539" w:rsidP="00717B9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C94BF9">
                    <w:rPr>
                      <w:rFonts w:asciiTheme="minorHAnsi" w:hAnsiTheme="minorHAnsi" w:cs="Arial"/>
                      <w:sz w:val="18"/>
                      <w:szCs w:val="18"/>
                    </w:rPr>
                    <w:t>Usually demonstrates ethical behaviour when applying rules in games.</w:t>
                  </w:r>
                </w:p>
              </w:tc>
              <w:tc>
                <w:tcPr>
                  <w:tcW w:w="2621" w:type="dxa"/>
                </w:tcPr>
                <w:p w:rsidR="00C21539" w:rsidRDefault="00C2094F" w:rsidP="00717B99">
                  <w:pPr>
                    <w:cnfStyle w:val="000000000000" w:firstRow="0" w:lastRow="0" w:firstColumn="0" w:lastColumn="0" w:oddVBand="0" w:evenVBand="0" w:oddHBand="0" w:evenHBand="0" w:firstRowFirstColumn="0" w:firstRowLastColumn="0" w:lastRowFirstColumn="0" w:lastRowLastColumn="0"/>
                  </w:pPr>
                  <w:r w:rsidRPr="004111A7">
                    <w:t>Does not meet the requirements of a D grade.</w:t>
                  </w:r>
                  <w:bookmarkStart w:id="0" w:name="_GoBack"/>
                  <w:bookmarkEnd w:id="0"/>
                </w:p>
              </w:tc>
            </w:tr>
          </w:tbl>
          <w:p w:rsidR="00C21539" w:rsidRPr="006A5B0B" w:rsidRDefault="00C21539" w:rsidP="00717B99">
            <w:pPr>
              <w:spacing w:before="120" w:after="120"/>
              <w:rPr>
                <w:rFonts w:ascii="Bebas Neue" w:hAnsi="Bebas Neue" w:cs="Arial"/>
                <w:color w:val="3A6DAF"/>
                <w:sz w:val="32"/>
                <w:szCs w:val="32"/>
              </w:rPr>
            </w:pPr>
          </w:p>
        </w:tc>
      </w:tr>
      <w:tr w:rsidR="00C21539" w:rsidRPr="00617F48" w:rsidTr="00717B99">
        <w:trPr>
          <w:trHeight w:val="284"/>
        </w:trPr>
        <w:tc>
          <w:tcPr>
            <w:tcW w:w="16074" w:type="dxa"/>
            <w:gridSpan w:val="3"/>
            <w:shd w:val="clear" w:color="auto" w:fill="auto"/>
          </w:tcPr>
          <w:p w:rsidR="00714317" w:rsidRPr="00962AE1" w:rsidRDefault="00714317" w:rsidP="00714317">
            <w:pPr>
              <w:spacing w:before="120" w:after="120"/>
              <w:rPr>
                <w:sz w:val="16"/>
                <w:szCs w:val="16"/>
              </w:rPr>
            </w:pPr>
            <w:r w:rsidRPr="00962AE1">
              <w:rPr>
                <w:sz w:val="16"/>
                <w:szCs w:val="16"/>
              </w:rPr>
              <w:t>© School Curriculum and Standards Authority, 2016</w:t>
            </w:r>
          </w:p>
          <w:p w:rsidR="00714317" w:rsidRPr="00962AE1" w:rsidRDefault="00714317" w:rsidP="00714317">
            <w:pPr>
              <w:spacing w:before="120" w:after="120"/>
              <w:rPr>
                <w:sz w:val="16"/>
                <w:szCs w:val="16"/>
              </w:rPr>
            </w:pPr>
            <w:r w:rsidRPr="00962AE1">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714317" w:rsidRPr="00962AE1" w:rsidRDefault="00714317" w:rsidP="00714317">
            <w:pPr>
              <w:spacing w:before="120" w:after="120"/>
              <w:rPr>
                <w:sz w:val="16"/>
                <w:szCs w:val="16"/>
              </w:rPr>
            </w:pPr>
            <w:r w:rsidRPr="00962AE1">
              <w:rPr>
                <w:sz w:val="16"/>
                <w:szCs w:val="16"/>
              </w:rPr>
              <w:t xml:space="preserve">Copying or communication for any other purpose can be done only within the terms of the </w:t>
            </w:r>
            <w:r w:rsidRPr="00962AE1">
              <w:rPr>
                <w:i/>
                <w:iCs/>
                <w:sz w:val="16"/>
                <w:szCs w:val="16"/>
              </w:rPr>
              <w:t>Copyright Act 1968</w:t>
            </w:r>
            <w:r w:rsidRPr="00962AE1">
              <w:rPr>
                <w:sz w:val="16"/>
                <w:szCs w:val="16"/>
              </w:rPr>
              <w:t xml:space="preserve"> or with prior written permission of the School Curriculum and Standards Authority. Copying or communication of any third party copyright material can be done only within the terms of the </w:t>
            </w:r>
            <w:r w:rsidRPr="00962AE1">
              <w:rPr>
                <w:i/>
                <w:iCs/>
                <w:sz w:val="16"/>
                <w:szCs w:val="16"/>
              </w:rPr>
              <w:t>Copyright Act 1968</w:t>
            </w:r>
            <w:r w:rsidRPr="00962AE1">
              <w:rPr>
                <w:sz w:val="16"/>
                <w:szCs w:val="16"/>
              </w:rPr>
              <w:t xml:space="preserve"> or with permission of the copyright owners.</w:t>
            </w:r>
          </w:p>
          <w:p w:rsidR="00C21539" w:rsidRDefault="00714317" w:rsidP="00714317">
            <w:pPr>
              <w:pStyle w:val="NormalWeb"/>
              <w:spacing w:before="120" w:beforeAutospacing="0" w:after="120" w:afterAutospacing="0"/>
              <w:rPr>
                <w:rFonts w:ascii="Arial" w:hAnsi="Arial" w:cs="Arial"/>
                <w:sz w:val="18"/>
                <w:szCs w:val="18"/>
              </w:rPr>
            </w:pPr>
            <w:r w:rsidRPr="00962AE1">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962AE1">
                <w:rPr>
                  <w:rStyle w:val="Hyperlink"/>
                  <w:rFonts w:asciiTheme="minorHAnsi" w:hAnsiTheme="minorHAnsi"/>
                  <w:sz w:val="16"/>
                  <w:szCs w:val="16"/>
                </w:rPr>
                <w:t>Attribution 4.0 International (CC BY)</w:t>
              </w:r>
            </w:hyperlink>
            <w:r w:rsidRPr="00962AE1">
              <w:rPr>
                <w:rFonts w:asciiTheme="minorHAnsi" w:hAnsiTheme="minorHAnsi"/>
                <w:sz w:val="16"/>
                <w:szCs w:val="16"/>
              </w:rPr>
              <w:t xml:space="preserve"> licence.</w:t>
            </w:r>
          </w:p>
        </w:tc>
      </w:tr>
    </w:tbl>
    <w:p w:rsidR="00B53CD8" w:rsidRPr="00345A02" w:rsidRDefault="00B53CD8" w:rsidP="00345A02"/>
    <w:sectPr w:rsidR="00B53CD8" w:rsidRPr="00345A02"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Narrow"/>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83432"/>
    <w:rsid w:val="000F278D"/>
    <w:rsid w:val="000F45E1"/>
    <w:rsid w:val="001043FE"/>
    <w:rsid w:val="001057C7"/>
    <w:rsid w:val="00155D51"/>
    <w:rsid w:val="00157DAB"/>
    <w:rsid w:val="001B69E6"/>
    <w:rsid w:val="001C705B"/>
    <w:rsid w:val="001E25A6"/>
    <w:rsid w:val="001F7659"/>
    <w:rsid w:val="00256AA2"/>
    <w:rsid w:val="00264693"/>
    <w:rsid w:val="002704FC"/>
    <w:rsid w:val="00282238"/>
    <w:rsid w:val="002D4FAF"/>
    <w:rsid w:val="0030730D"/>
    <w:rsid w:val="00314A8B"/>
    <w:rsid w:val="00324817"/>
    <w:rsid w:val="003270B4"/>
    <w:rsid w:val="0033627A"/>
    <w:rsid w:val="00344AB6"/>
    <w:rsid w:val="00345A02"/>
    <w:rsid w:val="003B065B"/>
    <w:rsid w:val="003C04B0"/>
    <w:rsid w:val="00407108"/>
    <w:rsid w:val="00425229"/>
    <w:rsid w:val="00444EAD"/>
    <w:rsid w:val="0044594F"/>
    <w:rsid w:val="004D2C12"/>
    <w:rsid w:val="004E0132"/>
    <w:rsid w:val="005322FF"/>
    <w:rsid w:val="00552CBF"/>
    <w:rsid w:val="005A7501"/>
    <w:rsid w:val="005D1199"/>
    <w:rsid w:val="005E223B"/>
    <w:rsid w:val="005E3705"/>
    <w:rsid w:val="00602DA0"/>
    <w:rsid w:val="00644537"/>
    <w:rsid w:val="006A2FFA"/>
    <w:rsid w:val="00712679"/>
    <w:rsid w:val="00714317"/>
    <w:rsid w:val="0072090D"/>
    <w:rsid w:val="0078375F"/>
    <w:rsid w:val="007C44AF"/>
    <w:rsid w:val="007C6E91"/>
    <w:rsid w:val="007E167A"/>
    <w:rsid w:val="00851A32"/>
    <w:rsid w:val="00862098"/>
    <w:rsid w:val="008836CB"/>
    <w:rsid w:val="008C3DEA"/>
    <w:rsid w:val="00916BC5"/>
    <w:rsid w:val="00995064"/>
    <w:rsid w:val="009D4A6B"/>
    <w:rsid w:val="00A01058"/>
    <w:rsid w:val="00A15BF5"/>
    <w:rsid w:val="00A87E74"/>
    <w:rsid w:val="00A95CCF"/>
    <w:rsid w:val="00AD3864"/>
    <w:rsid w:val="00AE5CB1"/>
    <w:rsid w:val="00B53CD8"/>
    <w:rsid w:val="00B74911"/>
    <w:rsid w:val="00BB304B"/>
    <w:rsid w:val="00C1605F"/>
    <w:rsid w:val="00C2094F"/>
    <w:rsid w:val="00C21539"/>
    <w:rsid w:val="00C31366"/>
    <w:rsid w:val="00C512AE"/>
    <w:rsid w:val="00C75282"/>
    <w:rsid w:val="00C8211D"/>
    <w:rsid w:val="00C94BF9"/>
    <w:rsid w:val="00CB4AE3"/>
    <w:rsid w:val="00CB711A"/>
    <w:rsid w:val="00CE10B2"/>
    <w:rsid w:val="00D0649A"/>
    <w:rsid w:val="00D42C1F"/>
    <w:rsid w:val="00D97A38"/>
    <w:rsid w:val="00DC061C"/>
    <w:rsid w:val="00DD2D9A"/>
    <w:rsid w:val="00DE5DB9"/>
    <w:rsid w:val="00DE76C9"/>
    <w:rsid w:val="00DF6433"/>
    <w:rsid w:val="00E32C4D"/>
    <w:rsid w:val="00E36F62"/>
    <w:rsid w:val="00E400D2"/>
    <w:rsid w:val="00E91A15"/>
    <w:rsid w:val="00EE2B16"/>
    <w:rsid w:val="00F12C92"/>
    <w:rsid w:val="00F40139"/>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68C95E-A8CD-4F08-9BF9-8FEEDCCB7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5A0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DE76C9"/>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paragraph" w:customStyle="1" w:styleId="BodyHeading">
    <w:name w:val="Body_Heading"/>
    <w:basedOn w:val="NormalWeb"/>
    <w:link w:val="BodyHeadingChar"/>
    <w:qFormat/>
    <w:rsid w:val="00DE76C9"/>
    <w:pPr>
      <w:framePr w:hSpace="180" w:wrap="around" w:vAnchor="text" w:hAnchor="margin" w:y="-314"/>
      <w:spacing w:before="240" w:beforeAutospacing="0" w:after="120" w:afterAutospacing="0"/>
    </w:pPr>
    <w:rPr>
      <w:rFonts w:ascii="Arial Narrow" w:hAnsi="Arial Narrow" w:cs="Arial"/>
      <w:b/>
      <w:caps/>
      <w:color w:val="007852"/>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DE76C9"/>
    <w:rPr>
      <w:rFonts w:ascii="Arial Narrow" w:eastAsia="Times New Roman" w:hAnsi="Arial Narrow" w:cs="Arial"/>
      <w:b/>
      <w:caps/>
      <w:color w:val="007852"/>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C2153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51F93C-5070-481C-9073-13208D000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3</Pages>
  <Words>1016</Words>
  <Characters>5797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6800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44</cp:revision>
  <cp:lastPrinted>2016-11-18T00:34:00Z</cp:lastPrinted>
  <dcterms:created xsi:type="dcterms:W3CDTF">2015-09-08T05:11:00Z</dcterms:created>
  <dcterms:modified xsi:type="dcterms:W3CDTF">2017-01-10T03:58:00Z</dcterms:modified>
</cp:coreProperties>
</file>