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E552E" w:rsidRPr="00617F48" w14:paraId="5C01EF4E" w14:textId="77777777" w:rsidTr="00AE552E">
        <w:trPr>
          <w:trHeight w:val="138"/>
        </w:trPr>
        <w:tc>
          <w:tcPr>
            <w:tcW w:w="16074" w:type="dxa"/>
            <w:gridSpan w:val="3"/>
            <w:shd w:val="clear" w:color="auto" w:fill="84BD00"/>
          </w:tcPr>
          <w:p w14:paraId="3362451B"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3596A46" w14:textId="77777777" w:rsidTr="00AE552E">
        <w:tc>
          <w:tcPr>
            <w:tcW w:w="8051" w:type="dxa"/>
            <w:shd w:val="clear" w:color="auto" w:fill="84BD00"/>
          </w:tcPr>
          <w:p w14:paraId="51465CA6" w14:textId="77777777" w:rsidR="00AE552E" w:rsidRDefault="00AE552E" w:rsidP="00C05738">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B7F8FB5" wp14:editId="17B8F4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7A8408F8" w14:textId="69047487" w:rsidR="00AE552E" w:rsidRPr="00001370" w:rsidRDefault="00AE552E" w:rsidP="00C05738">
            <w:pPr>
              <w:pStyle w:val="PageHeading"/>
              <w:rPr>
                <w:sz w:val="24"/>
                <w:szCs w:val="24"/>
              </w:rPr>
            </w:pPr>
            <w:r w:rsidRPr="00F2624B">
              <w:t xml:space="preserve">JUDGING STANDARDS IN </w:t>
            </w:r>
            <w:r w:rsidR="00362757">
              <w:t>Year 6</w:t>
            </w:r>
          </w:p>
          <w:p w14:paraId="36590410" w14:textId="46921B2B" w:rsidR="00AE552E" w:rsidRPr="00F75318" w:rsidRDefault="00AE552E" w:rsidP="00C05738">
            <w:pPr>
              <w:pStyle w:val="Pagesubheader"/>
              <w:framePr w:hSpace="0" w:wrap="auto" w:vAnchor="margin" w:hAnchor="text" w:yAlign="inline"/>
            </w:pPr>
            <w:r>
              <w:t>Science</w:t>
            </w:r>
          </w:p>
        </w:tc>
        <w:tc>
          <w:tcPr>
            <w:tcW w:w="7598" w:type="dxa"/>
            <w:shd w:val="clear" w:color="auto" w:fill="auto"/>
            <w:vAlign w:val="center"/>
          </w:tcPr>
          <w:p w14:paraId="0FFD97EE" w14:textId="77777777" w:rsidR="00AE552E" w:rsidRDefault="00AE552E" w:rsidP="00C0573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EBA4F32"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1C7CDA74"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7CD54AD6" w14:textId="77777777" w:rsidR="00AE552E" w:rsidRPr="00AC004B" w:rsidRDefault="00AE552E" w:rsidP="00AE552E">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1DA4E483" w14:textId="77777777" w:rsidR="00AE552E" w:rsidRPr="00A87E74" w:rsidRDefault="00AE552E" w:rsidP="00C05738">
            <w:pPr>
              <w:pStyle w:val="TableHeaderAssesmentPointer"/>
              <w:framePr w:hSpace="0" w:wrap="auto" w:vAnchor="margin" w:hAnchor="text" w:yAlign="inline"/>
              <w:tabs>
                <w:tab w:val="left" w:pos="313"/>
              </w:tabs>
              <w:spacing w:before="60" w:after="60"/>
              <w:ind w:left="313"/>
            </w:pPr>
            <w:proofErr w:type="gramStart"/>
            <w:r w:rsidRPr="00AC004B">
              <w:rPr>
                <w:i/>
              </w:rPr>
              <w:t>should</w:t>
            </w:r>
            <w:proofErr w:type="gramEnd"/>
            <w:r w:rsidRPr="00AC004B">
              <w:rPr>
                <w:i/>
              </w:rPr>
              <w:t xml:space="preserve"> do</w:t>
            </w:r>
            <w:r>
              <w:t>.</w:t>
            </w:r>
          </w:p>
        </w:tc>
        <w:tc>
          <w:tcPr>
            <w:tcW w:w="425" w:type="dxa"/>
            <w:shd w:val="clear" w:color="auto" w:fill="84BD00"/>
          </w:tcPr>
          <w:p w14:paraId="59DF374D" w14:textId="77777777" w:rsidR="00AE552E" w:rsidRDefault="00AE552E" w:rsidP="00C05738">
            <w:pPr>
              <w:pStyle w:val="NormalWeb"/>
              <w:spacing w:before="120" w:beforeAutospacing="0" w:after="120" w:afterAutospacing="0"/>
              <w:rPr>
                <w:rFonts w:ascii="Arial" w:hAnsi="Arial" w:cs="Arial"/>
                <w:sz w:val="18"/>
                <w:szCs w:val="18"/>
              </w:rPr>
            </w:pPr>
          </w:p>
        </w:tc>
      </w:tr>
      <w:tr w:rsidR="00AE552E" w:rsidRPr="00617F48" w14:paraId="0744D776" w14:textId="77777777" w:rsidTr="00AE552E">
        <w:trPr>
          <w:trHeight w:val="81"/>
        </w:trPr>
        <w:tc>
          <w:tcPr>
            <w:tcW w:w="16074" w:type="dxa"/>
            <w:gridSpan w:val="3"/>
            <w:shd w:val="clear" w:color="auto" w:fill="84BD00"/>
          </w:tcPr>
          <w:p w14:paraId="784EEF72"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9911DF7" w14:textId="77777777" w:rsidTr="00AE552E">
        <w:trPr>
          <w:trHeight w:val="266"/>
        </w:trPr>
        <w:tc>
          <w:tcPr>
            <w:tcW w:w="16074" w:type="dxa"/>
            <w:gridSpan w:val="3"/>
            <w:shd w:val="clear" w:color="auto" w:fill="auto"/>
          </w:tcPr>
          <w:p w14:paraId="770A84AF" w14:textId="5F51FAE6" w:rsidR="00AE552E" w:rsidRPr="00332EC5" w:rsidRDefault="00362757" w:rsidP="00AE552E">
            <w:pPr>
              <w:pStyle w:val="Heading"/>
              <w:framePr w:hSpace="0" w:wrap="auto" w:vAnchor="margin" w:hAnchor="text" w:yAlign="inline"/>
              <w:rPr>
                <w:rFonts w:ascii="Bebas Neue" w:hAnsi="Bebas Neue"/>
                <w:sz w:val="32"/>
              </w:rPr>
            </w:pPr>
            <w:r>
              <w:t>Year 6</w:t>
            </w:r>
            <w:r w:rsidR="00AE552E" w:rsidRPr="00332EC5">
              <w:t xml:space="preserve"> </w:t>
            </w:r>
            <w:r w:rsidR="00AE552E">
              <w:t xml:space="preserve">Science </w:t>
            </w:r>
            <w:r w:rsidR="00AE552E" w:rsidRPr="00332EC5">
              <w:t>Achievement Standard</w:t>
            </w:r>
          </w:p>
        </w:tc>
      </w:tr>
      <w:tr w:rsidR="00AE552E" w:rsidRPr="00617F48" w14:paraId="348DD0F5" w14:textId="77777777" w:rsidTr="00AE552E">
        <w:trPr>
          <w:trHeight w:val="266"/>
        </w:trPr>
        <w:tc>
          <w:tcPr>
            <w:tcW w:w="16074" w:type="dxa"/>
            <w:gridSpan w:val="3"/>
            <w:shd w:val="clear" w:color="auto" w:fill="auto"/>
          </w:tcPr>
          <w:p w14:paraId="2FD89E5A" w14:textId="3790ED11" w:rsidR="00AC2A9C" w:rsidRPr="00831D52" w:rsidRDefault="00547D59" w:rsidP="00831D52">
            <w:pPr>
              <w:spacing w:before="120" w:after="120"/>
              <w:rPr>
                <w:rFonts w:eastAsia="Times New Roman" w:cs="Arial"/>
                <w:lang w:eastAsia="en-AU"/>
              </w:rPr>
            </w:pPr>
            <w:r w:rsidRPr="00E50BB1">
              <w:rPr>
                <w:rFonts w:cs="Arial"/>
                <w:b/>
              </w:rPr>
              <w:t>Science Understanding</w:t>
            </w:r>
            <w:r w:rsidR="00831D52">
              <w:rPr>
                <w:rFonts w:cs="Arial"/>
                <w:b/>
              </w:rPr>
              <w:br/>
            </w:r>
            <w:r w:rsidR="00E9203F">
              <w:rPr>
                <w:rFonts w:eastAsia="Times New Roman" w:cs="Arial"/>
                <w:lang w:eastAsia="en-AU"/>
              </w:rPr>
              <w:t>At Standard</w:t>
            </w:r>
            <w:r w:rsidR="00AC2A9C" w:rsidRPr="00AC2A9C">
              <w:rPr>
                <w:rFonts w:eastAsia="Times New Roman" w:cs="Arial"/>
                <w:lang w:eastAsia="en-AU"/>
              </w:rPr>
              <w:t>, students compare and classify reversible and irreversible observable changes to materials. They describe how energy can be transformed from one form to another in electrical circuits and can be gene</w:t>
            </w:r>
            <w:r w:rsidR="00E9203F">
              <w:rPr>
                <w:rFonts w:eastAsia="Times New Roman" w:cs="Arial"/>
                <w:lang w:eastAsia="en-AU"/>
              </w:rPr>
              <w:t>rated from a range of sources. Students</w:t>
            </w:r>
            <w:r w:rsidR="00AC2A9C" w:rsidRPr="00AC2A9C">
              <w:rPr>
                <w:rFonts w:eastAsia="Times New Roman" w:cs="Arial"/>
                <w:lang w:eastAsia="en-AU"/>
              </w:rPr>
              <w:t xml:space="preserve"> explain how natural events cause sudden change to Earth’s surface. They describe and predict the effect of environmental changes on living things. </w:t>
            </w:r>
          </w:p>
          <w:p w14:paraId="05796DB4" w14:textId="5DE9BB50" w:rsidR="00547D59" w:rsidRPr="00E50BB1" w:rsidRDefault="00547D59" w:rsidP="00831D52">
            <w:pPr>
              <w:spacing w:before="120" w:after="120"/>
              <w:rPr>
                <w:rFonts w:cs="Arial"/>
                <w:sz w:val="8"/>
                <w:szCs w:val="8"/>
              </w:rPr>
            </w:pPr>
            <w:r w:rsidRPr="00E50BB1">
              <w:rPr>
                <w:rFonts w:cs="Arial"/>
                <w:b/>
              </w:rPr>
              <w:t>Science as a Human Endeavour</w:t>
            </w:r>
            <w:r w:rsidR="00831D52">
              <w:rPr>
                <w:rFonts w:cs="Arial"/>
                <w:b/>
              </w:rPr>
              <w:br/>
            </w:r>
            <w:r w:rsidRPr="00E50BB1">
              <w:rPr>
                <w:rFonts w:eastAsia="Times New Roman" w:cs="Arial"/>
                <w:lang w:eastAsia="en-AU"/>
              </w:rPr>
              <w:t>Students explain how scientific knowledge helps us to solve problems and inform decisions and i</w:t>
            </w:r>
            <w:r w:rsidR="00AC2A9C">
              <w:rPr>
                <w:rFonts w:eastAsia="Times New Roman" w:cs="Arial"/>
                <w:lang w:eastAsia="en-AU"/>
              </w:rPr>
              <w:t xml:space="preserve">dentify historical </w:t>
            </w:r>
            <w:r w:rsidRPr="00E50BB1">
              <w:rPr>
                <w:rFonts w:eastAsia="Times New Roman" w:cs="Arial"/>
                <w:lang w:eastAsia="en-AU"/>
              </w:rPr>
              <w:t>contributions.</w:t>
            </w:r>
          </w:p>
          <w:p w14:paraId="5A7AD016" w14:textId="36F2182A" w:rsidR="00362757" w:rsidRPr="00547D59" w:rsidRDefault="00831D52" w:rsidP="00E9203F">
            <w:pPr>
              <w:spacing w:before="120" w:after="120"/>
              <w:rPr>
                <w:rFonts w:eastAsia="Times New Roman" w:cs="Arial"/>
                <w:lang w:eastAsia="en-AU"/>
              </w:rPr>
            </w:pPr>
            <w:r>
              <w:rPr>
                <w:rFonts w:cs="Arial"/>
                <w:b/>
              </w:rPr>
              <w:t>Science Inquiry Skills</w:t>
            </w:r>
            <w:r>
              <w:rPr>
                <w:rFonts w:cs="Arial"/>
                <w:b/>
              </w:rPr>
              <w:br/>
            </w:r>
            <w:r w:rsidR="00AC2A9C" w:rsidRPr="00AC2A9C">
              <w:rPr>
                <w:rFonts w:eastAsia="Times New Roman" w:cs="Arial"/>
                <w:lang w:eastAsia="en-AU"/>
              </w:rPr>
              <w:t xml:space="preserve">Students follow procedures to develop investigable questions and design investigations into simple relationships. They identify variables to be changed and measured and describe potential safety risks when planning methods. </w:t>
            </w:r>
            <w:r w:rsidR="00E9203F">
              <w:rPr>
                <w:rFonts w:eastAsia="Times New Roman" w:cs="Arial"/>
                <w:lang w:eastAsia="en-AU"/>
              </w:rPr>
              <w:t>Students</w:t>
            </w:r>
            <w:r w:rsidR="00AC2A9C" w:rsidRPr="00AC2A9C">
              <w:rPr>
                <w:rFonts w:eastAsia="Times New Roman" w:cs="Arial"/>
                <w:lang w:eastAsia="en-AU"/>
              </w:rPr>
              <w:t xml:space="preserve"> collect, organise and interpret their data, identifying where improvements to their methods or research could improve the data. They describe and analyse relationships in data using appropriate representations to communicate ideas, methods and findings</w:t>
            </w:r>
            <w:r w:rsidR="0066531E">
              <w:rPr>
                <w:rFonts w:eastAsia="Times New Roman" w:cs="Arial"/>
                <w:lang w:eastAsia="en-AU"/>
              </w:rPr>
              <w:t>.</w:t>
            </w:r>
          </w:p>
        </w:tc>
      </w:tr>
      <w:tr w:rsidR="00AE552E" w:rsidRPr="00617F48" w14:paraId="7AD34E87" w14:textId="77777777" w:rsidTr="00AE552E">
        <w:trPr>
          <w:trHeight w:val="266"/>
        </w:trPr>
        <w:tc>
          <w:tcPr>
            <w:tcW w:w="16074" w:type="dxa"/>
            <w:gridSpan w:val="3"/>
            <w:shd w:val="clear" w:color="auto" w:fill="auto"/>
          </w:tcPr>
          <w:p w14:paraId="3F960F3C" w14:textId="2BD7AA8C" w:rsidR="00AE552E" w:rsidRPr="00332EC5" w:rsidRDefault="00362757" w:rsidP="00AE552E">
            <w:pPr>
              <w:pStyle w:val="Heading"/>
              <w:framePr w:hSpace="0" w:wrap="auto" w:vAnchor="margin" w:hAnchor="text" w:yAlign="inline"/>
              <w:rPr>
                <w:rFonts w:ascii="Bebas Neue" w:hAnsi="Bebas Neue"/>
                <w:sz w:val="32"/>
              </w:rPr>
            </w:pPr>
            <w:r>
              <w:t>Year 6</w:t>
            </w:r>
            <w:r w:rsidR="00AE552E" w:rsidRPr="00332EC5">
              <w:t xml:space="preserve"> </w:t>
            </w:r>
            <w:r w:rsidR="00AE552E">
              <w:t xml:space="preserve">Science </w:t>
            </w:r>
            <w:r w:rsidR="00AE552E" w:rsidRPr="00332EC5">
              <w:t>Assessment pointers</w:t>
            </w:r>
          </w:p>
        </w:tc>
      </w:tr>
      <w:tr w:rsidR="00AE552E" w:rsidRPr="00617F48" w14:paraId="3D3B8EEF" w14:textId="77777777" w:rsidTr="00AE552E">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620"/>
              <w:gridCol w:w="2621"/>
              <w:gridCol w:w="2621"/>
              <w:gridCol w:w="2620"/>
              <w:gridCol w:w="2621"/>
              <w:gridCol w:w="2621"/>
            </w:tblGrid>
            <w:tr w:rsidR="00DF3BA1" w:rsidRPr="00617F48" w14:paraId="04EC4977" w14:textId="77777777" w:rsidTr="00DF3BA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17789A2A" w14:textId="19D927C4" w:rsidR="00DF3BA1" w:rsidRPr="009F038A" w:rsidRDefault="00DF3BA1" w:rsidP="00DF3BA1">
                  <w:pPr>
                    <w:framePr w:hSpace="180" w:wrap="around" w:vAnchor="text" w:hAnchor="margin" w:y="-314"/>
                    <w:spacing w:before="40" w:after="40"/>
                    <w:rPr>
                      <w:rFonts w:cs="Arial"/>
                      <w:b/>
                      <w:sz w:val="24"/>
                      <w:szCs w:val="24"/>
                    </w:rPr>
                  </w:pPr>
                </w:p>
              </w:tc>
              <w:tc>
                <w:tcPr>
                  <w:tcW w:w="2621" w:type="dxa"/>
                  <w:tcBorders>
                    <w:bottom w:val="single" w:sz="4" w:space="0" w:color="84BD00"/>
                  </w:tcBorders>
                  <w:vAlign w:val="center"/>
                </w:tcPr>
                <w:p w14:paraId="6545ECA4"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2765354" w14:textId="469436D4"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3F084865"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057590C" w14:textId="3BCE1B51"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6CFAB6FC"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CFCB9C7" w14:textId="694AC31A" w:rsidR="00DF3BA1" w:rsidRPr="002203B0"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742BA977"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E812DFD" w14:textId="4A111F15"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0DE2555A"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CAD06D8" w14:textId="3EF126AD"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F3BA1" w:rsidRPr="00617F48" w14:paraId="0EBFF35B" w14:textId="77777777" w:rsidTr="00DF3BA1">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018963A2" w14:textId="37E403B4" w:rsidR="00DF3BA1" w:rsidRPr="00BB6D92" w:rsidRDefault="00DF3BA1" w:rsidP="00DF3BA1">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8D5A02" w:rsidRPr="00617F48" w14:paraId="20D3E37E" w14:textId="77777777" w:rsidTr="00DF3BA1">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77CB0829" w14:textId="6C4AAA35" w:rsidR="008D5A02" w:rsidRPr="00371CCF" w:rsidRDefault="008D5A02" w:rsidP="008D5A02">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621" w:type="dxa"/>
                  <w:tcBorders>
                    <w:top w:val="single" w:sz="4" w:space="0" w:color="84BD00"/>
                    <w:bottom w:val="single" w:sz="4" w:space="0" w:color="84BD00"/>
                  </w:tcBorders>
                </w:tcPr>
                <w:p w14:paraId="4304F3FF" w14:textId="07EE16CD" w:rsidR="008D5A02" w:rsidRPr="00DF3BA1" w:rsidRDefault="008D5A02" w:rsidP="008D5A02">
                  <w:pPr>
                    <w:pStyle w:val="CellBody"/>
                    <w:framePr w:wrap="around"/>
                    <w:cnfStyle w:val="000000000000" w:firstRow="0" w:lastRow="0" w:firstColumn="0" w:lastColumn="0" w:oddVBand="0" w:evenVBand="0" w:oddHBand="0" w:evenHBand="0" w:firstRowFirstColumn="0" w:firstRowLastColumn="0" w:lastRowFirstColumn="0" w:lastRowLastColumn="0"/>
                  </w:pPr>
                  <w:r w:rsidRPr="00EA7C49">
                    <w:t>Provides detailed explanations and predictions about the effects of environmental changes on the growth and surviv</w:t>
                  </w:r>
                  <w:r>
                    <w:t>al of individual living things, giving specific examples.</w:t>
                  </w:r>
                </w:p>
              </w:tc>
              <w:tc>
                <w:tcPr>
                  <w:tcW w:w="2621" w:type="dxa"/>
                  <w:tcBorders>
                    <w:top w:val="single" w:sz="4" w:space="0" w:color="84BD00"/>
                    <w:bottom w:val="single" w:sz="4" w:space="0" w:color="84BD00"/>
                  </w:tcBorders>
                </w:tcPr>
                <w:p w14:paraId="30115514" w14:textId="53ED6920" w:rsidR="008D5A02" w:rsidRPr="00DF3BA1" w:rsidRDefault="008D5A02" w:rsidP="008D5A02">
                  <w:pPr>
                    <w:pStyle w:val="CellBody"/>
                    <w:framePr w:wrap="around"/>
                    <w:cnfStyle w:val="000000000000" w:firstRow="0" w:lastRow="0" w:firstColumn="0" w:lastColumn="0" w:oddVBand="0" w:evenVBand="0" w:oddHBand="0" w:evenHBand="0" w:firstRowFirstColumn="0" w:firstRowLastColumn="0" w:lastRowFirstColumn="0" w:lastRowLastColumn="0"/>
                  </w:pPr>
                  <w:r w:rsidRPr="00EA7C49">
                    <w:t>Explains and predicts the effects of environmental changes on the growth and survival of individual living things, giving specific examples</w:t>
                  </w:r>
                  <w:r>
                    <w:t>.</w:t>
                  </w:r>
                </w:p>
              </w:tc>
              <w:tc>
                <w:tcPr>
                  <w:tcW w:w="2620" w:type="dxa"/>
                  <w:tcBorders>
                    <w:top w:val="single" w:sz="4" w:space="0" w:color="84BD00"/>
                    <w:bottom w:val="single" w:sz="4" w:space="0" w:color="84BD00"/>
                  </w:tcBorders>
                </w:tcPr>
                <w:p w14:paraId="23F9B922" w14:textId="55E6C25F" w:rsidR="008D5A02" w:rsidRPr="00DF3BA1" w:rsidRDefault="008D5A02" w:rsidP="008D5A02">
                  <w:pPr>
                    <w:pStyle w:val="CellBody"/>
                    <w:framePr w:wrap="around"/>
                    <w:cnfStyle w:val="000000000000" w:firstRow="0" w:lastRow="0" w:firstColumn="0" w:lastColumn="0" w:oddVBand="0" w:evenVBand="0" w:oddHBand="0" w:evenHBand="0" w:firstRowFirstColumn="0" w:firstRowLastColumn="0" w:lastRowFirstColumn="0" w:lastRowLastColumn="0"/>
                  </w:pPr>
                  <w:r w:rsidRPr="00EA7C49">
                    <w:t>Describes and predicts the effect of environmental chan</w:t>
                  </w:r>
                  <w:r>
                    <w:t>ges on individual living things.</w:t>
                  </w:r>
                </w:p>
              </w:tc>
              <w:tc>
                <w:tcPr>
                  <w:tcW w:w="2621" w:type="dxa"/>
                  <w:tcBorders>
                    <w:top w:val="single" w:sz="4" w:space="0" w:color="84BD00"/>
                    <w:bottom w:val="single" w:sz="4" w:space="0" w:color="84BD00"/>
                  </w:tcBorders>
                </w:tcPr>
                <w:p w14:paraId="3E401129" w14:textId="10BB96DF" w:rsidR="008D5A02" w:rsidRPr="00DF3BA1" w:rsidRDefault="008D5A02" w:rsidP="008D5A02">
                  <w:pPr>
                    <w:pStyle w:val="CellBody"/>
                    <w:framePr w:wrap="around"/>
                    <w:cnfStyle w:val="000000000000" w:firstRow="0" w:lastRow="0" w:firstColumn="0" w:lastColumn="0" w:oddVBand="0" w:evenVBand="0" w:oddHBand="0" w:evenHBand="0" w:firstRowFirstColumn="0" w:firstRowLastColumn="0" w:lastRowFirstColumn="0" w:lastRowLastColumn="0"/>
                  </w:pPr>
                  <w:r>
                    <w:t>Identifies</w:t>
                  </w:r>
                  <w:r w:rsidRPr="00EA7C49">
                    <w:t xml:space="preserve"> that environmental change</w:t>
                  </w:r>
                  <w:r>
                    <w:t>s</w:t>
                  </w:r>
                  <w:r w:rsidRPr="00EA7C49">
                    <w:t xml:space="preserve"> </w:t>
                  </w:r>
                  <w:r>
                    <w:t xml:space="preserve">can </w:t>
                  </w:r>
                  <w:r w:rsidRPr="00EA7C49">
                    <w:t>af</w:t>
                  </w:r>
                  <w:r>
                    <w:t>fect individual living things.</w:t>
                  </w:r>
                </w:p>
              </w:tc>
              <w:tc>
                <w:tcPr>
                  <w:tcW w:w="2621" w:type="dxa"/>
                  <w:tcBorders>
                    <w:top w:val="single" w:sz="4" w:space="0" w:color="84BD00"/>
                    <w:bottom w:val="single" w:sz="4" w:space="0" w:color="84BD00"/>
                  </w:tcBorders>
                </w:tcPr>
                <w:p w14:paraId="3ADF3A7F" w14:textId="7C1C5BBA" w:rsidR="008D5A02" w:rsidRPr="008936B7" w:rsidRDefault="00C955AC" w:rsidP="008D5A02">
                  <w:pPr>
                    <w:pStyle w:val="CellBody"/>
                    <w:framePr w:wrap="around"/>
                    <w:cnfStyle w:val="000000000000" w:firstRow="0" w:lastRow="0" w:firstColumn="0" w:lastColumn="0" w:oddVBand="0" w:evenVBand="0" w:oddHBand="0" w:evenHBand="0" w:firstRowFirstColumn="0" w:firstRowLastColumn="0" w:lastRowFirstColumn="0" w:lastRowLastColumn="0"/>
                  </w:pPr>
                  <w:r>
                    <w:rPr>
                      <w:rFonts w:ascii="Calibri" w:hAnsi="Calibri" w:cstheme="minorHAnsi"/>
                    </w:rPr>
                    <w:t>Does not meet the requirements of a D grade.</w:t>
                  </w:r>
                </w:p>
              </w:tc>
            </w:tr>
          </w:tbl>
          <w:p w14:paraId="38F57FFB" w14:textId="77777777" w:rsidR="00AE552E" w:rsidRPr="006A5B0B" w:rsidRDefault="00AE552E" w:rsidP="00C05738">
            <w:pPr>
              <w:spacing w:before="120" w:after="120"/>
              <w:rPr>
                <w:rFonts w:ascii="Bebas Neue" w:hAnsi="Bebas Neue" w:cs="Arial"/>
                <w:color w:val="3A6DAF"/>
                <w:sz w:val="32"/>
                <w:szCs w:val="32"/>
              </w:rPr>
            </w:pPr>
          </w:p>
        </w:tc>
      </w:tr>
      <w:tr w:rsidR="00AE552E" w:rsidRPr="00617F48" w14:paraId="321BB1C5" w14:textId="77777777" w:rsidTr="00AE552E">
        <w:trPr>
          <w:trHeight w:val="284"/>
        </w:trPr>
        <w:tc>
          <w:tcPr>
            <w:tcW w:w="16074" w:type="dxa"/>
            <w:gridSpan w:val="3"/>
            <w:shd w:val="clear" w:color="auto" w:fill="auto"/>
          </w:tcPr>
          <w:p w14:paraId="30E73CFE" w14:textId="352BC7B9" w:rsidR="00AE552E" w:rsidRPr="00B34BD8" w:rsidRDefault="00AE552E" w:rsidP="0066531E">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362757">
              <w:rPr>
                <w:rFonts w:ascii="Arial" w:hAnsi="Arial" w:cstheme="minorHAnsi"/>
                <w:sz w:val="16"/>
                <w:szCs w:val="16"/>
              </w:rPr>
              <w:t>22586</w:t>
            </w:r>
            <w:r w:rsidR="00C8393D">
              <w:rPr>
                <w:rFonts w:ascii="Arial" w:hAnsi="Arial" w:cstheme="minorHAnsi"/>
                <w:sz w:val="16"/>
                <w:szCs w:val="16"/>
              </w:rPr>
              <w:t>v</w:t>
            </w:r>
            <w:r w:rsidR="006C5865">
              <w:rPr>
                <w:rFonts w:ascii="Arial" w:hAnsi="Arial" w:cstheme="minorHAnsi"/>
                <w:sz w:val="16"/>
                <w:szCs w:val="16"/>
              </w:rPr>
              <w:t>3</w:t>
            </w:r>
            <w:r w:rsidR="00C744FB">
              <w:rPr>
                <w:rFonts w:ascii="Arial" w:hAnsi="Arial" w:cstheme="minorHAnsi"/>
                <w:sz w:val="16"/>
                <w:szCs w:val="16"/>
              </w:rPr>
              <w:t xml:space="preserve">  [PDF 2016/25231</w:t>
            </w:r>
            <w:r w:rsidRPr="00B34BD8">
              <w:rPr>
                <w:rFonts w:ascii="Arial" w:hAnsi="Arial" w:cstheme="minorHAnsi"/>
                <w:sz w:val="16"/>
                <w:szCs w:val="16"/>
              </w:rPr>
              <w:t xml:space="preserve">]  Published: </w:t>
            </w:r>
            <w:r w:rsidR="0066531E">
              <w:rPr>
                <w:rFonts w:ascii="Arial" w:hAnsi="Arial" w:cstheme="minorHAnsi"/>
                <w:sz w:val="16"/>
                <w:szCs w:val="16"/>
              </w:rPr>
              <w:t>19 December</w:t>
            </w:r>
            <w:r>
              <w:rPr>
                <w:rFonts w:ascii="Arial" w:hAnsi="Arial" w:cstheme="minorHAnsi"/>
                <w:sz w:val="16"/>
                <w:szCs w:val="16"/>
              </w:rPr>
              <w:t>, 2016</w:t>
            </w:r>
          </w:p>
        </w:tc>
      </w:tr>
    </w:tbl>
    <w:p w14:paraId="48818779" w14:textId="77777777" w:rsidR="00581488" w:rsidRDefault="00581488">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536477" w:rsidRPr="00182248" w14:paraId="65D6CC04" w14:textId="77777777" w:rsidTr="005D1B07">
        <w:trPr>
          <w:trHeight w:val="283"/>
        </w:trPr>
        <w:tc>
          <w:tcPr>
            <w:tcW w:w="7054" w:type="dxa"/>
          </w:tcPr>
          <w:p w14:paraId="7E29BF86" w14:textId="77777777" w:rsidR="00536477" w:rsidRPr="00182248" w:rsidRDefault="00536477" w:rsidP="005F458A">
            <w:pPr>
              <w:rPr>
                <w:rFonts w:ascii="Arial" w:hAnsi="Arial" w:cs="Arial"/>
                <w:b/>
                <w:color w:val="FFFFFF" w:themeColor="background1"/>
                <w:sz w:val="16"/>
                <w:szCs w:val="16"/>
              </w:rPr>
            </w:pPr>
          </w:p>
        </w:tc>
        <w:tc>
          <w:tcPr>
            <w:tcW w:w="8595" w:type="dxa"/>
          </w:tcPr>
          <w:p w14:paraId="22A56B12" w14:textId="77777777" w:rsidR="00536477" w:rsidRPr="00182248" w:rsidRDefault="00536477" w:rsidP="005F458A">
            <w:pPr>
              <w:pStyle w:val="NormalWeb"/>
              <w:spacing w:before="0" w:beforeAutospacing="0" w:after="0" w:afterAutospacing="0"/>
              <w:rPr>
                <w:rFonts w:ascii="Arial" w:hAnsi="Arial" w:cs="Arial"/>
                <w:sz w:val="16"/>
                <w:szCs w:val="16"/>
              </w:rPr>
            </w:pPr>
          </w:p>
        </w:tc>
        <w:tc>
          <w:tcPr>
            <w:tcW w:w="361" w:type="dxa"/>
          </w:tcPr>
          <w:p w14:paraId="3F0960E3" w14:textId="77777777" w:rsidR="00536477" w:rsidRPr="00182248" w:rsidRDefault="00536477" w:rsidP="005F458A">
            <w:pPr>
              <w:pStyle w:val="NormalWeb"/>
              <w:spacing w:before="0" w:beforeAutospacing="0" w:after="0" w:afterAutospacing="0"/>
              <w:rPr>
                <w:rFonts w:ascii="Arial" w:hAnsi="Arial" w:cs="Arial"/>
                <w:sz w:val="16"/>
                <w:szCs w:val="16"/>
              </w:rPr>
            </w:pPr>
          </w:p>
        </w:tc>
      </w:tr>
      <w:tr w:rsidR="00536477" w:rsidRPr="00182248" w14:paraId="2E31D527" w14:textId="77777777" w:rsidTr="005D1B07">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467C78BB" w14:textId="77777777" w:rsidTr="000A0254">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7C5D9056" w14:textId="77777777" w:rsidR="00DF3BA1" w:rsidRPr="00182248" w:rsidRDefault="00DF3BA1" w:rsidP="00DF3BA1">
                  <w:pPr>
                    <w:framePr w:hSpace="180" w:wrap="around" w:vAnchor="text" w:hAnchor="margin" w:y="-314"/>
                    <w:spacing w:before="120" w:after="60"/>
                    <w:jc w:val="center"/>
                    <w:rPr>
                      <w:rFonts w:cs="Arial"/>
                      <w:sz w:val="24"/>
                      <w:szCs w:val="24"/>
                    </w:rPr>
                  </w:pPr>
                </w:p>
              </w:tc>
              <w:tc>
                <w:tcPr>
                  <w:tcW w:w="2621" w:type="dxa"/>
                  <w:vAlign w:val="center"/>
                </w:tcPr>
                <w:p w14:paraId="73C8DB22"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C77401C" w14:textId="7B8BA800"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37B9038F"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5E3383A" w14:textId="4FCA4CA8"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EEB9C5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28F102E8" w14:textId="4FDA01EF"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79891479"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1093F18" w14:textId="1AE36051"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FF2CEB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AC65A22" w14:textId="40F1A477"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955AC" w:rsidRPr="00182248" w14:paraId="0D6C11DE" w14:textId="77777777" w:rsidTr="00823C30">
              <w:trPr>
                <w:trHeight w:val="579"/>
                <w:jc w:val="center"/>
              </w:trPr>
              <w:tc>
                <w:tcPr>
                  <w:cnfStyle w:val="001000000000" w:firstRow="0" w:lastRow="0" w:firstColumn="1" w:lastColumn="0" w:oddVBand="0" w:evenVBand="0" w:oddHBand="0" w:evenHBand="0" w:firstRowFirstColumn="0" w:firstRowLastColumn="0" w:lastRowFirstColumn="0" w:lastRowLastColumn="0"/>
                  <w:tcW w:w="2620" w:type="dxa"/>
                </w:tcPr>
                <w:p w14:paraId="02841C3F" w14:textId="30DBE379" w:rsidR="00C955AC" w:rsidRPr="00BB6D92" w:rsidRDefault="00C955AC" w:rsidP="00C955AC">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Chemical sciences</w:t>
                  </w:r>
                </w:p>
              </w:tc>
              <w:tc>
                <w:tcPr>
                  <w:tcW w:w="2621" w:type="dxa"/>
                </w:tcPr>
                <w:p w14:paraId="213C60C6" w14:textId="1F937023"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Compares and classifies examples of observable chemical and physical changes, providing detailed explanations, referring to the properties of the new substances to describe the change.</w:t>
                  </w:r>
                </w:p>
              </w:tc>
              <w:tc>
                <w:tcPr>
                  <w:tcW w:w="2621" w:type="dxa"/>
                </w:tcPr>
                <w:p w14:paraId="24595524" w14:textId="6440360F"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Compares and classifies examples of observable chemical and physical changes and provides explanations.</w:t>
                  </w:r>
                </w:p>
              </w:tc>
              <w:tc>
                <w:tcPr>
                  <w:tcW w:w="2620" w:type="dxa"/>
                </w:tcPr>
                <w:p w14:paraId="1223FBF4" w14:textId="0E66B9D7"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Compares and classifies examples of observable chemical and physical changes.</w:t>
                  </w:r>
                </w:p>
              </w:tc>
              <w:tc>
                <w:tcPr>
                  <w:tcW w:w="2621" w:type="dxa"/>
                </w:tcPr>
                <w:p w14:paraId="09858A1F" w14:textId="1EC632FD"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Describes limited observations of chemical and physical changes.</w:t>
                  </w:r>
                </w:p>
              </w:tc>
              <w:tc>
                <w:tcPr>
                  <w:tcW w:w="2621" w:type="dxa"/>
                </w:tcPr>
                <w:p w14:paraId="63108FDE" w14:textId="759CCC09"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485097">
                    <w:rPr>
                      <w:rFonts w:ascii="Calibri" w:hAnsi="Calibri" w:cstheme="minorHAnsi"/>
                      <w:sz w:val="18"/>
                      <w:szCs w:val="18"/>
                    </w:rPr>
                    <w:t>Does not meet the requirements of a D grade.</w:t>
                  </w:r>
                </w:p>
              </w:tc>
            </w:tr>
            <w:tr w:rsidR="00C955AC" w:rsidRPr="00182248" w14:paraId="3925D52B" w14:textId="77777777" w:rsidTr="005D1B07">
              <w:trPr>
                <w:trHeight w:val="1315"/>
                <w:jc w:val="center"/>
              </w:trPr>
              <w:tc>
                <w:tcPr>
                  <w:cnfStyle w:val="001000000000" w:firstRow="0" w:lastRow="0" w:firstColumn="1" w:lastColumn="0" w:oddVBand="0" w:evenVBand="0" w:oddHBand="0" w:evenHBand="0" w:firstRowFirstColumn="0" w:firstRowLastColumn="0" w:lastRowFirstColumn="0" w:lastRowLastColumn="0"/>
                  <w:tcW w:w="2620" w:type="dxa"/>
                </w:tcPr>
                <w:p w14:paraId="6212B8C4" w14:textId="1E4015F8" w:rsidR="00C955AC" w:rsidRPr="00BB6D92" w:rsidRDefault="00C955AC" w:rsidP="00C955AC">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Pr>
                <w:p w14:paraId="03471637" w14:textId="66D75DFA"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Explains how natural events are caused, how they produce changes to the surface of the Earth, how this affects living things and what can be done about it.</w:t>
                  </w:r>
                </w:p>
              </w:tc>
              <w:tc>
                <w:tcPr>
                  <w:tcW w:w="2621" w:type="dxa"/>
                </w:tcPr>
                <w:p w14:paraId="592BFBBE" w14:textId="578146F0"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Explains how natural events are caused, how they produce changes to the surface of the Earth and how this affects living things.</w:t>
                  </w:r>
                </w:p>
              </w:tc>
              <w:tc>
                <w:tcPr>
                  <w:tcW w:w="2620" w:type="dxa"/>
                </w:tcPr>
                <w:p w14:paraId="076597F9" w14:textId="158B52A9"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Explains how natural events can change the surface of the Earth and affect living things.</w:t>
                  </w:r>
                </w:p>
              </w:tc>
              <w:tc>
                <w:tcPr>
                  <w:tcW w:w="2621" w:type="dxa"/>
                </w:tcPr>
                <w:p w14:paraId="5F83DDCF" w14:textId="1CEEDF55"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Identifies that a natural event can change the surface of the Earth.</w:t>
                  </w:r>
                </w:p>
              </w:tc>
              <w:tc>
                <w:tcPr>
                  <w:tcW w:w="2621" w:type="dxa"/>
                </w:tcPr>
                <w:p w14:paraId="60E12A6F" w14:textId="5D636A3A"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485097">
                    <w:rPr>
                      <w:rFonts w:ascii="Calibri" w:hAnsi="Calibri" w:cstheme="minorHAnsi"/>
                      <w:sz w:val="18"/>
                      <w:szCs w:val="18"/>
                    </w:rPr>
                    <w:t>Does not meet the requirements of a D grade.</w:t>
                  </w:r>
                </w:p>
              </w:tc>
            </w:tr>
            <w:tr w:rsidR="00C955AC" w:rsidRPr="00182248" w14:paraId="3E87BC80" w14:textId="77777777" w:rsidTr="00823C30">
              <w:trPr>
                <w:trHeight w:val="66"/>
                <w:jc w:val="center"/>
              </w:trPr>
              <w:tc>
                <w:tcPr>
                  <w:cnfStyle w:val="001000000000" w:firstRow="0" w:lastRow="0" w:firstColumn="1" w:lastColumn="0" w:oddVBand="0" w:evenVBand="0" w:oddHBand="0" w:evenHBand="0" w:firstRowFirstColumn="0" w:firstRowLastColumn="0" w:lastRowFirstColumn="0" w:lastRowLastColumn="0"/>
                  <w:tcW w:w="2620" w:type="dxa"/>
                </w:tcPr>
                <w:p w14:paraId="50F0BBC3" w14:textId="1B97888A" w:rsidR="00C955AC" w:rsidRPr="00182248" w:rsidRDefault="00C955AC" w:rsidP="00C955AC">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Physical sciences</w:t>
                  </w:r>
                </w:p>
              </w:tc>
              <w:tc>
                <w:tcPr>
                  <w:tcW w:w="2621" w:type="dxa"/>
                </w:tcPr>
                <w:p w14:paraId="3E6002F4" w14:textId="4C6D2959"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Analyses the key requirements for the transfer of electrical energy in complex circuits and describes energy transformations in each part of the circuit. </w:t>
                  </w:r>
                </w:p>
              </w:tc>
              <w:tc>
                <w:tcPr>
                  <w:tcW w:w="2621" w:type="dxa"/>
                </w:tcPr>
                <w:p w14:paraId="045E1FB0" w14:textId="12D80BE2"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Analyses the key requirements for the transfer of electrical energy in a simple electric circuit and describes energy transformations in each part of the circuit. </w:t>
                  </w:r>
                </w:p>
              </w:tc>
              <w:tc>
                <w:tcPr>
                  <w:tcW w:w="2620" w:type="dxa"/>
                </w:tcPr>
                <w:p w14:paraId="29F25CA2" w14:textId="049940A9"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Identifies the key requirement</w:t>
                  </w:r>
                  <w:r>
                    <w:rPr>
                      <w:rFonts w:asciiTheme="minorHAnsi" w:hAnsiTheme="minorHAnsi" w:cstheme="minorHAnsi"/>
                      <w:sz w:val="18"/>
                      <w:szCs w:val="18"/>
                    </w:rPr>
                    <w:t>s for a simple electric circuit</w:t>
                  </w:r>
                  <w:r w:rsidRPr="00152B64">
                    <w:rPr>
                      <w:rFonts w:asciiTheme="minorHAnsi" w:hAnsiTheme="minorHAnsi" w:cstheme="minorHAnsi"/>
                      <w:sz w:val="18"/>
                      <w:szCs w:val="18"/>
                    </w:rPr>
                    <w:t xml:space="preserve"> to enable the transfer</w:t>
                  </w:r>
                  <w:r>
                    <w:rPr>
                      <w:rFonts w:asciiTheme="minorHAnsi" w:hAnsiTheme="minorHAnsi" w:cstheme="minorHAnsi"/>
                      <w:sz w:val="18"/>
                      <w:szCs w:val="18"/>
                    </w:rPr>
                    <w:t xml:space="preserve"> and transformation</w:t>
                  </w:r>
                  <w:r w:rsidRPr="00152B64">
                    <w:rPr>
                      <w:rFonts w:asciiTheme="minorHAnsi" w:hAnsiTheme="minorHAnsi" w:cstheme="minorHAnsi"/>
                      <w:sz w:val="18"/>
                      <w:szCs w:val="18"/>
                    </w:rPr>
                    <w:t xml:space="preserve"> of electrical energy.</w:t>
                  </w:r>
                </w:p>
              </w:tc>
              <w:tc>
                <w:tcPr>
                  <w:tcW w:w="2621" w:type="dxa"/>
                </w:tcPr>
                <w:p w14:paraId="51D88772" w14:textId="7DAD6344"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Identifies </w:t>
                  </w:r>
                  <w:r>
                    <w:rPr>
                      <w:rFonts w:asciiTheme="minorHAnsi" w:hAnsiTheme="minorHAnsi" w:cstheme="minorHAnsi"/>
                      <w:sz w:val="18"/>
                      <w:szCs w:val="18"/>
                    </w:rPr>
                    <w:t>some</w:t>
                  </w:r>
                  <w:r w:rsidRPr="00152B64">
                    <w:rPr>
                      <w:rFonts w:asciiTheme="minorHAnsi" w:hAnsiTheme="minorHAnsi" w:cstheme="minorHAnsi"/>
                      <w:sz w:val="18"/>
                      <w:szCs w:val="18"/>
                    </w:rPr>
                    <w:t xml:space="preserve"> requirements for the t</w:t>
                  </w:r>
                  <w:r>
                    <w:rPr>
                      <w:rFonts w:asciiTheme="minorHAnsi" w:hAnsiTheme="minorHAnsi" w:cstheme="minorHAnsi"/>
                      <w:sz w:val="18"/>
                      <w:szCs w:val="18"/>
                    </w:rPr>
                    <w:t>ransfer of electrical energy.</w:t>
                  </w:r>
                </w:p>
              </w:tc>
              <w:tc>
                <w:tcPr>
                  <w:tcW w:w="2621" w:type="dxa"/>
                </w:tcPr>
                <w:p w14:paraId="7AD0FD06" w14:textId="7264BD19" w:rsidR="00C955AC" w:rsidRPr="00152B64" w:rsidRDefault="00C955AC" w:rsidP="00C955A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485097">
                    <w:rPr>
                      <w:rFonts w:ascii="Calibri" w:hAnsi="Calibri" w:cstheme="minorHAnsi"/>
                      <w:sz w:val="18"/>
                      <w:szCs w:val="18"/>
                    </w:rPr>
                    <w:t>Does not meet the requirements of a D grade.</w:t>
                  </w:r>
                </w:p>
              </w:tc>
            </w:tr>
            <w:tr w:rsidR="009731A9" w:rsidRPr="00182248" w14:paraId="1CD6C45F" w14:textId="77777777" w:rsidTr="00823C30">
              <w:trPr>
                <w:trHeight w:val="66"/>
                <w:jc w:val="center"/>
              </w:trPr>
              <w:tc>
                <w:tcPr>
                  <w:cnfStyle w:val="001000000000" w:firstRow="0" w:lastRow="0" w:firstColumn="1" w:lastColumn="0" w:oddVBand="0" w:evenVBand="0" w:oddHBand="0" w:evenHBand="0" w:firstRowFirstColumn="0" w:firstRowLastColumn="0" w:lastRowFirstColumn="0" w:lastRowLastColumn="0"/>
                  <w:tcW w:w="2620" w:type="dxa"/>
                </w:tcPr>
                <w:p w14:paraId="4D9CAB73" w14:textId="77777777" w:rsidR="009731A9" w:rsidRPr="00BB6D92" w:rsidRDefault="009731A9" w:rsidP="009731A9">
                  <w:pPr>
                    <w:framePr w:hSpace="180" w:wrap="around" w:vAnchor="text" w:hAnchor="margin" w:y="-314"/>
                    <w:spacing w:before="120" w:after="60"/>
                    <w:jc w:val="center"/>
                    <w:rPr>
                      <w:rFonts w:eastAsia="Times New Roman" w:cs="Arial"/>
                      <w:b/>
                      <w:szCs w:val="18"/>
                      <w:lang w:eastAsia="en-AU"/>
                    </w:rPr>
                  </w:pPr>
                </w:p>
              </w:tc>
              <w:tc>
                <w:tcPr>
                  <w:tcW w:w="2621" w:type="dxa"/>
                </w:tcPr>
                <w:p w14:paraId="0E6A3EF6" w14:textId="6C744475" w:rsidR="009731A9" w:rsidRPr="00152B64"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596149">
                    <w:rPr>
                      <w:rFonts w:asciiTheme="minorHAnsi" w:hAnsiTheme="minorHAnsi" w:cs="Arial"/>
                      <w:sz w:val="18"/>
                      <w:szCs w:val="18"/>
                    </w:rPr>
                    <w:t xml:space="preserve">Describes, in detail, a process showing how </w:t>
                  </w:r>
                  <w:r>
                    <w:rPr>
                      <w:rFonts w:asciiTheme="minorHAnsi" w:hAnsiTheme="minorHAnsi" w:cs="Arial"/>
                      <w:sz w:val="18"/>
                      <w:szCs w:val="18"/>
                    </w:rPr>
                    <w:t xml:space="preserve">different energy sources can </w:t>
                  </w:r>
                  <w:r w:rsidRPr="00596149">
                    <w:rPr>
                      <w:rFonts w:asciiTheme="minorHAnsi" w:hAnsiTheme="minorHAnsi" w:cs="Arial"/>
                      <w:sz w:val="18"/>
                      <w:szCs w:val="18"/>
                    </w:rPr>
                    <w:t>generate electricity.</w:t>
                  </w:r>
                </w:p>
              </w:tc>
              <w:tc>
                <w:tcPr>
                  <w:tcW w:w="2621" w:type="dxa"/>
                </w:tcPr>
                <w:p w14:paraId="1CFE113A" w14:textId="43731FB6" w:rsidR="009731A9" w:rsidRPr="00152B64"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596149">
                    <w:rPr>
                      <w:rFonts w:asciiTheme="minorHAnsi" w:hAnsiTheme="minorHAnsi" w:cs="Arial"/>
                      <w:sz w:val="18"/>
                      <w:szCs w:val="18"/>
                    </w:rPr>
                    <w:t>Describes a process showing how different energy sources can generate electricity.</w:t>
                  </w:r>
                </w:p>
              </w:tc>
              <w:tc>
                <w:tcPr>
                  <w:tcW w:w="2620" w:type="dxa"/>
                </w:tcPr>
                <w:p w14:paraId="59E797D7" w14:textId="72D01DBD" w:rsidR="009731A9" w:rsidRPr="00152B64"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596149">
                    <w:rPr>
                      <w:rFonts w:asciiTheme="minorHAnsi" w:hAnsiTheme="minorHAnsi" w:cs="Arial"/>
                      <w:sz w:val="18"/>
                      <w:szCs w:val="18"/>
                    </w:rPr>
                    <w:t>Describes how energy sources can generate electricity.</w:t>
                  </w:r>
                </w:p>
              </w:tc>
              <w:tc>
                <w:tcPr>
                  <w:tcW w:w="2621" w:type="dxa"/>
                </w:tcPr>
                <w:p w14:paraId="24B8EEAB" w14:textId="58844313" w:rsidR="009731A9" w:rsidRPr="00152B64" w:rsidRDefault="00C863CA" w:rsidP="00C863C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Identifies</w:t>
                  </w:r>
                  <w:bookmarkStart w:id="0" w:name="_GoBack"/>
                  <w:bookmarkEnd w:id="0"/>
                  <w:r w:rsidR="009731A9" w:rsidRPr="00596149">
                    <w:rPr>
                      <w:rFonts w:asciiTheme="minorHAnsi" w:hAnsiTheme="minorHAnsi" w:cs="Arial"/>
                      <w:sz w:val="18"/>
                      <w:szCs w:val="18"/>
                    </w:rPr>
                    <w:t xml:space="preserve"> some energy sources that can generate electricity.</w:t>
                  </w:r>
                </w:p>
              </w:tc>
              <w:tc>
                <w:tcPr>
                  <w:tcW w:w="2621" w:type="dxa"/>
                </w:tcPr>
                <w:p w14:paraId="65A8EE9C" w14:textId="77777777" w:rsidR="009731A9" w:rsidRPr="00485097"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9731A9" w:rsidRPr="00182248" w14:paraId="655400C4" w14:textId="77777777" w:rsidTr="007F7DE8">
              <w:trPr>
                <w:trHeight w:val="381"/>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1DEB421C" w14:textId="1BC5C5E3" w:rsidR="009731A9" w:rsidRPr="007F7DE8" w:rsidRDefault="009731A9" w:rsidP="009731A9">
                  <w:pPr>
                    <w:pStyle w:val="NormalWeb"/>
                    <w:framePr w:hSpace="180" w:wrap="around" w:vAnchor="text" w:hAnchor="margin" w:y="-314"/>
                    <w:spacing w:before="120" w:beforeAutospacing="0" w:after="120" w:afterAutospacing="0"/>
                    <w:jc w:val="center"/>
                    <w:rPr>
                      <w:rFonts w:asciiTheme="minorHAnsi" w:hAnsiTheme="minorHAnsi" w:cs="Arial"/>
                      <w:sz w:val="22"/>
                      <w:szCs w:val="22"/>
                    </w:rPr>
                  </w:pPr>
                  <w:r w:rsidRPr="007F7DE8">
                    <w:rPr>
                      <w:rFonts w:asciiTheme="minorHAnsi" w:hAnsiTheme="minorHAnsi" w:cs="Arial"/>
                      <w:b/>
                      <w:color w:val="84BD00"/>
                      <w:sz w:val="22"/>
                      <w:szCs w:val="22"/>
                    </w:rPr>
                    <w:t>Science as a Human Endeavour</w:t>
                  </w:r>
                </w:p>
              </w:tc>
            </w:tr>
            <w:tr w:rsidR="009731A9" w:rsidRPr="00182248" w14:paraId="2EE031E2" w14:textId="77777777" w:rsidTr="007F7DE8">
              <w:trPr>
                <w:trHeight w:val="108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tcBorders>
                </w:tcPr>
                <w:p w14:paraId="0DE6501D" w14:textId="5B0800E4" w:rsidR="009731A9" w:rsidRPr="00182248" w:rsidRDefault="009731A9" w:rsidP="009731A9">
                  <w:pPr>
                    <w:framePr w:hSpace="180" w:wrap="around" w:vAnchor="text" w:hAnchor="margin" w:y="-314"/>
                    <w:spacing w:before="120" w:after="60"/>
                    <w:jc w:val="center"/>
                    <w:rPr>
                      <w:rFonts w:eastAsia="Times New Roman" w:cs="Arial"/>
                      <w:b/>
                      <w:szCs w:val="18"/>
                      <w:lang w:eastAsia="en-AU"/>
                    </w:rPr>
                  </w:pPr>
                  <w:r w:rsidRPr="007F7DE8">
                    <w:rPr>
                      <w:rFonts w:eastAsia="Times New Roman" w:cs="Arial"/>
                      <w:b/>
                      <w:szCs w:val="18"/>
                      <w:lang w:eastAsia="en-AU"/>
                    </w:rPr>
                    <w:t>Science as a Human Endeavour</w:t>
                  </w:r>
                </w:p>
              </w:tc>
              <w:tc>
                <w:tcPr>
                  <w:tcW w:w="2621" w:type="dxa"/>
                  <w:tcBorders>
                    <w:top w:val="single" w:sz="4" w:space="0" w:color="84BD00"/>
                  </w:tcBorders>
                </w:tcPr>
                <w:p w14:paraId="579C1E55" w14:textId="4E4E51B4" w:rsidR="009731A9" w:rsidRPr="009731A9"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731A9">
                    <w:rPr>
                      <w:rFonts w:asciiTheme="minorHAnsi" w:hAnsiTheme="minorHAnsi" w:cstheme="minorHAnsi"/>
                      <w:sz w:val="18"/>
                      <w:szCs w:val="18"/>
                    </w:rPr>
                    <w:t xml:space="preserve">Explains, using examples, how science assists in solving problems and informing decisions about the environment, natural events and forms of energy. Identifies significant historical or cultural contributions and relates these to the impact on their own life. </w:t>
                  </w:r>
                </w:p>
              </w:tc>
              <w:tc>
                <w:tcPr>
                  <w:tcW w:w="2621" w:type="dxa"/>
                  <w:tcBorders>
                    <w:top w:val="single" w:sz="4" w:space="0" w:color="84BD00"/>
                  </w:tcBorders>
                </w:tcPr>
                <w:p w14:paraId="1B448CC1" w14:textId="1D939383" w:rsidR="009731A9" w:rsidRPr="009731A9"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731A9">
                    <w:rPr>
                      <w:rFonts w:asciiTheme="minorHAnsi" w:hAnsiTheme="minorHAnsi" w:cstheme="minorHAnsi"/>
                      <w:sz w:val="18"/>
                      <w:szCs w:val="18"/>
                    </w:rPr>
                    <w:t>Explains, using examples, how science assists in solving problems and informing decisions about the environment, natural events and forms of energy. Identifies significant historical or cultural contributions.</w:t>
                  </w:r>
                </w:p>
              </w:tc>
              <w:tc>
                <w:tcPr>
                  <w:tcW w:w="2620" w:type="dxa"/>
                  <w:tcBorders>
                    <w:top w:val="single" w:sz="4" w:space="0" w:color="84BD00"/>
                  </w:tcBorders>
                </w:tcPr>
                <w:p w14:paraId="2FD894D7" w14:textId="451E9CC0" w:rsidR="009731A9" w:rsidRPr="009731A9"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731A9">
                    <w:rPr>
                      <w:rFonts w:asciiTheme="minorHAnsi" w:hAnsiTheme="minorHAnsi" w:cstheme="minorHAnsi"/>
                      <w:sz w:val="18"/>
                      <w:szCs w:val="18"/>
                    </w:rPr>
                    <w:t>Explains how science assists in solving problems and informing decisions about the environment, natural events and forms of energy. Identifies significant historical or cultural contributions.</w:t>
                  </w:r>
                </w:p>
              </w:tc>
              <w:tc>
                <w:tcPr>
                  <w:tcW w:w="2621" w:type="dxa"/>
                  <w:tcBorders>
                    <w:top w:val="single" w:sz="4" w:space="0" w:color="84BD00"/>
                  </w:tcBorders>
                </w:tcPr>
                <w:p w14:paraId="22D2D5F2" w14:textId="54602F12" w:rsidR="009731A9" w:rsidRPr="009731A9"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731A9">
                    <w:rPr>
                      <w:rFonts w:asciiTheme="minorHAnsi" w:hAnsiTheme="minorHAnsi" w:cstheme="minorHAnsi"/>
                      <w:sz w:val="18"/>
                      <w:szCs w:val="18"/>
                    </w:rPr>
                    <w:t xml:space="preserve">Requires guidance to identify how science assists in solving problems about the environment, natural events and forms of energy. </w:t>
                  </w:r>
                </w:p>
              </w:tc>
              <w:tc>
                <w:tcPr>
                  <w:tcW w:w="2621" w:type="dxa"/>
                  <w:tcBorders>
                    <w:top w:val="single" w:sz="4" w:space="0" w:color="84BD00"/>
                  </w:tcBorders>
                </w:tcPr>
                <w:p w14:paraId="0D667697" w14:textId="26806CDB" w:rsidR="009731A9" w:rsidRPr="009731A9" w:rsidRDefault="009731A9" w:rsidP="009731A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731A9">
                    <w:rPr>
                      <w:rFonts w:asciiTheme="minorHAnsi" w:hAnsiTheme="minorHAnsi" w:cstheme="minorHAnsi"/>
                      <w:sz w:val="18"/>
                      <w:szCs w:val="18"/>
                    </w:rPr>
                    <w:t>Does not meet the requirements of a D grade.</w:t>
                  </w:r>
                </w:p>
              </w:tc>
            </w:tr>
          </w:tbl>
          <w:p w14:paraId="6F085856" w14:textId="77777777" w:rsidR="00536477" w:rsidRPr="00182248" w:rsidRDefault="00536477" w:rsidP="005F458A">
            <w:pPr>
              <w:spacing w:before="120" w:after="120"/>
              <w:rPr>
                <w:rFonts w:ascii="Bebas Neue" w:hAnsi="Bebas Neue" w:cs="Arial"/>
                <w:color w:val="3A6DAF"/>
                <w:sz w:val="32"/>
                <w:szCs w:val="32"/>
              </w:rPr>
            </w:pPr>
          </w:p>
        </w:tc>
      </w:tr>
      <w:tr w:rsidR="00536477" w:rsidRPr="00182248" w14:paraId="2EF32470" w14:textId="77777777" w:rsidTr="005D1B07">
        <w:trPr>
          <w:trHeight w:val="80"/>
        </w:trPr>
        <w:tc>
          <w:tcPr>
            <w:tcW w:w="16010" w:type="dxa"/>
            <w:gridSpan w:val="3"/>
          </w:tcPr>
          <w:p w14:paraId="48CB0106" w14:textId="77777777" w:rsidR="00536477" w:rsidRPr="002252A7" w:rsidRDefault="00536477" w:rsidP="005F458A">
            <w:pPr>
              <w:pStyle w:val="NormalWeb"/>
              <w:spacing w:before="120" w:beforeAutospacing="0" w:after="0" w:afterAutospacing="0"/>
              <w:rPr>
                <w:rFonts w:ascii="Arial" w:hAnsi="Arial" w:cs="Arial"/>
              </w:rPr>
            </w:pPr>
          </w:p>
        </w:tc>
      </w:tr>
    </w:tbl>
    <w:p w14:paraId="48B2D971" w14:textId="454CD30A" w:rsidR="00DF3BA1" w:rsidRPr="00581488" w:rsidRDefault="00DF3BA1">
      <w:pPr>
        <w:rPr>
          <w:rFonts w:ascii="Arial" w:hAnsi="Arial" w:cs="Arial"/>
          <w:sz w:val="20"/>
          <w:szCs w:val="4"/>
        </w:rPr>
      </w:pPr>
      <w:r>
        <w:rPr>
          <w:rFonts w:ascii="Arial" w:hAnsi="Arial" w:cs="Arial"/>
          <w:sz w:val="4"/>
          <w:szCs w:val="4"/>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DF3BA1" w:rsidRPr="00182248" w14:paraId="6A144013" w14:textId="77777777" w:rsidTr="00045F6F">
        <w:trPr>
          <w:trHeight w:val="283"/>
        </w:trPr>
        <w:tc>
          <w:tcPr>
            <w:tcW w:w="7054" w:type="dxa"/>
          </w:tcPr>
          <w:p w14:paraId="1EEEB045" w14:textId="77777777" w:rsidR="00DF3BA1" w:rsidRPr="00182248" w:rsidRDefault="00DF3BA1" w:rsidP="00045F6F">
            <w:pPr>
              <w:rPr>
                <w:rFonts w:ascii="Arial" w:hAnsi="Arial" w:cs="Arial"/>
                <w:b/>
                <w:color w:val="FFFFFF" w:themeColor="background1"/>
                <w:sz w:val="16"/>
                <w:szCs w:val="16"/>
              </w:rPr>
            </w:pPr>
          </w:p>
        </w:tc>
        <w:tc>
          <w:tcPr>
            <w:tcW w:w="8595" w:type="dxa"/>
          </w:tcPr>
          <w:p w14:paraId="45ED0209" w14:textId="77777777" w:rsidR="00DF3BA1" w:rsidRPr="00182248" w:rsidRDefault="00DF3BA1" w:rsidP="00045F6F">
            <w:pPr>
              <w:pStyle w:val="NormalWeb"/>
              <w:spacing w:before="0" w:beforeAutospacing="0" w:after="0" w:afterAutospacing="0"/>
              <w:rPr>
                <w:rFonts w:ascii="Arial" w:hAnsi="Arial" w:cs="Arial"/>
                <w:sz w:val="16"/>
                <w:szCs w:val="16"/>
              </w:rPr>
            </w:pPr>
          </w:p>
        </w:tc>
        <w:tc>
          <w:tcPr>
            <w:tcW w:w="361" w:type="dxa"/>
          </w:tcPr>
          <w:p w14:paraId="3073EB3D" w14:textId="77777777" w:rsidR="00DF3BA1" w:rsidRPr="00182248" w:rsidRDefault="00DF3BA1" w:rsidP="00045F6F">
            <w:pPr>
              <w:pStyle w:val="NormalWeb"/>
              <w:spacing w:before="0" w:beforeAutospacing="0" w:after="0" w:afterAutospacing="0"/>
              <w:rPr>
                <w:rFonts w:ascii="Arial" w:hAnsi="Arial" w:cs="Arial"/>
                <w:sz w:val="16"/>
                <w:szCs w:val="16"/>
              </w:rPr>
            </w:pPr>
          </w:p>
        </w:tc>
      </w:tr>
      <w:tr w:rsidR="00DF3BA1" w:rsidRPr="00182248" w14:paraId="2EA65F01"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17531016" w14:textId="77777777" w:rsidTr="00F5138E">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left w:val="nil"/>
                    <w:bottom w:val="single" w:sz="4" w:space="0" w:color="84BD00"/>
                  </w:tcBorders>
                </w:tcPr>
                <w:p w14:paraId="25EB0C98" w14:textId="77777777" w:rsidR="00DF3BA1" w:rsidRPr="00182248" w:rsidRDefault="00DF3BA1" w:rsidP="00045F6F">
                  <w:pPr>
                    <w:framePr w:hSpace="180" w:wrap="around" w:vAnchor="text" w:hAnchor="margin" w:y="-314"/>
                    <w:spacing w:before="120" w:after="60"/>
                    <w:jc w:val="center"/>
                    <w:rPr>
                      <w:rFonts w:cs="Arial"/>
                      <w:sz w:val="24"/>
                      <w:szCs w:val="24"/>
                    </w:rPr>
                  </w:pPr>
                </w:p>
              </w:tc>
              <w:tc>
                <w:tcPr>
                  <w:tcW w:w="2621" w:type="dxa"/>
                  <w:tcBorders>
                    <w:top w:val="single" w:sz="4" w:space="0" w:color="84BD00"/>
                    <w:bottom w:val="single" w:sz="4" w:space="0" w:color="84BD00"/>
                  </w:tcBorders>
                  <w:vAlign w:val="center"/>
                </w:tcPr>
                <w:p w14:paraId="454EE814"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F2A1E54"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top w:val="single" w:sz="4" w:space="0" w:color="84BD00"/>
                    <w:bottom w:val="single" w:sz="4" w:space="0" w:color="84BD00"/>
                  </w:tcBorders>
                  <w:vAlign w:val="center"/>
                </w:tcPr>
                <w:p w14:paraId="0DDA7F45"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2512C32"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top w:val="single" w:sz="4" w:space="0" w:color="84BD00"/>
                    <w:bottom w:val="single" w:sz="4" w:space="0" w:color="84BD00"/>
                  </w:tcBorders>
                  <w:vAlign w:val="center"/>
                </w:tcPr>
                <w:p w14:paraId="4F19417F"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6F27BFB"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top w:val="single" w:sz="4" w:space="0" w:color="84BD00"/>
                    <w:bottom w:val="single" w:sz="4" w:space="0" w:color="84BD00"/>
                  </w:tcBorders>
                  <w:vAlign w:val="center"/>
                </w:tcPr>
                <w:p w14:paraId="6F8B13AA"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57E458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top w:val="single" w:sz="4" w:space="0" w:color="84BD00"/>
                    <w:bottom w:val="single" w:sz="4" w:space="0" w:color="84BD00"/>
                    <w:right w:val="nil"/>
                  </w:tcBorders>
                  <w:vAlign w:val="center"/>
                </w:tcPr>
                <w:p w14:paraId="183E7E73"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3085C7E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F7DE8" w:rsidRPr="00182248" w14:paraId="65FC1117" w14:textId="77777777" w:rsidTr="00F5138E">
              <w:trPr>
                <w:trHeight w:val="276"/>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left w:val="single" w:sz="4" w:space="0" w:color="84BD00"/>
                    <w:bottom w:val="single" w:sz="4" w:space="0" w:color="84BD00"/>
                    <w:right w:val="single" w:sz="4" w:space="0" w:color="84BD00"/>
                  </w:tcBorders>
                  <w:shd w:val="clear" w:color="auto" w:fill="auto"/>
                </w:tcPr>
                <w:p w14:paraId="7A533A9A" w14:textId="407A6358" w:rsidR="007F7DE8" w:rsidRPr="00596149" w:rsidRDefault="007F7DE8" w:rsidP="007F7DE8">
                  <w:pPr>
                    <w:framePr w:hSpace="180" w:wrap="around" w:vAnchor="text" w:hAnchor="margin" w:y="-314"/>
                    <w:spacing w:before="120" w:after="60"/>
                    <w:jc w:val="center"/>
                    <w:rPr>
                      <w:rFonts w:eastAsia="Times New Roman" w:cs="Arial"/>
                      <w:b/>
                      <w:color w:val="84BD00"/>
                      <w:szCs w:val="18"/>
                      <w:lang w:eastAsia="en-AU"/>
                    </w:rPr>
                  </w:pPr>
                  <w:r w:rsidRPr="00633131">
                    <w:rPr>
                      <w:rFonts w:eastAsia="Times New Roman" w:cs="Arial"/>
                      <w:b/>
                      <w:color w:val="84BD00"/>
                      <w:szCs w:val="18"/>
                      <w:lang w:eastAsia="en-AU"/>
                    </w:rPr>
                    <w:t xml:space="preserve">Science Inquiry </w:t>
                  </w:r>
                  <w:r>
                    <w:rPr>
                      <w:rFonts w:eastAsia="Times New Roman" w:cs="Arial"/>
                      <w:b/>
                      <w:color w:val="84BD00"/>
                      <w:szCs w:val="18"/>
                      <w:lang w:eastAsia="en-AU"/>
                    </w:rPr>
                    <w:t>Skills</w:t>
                  </w:r>
                </w:p>
              </w:tc>
            </w:tr>
            <w:tr w:rsidR="007F7DE8" w:rsidRPr="00182248" w14:paraId="11B80EF7" w14:textId="77777777" w:rsidTr="00F5138E">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left w:val="single" w:sz="4" w:space="0" w:color="84BD00"/>
                    <w:bottom w:val="nil"/>
                  </w:tcBorders>
                </w:tcPr>
                <w:p w14:paraId="56199F58" w14:textId="0094F58D" w:rsidR="007F7DE8" w:rsidRPr="00182248" w:rsidRDefault="007F7DE8" w:rsidP="007F7DE8">
                  <w:pPr>
                    <w:framePr w:hSpace="180" w:wrap="around" w:vAnchor="text" w:hAnchor="margin" w:y="-314"/>
                    <w:spacing w:before="120" w:after="60"/>
                    <w:jc w:val="center"/>
                    <w:rPr>
                      <w:rFonts w:eastAsia="Times New Roman" w:cs="Arial"/>
                      <w:b/>
                      <w:lang w:eastAsia="en-AU"/>
                    </w:rPr>
                  </w:pPr>
                  <w:r w:rsidRPr="008C25E5">
                    <w:rPr>
                      <w:rFonts w:eastAsia="Times New Roman" w:cs="Arial"/>
                      <w:b/>
                      <w:szCs w:val="18"/>
                      <w:lang w:eastAsia="en-AU"/>
                    </w:rPr>
                    <w:t xml:space="preserve">Science Inquiry Skills </w:t>
                  </w:r>
                </w:p>
              </w:tc>
              <w:tc>
                <w:tcPr>
                  <w:tcW w:w="2621" w:type="dxa"/>
                  <w:tcBorders>
                    <w:top w:val="single" w:sz="4" w:space="0" w:color="84BD00"/>
                    <w:bottom w:val="nil"/>
                  </w:tcBorders>
                </w:tcPr>
                <w:p w14:paraId="3002C53E" w14:textId="1C977A85" w:rsidR="007F7DE8" w:rsidRPr="00152B64" w:rsidRDefault="00152B64"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D</w:t>
                  </w:r>
                  <w:r w:rsidR="007F7DE8" w:rsidRPr="00152B64">
                    <w:rPr>
                      <w:rFonts w:asciiTheme="minorHAnsi" w:hAnsiTheme="minorHAnsi" w:cstheme="minorHAnsi"/>
                      <w:sz w:val="18"/>
                      <w:szCs w:val="18"/>
                    </w:rPr>
                    <w:t>evelop</w:t>
                  </w:r>
                  <w:r>
                    <w:rPr>
                      <w:rFonts w:asciiTheme="minorHAnsi" w:hAnsiTheme="minorHAnsi" w:cstheme="minorHAnsi"/>
                      <w:sz w:val="18"/>
                      <w:szCs w:val="18"/>
                    </w:rPr>
                    <w:t>s</w:t>
                  </w:r>
                  <w:r w:rsidR="007F7DE8" w:rsidRPr="00152B64">
                    <w:rPr>
                      <w:rFonts w:asciiTheme="minorHAnsi" w:hAnsiTheme="minorHAnsi" w:cstheme="minorHAnsi"/>
                      <w:sz w:val="18"/>
                      <w:szCs w:val="18"/>
                    </w:rPr>
                    <w:t xml:space="preserve"> investigable questions and designs well-structured investigations into relationships between variables, specifying in detail how variables will be changed and measured. </w:t>
                  </w:r>
                </w:p>
              </w:tc>
              <w:tc>
                <w:tcPr>
                  <w:tcW w:w="2621" w:type="dxa"/>
                  <w:tcBorders>
                    <w:top w:val="single" w:sz="4" w:space="0" w:color="84BD00"/>
                    <w:bottom w:val="nil"/>
                  </w:tcBorders>
                </w:tcPr>
                <w:p w14:paraId="75559FEE" w14:textId="74F5D908" w:rsidR="007F7DE8" w:rsidRPr="00152B64" w:rsidRDefault="00152B64"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D</w:t>
                  </w:r>
                  <w:r w:rsidR="007F7DE8" w:rsidRPr="00152B64">
                    <w:rPr>
                      <w:rFonts w:asciiTheme="minorHAnsi" w:hAnsiTheme="minorHAnsi" w:cstheme="minorHAnsi"/>
                      <w:sz w:val="18"/>
                      <w:szCs w:val="18"/>
                    </w:rPr>
                    <w:t>evelop</w:t>
                  </w:r>
                  <w:r>
                    <w:rPr>
                      <w:rFonts w:asciiTheme="minorHAnsi" w:hAnsiTheme="minorHAnsi" w:cstheme="minorHAnsi"/>
                      <w:sz w:val="18"/>
                      <w:szCs w:val="18"/>
                    </w:rPr>
                    <w:t>s</w:t>
                  </w:r>
                  <w:r w:rsidR="007F7DE8" w:rsidRPr="00152B64">
                    <w:rPr>
                      <w:rFonts w:asciiTheme="minorHAnsi" w:hAnsiTheme="minorHAnsi" w:cstheme="minorHAnsi"/>
                      <w:sz w:val="18"/>
                      <w:szCs w:val="18"/>
                    </w:rPr>
                    <w:t xml:space="preserve"> investigable questions and designs investigations into relationships between variables, specifying how variables will be changed and measured.</w:t>
                  </w:r>
                </w:p>
              </w:tc>
              <w:tc>
                <w:tcPr>
                  <w:tcW w:w="2620" w:type="dxa"/>
                  <w:tcBorders>
                    <w:top w:val="single" w:sz="4" w:space="0" w:color="84BD00"/>
                    <w:bottom w:val="nil"/>
                  </w:tcBorders>
                </w:tcPr>
                <w:p w14:paraId="70E56771" w14:textId="08EE10E1" w:rsidR="007F7DE8" w:rsidRPr="00152B64" w:rsidRDefault="00152B64"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D</w:t>
                  </w:r>
                  <w:r w:rsidR="007F7DE8" w:rsidRPr="00152B64">
                    <w:rPr>
                      <w:rFonts w:asciiTheme="minorHAnsi" w:hAnsiTheme="minorHAnsi" w:cstheme="minorHAnsi"/>
                      <w:sz w:val="18"/>
                      <w:szCs w:val="18"/>
                    </w:rPr>
                    <w:t>evelop</w:t>
                  </w:r>
                  <w:r>
                    <w:rPr>
                      <w:rFonts w:asciiTheme="minorHAnsi" w:hAnsiTheme="minorHAnsi" w:cstheme="minorHAnsi"/>
                      <w:sz w:val="18"/>
                      <w:szCs w:val="18"/>
                    </w:rPr>
                    <w:t>s</w:t>
                  </w:r>
                  <w:r w:rsidR="007F7DE8" w:rsidRPr="00152B64">
                    <w:rPr>
                      <w:rFonts w:asciiTheme="minorHAnsi" w:hAnsiTheme="minorHAnsi" w:cstheme="minorHAnsi"/>
                      <w:sz w:val="18"/>
                      <w:szCs w:val="18"/>
                    </w:rPr>
                    <w:t xml:space="preserve"> investigable questions and designs investigations into simple relationships between variables. </w:t>
                  </w:r>
                </w:p>
              </w:tc>
              <w:tc>
                <w:tcPr>
                  <w:tcW w:w="2621" w:type="dxa"/>
                  <w:tcBorders>
                    <w:top w:val="single" w:sz="4" w:space="0" w:color="84BD00"/>
                    <w:bottom w:val="nil"/>
                  </w:tcBorders>
                </w:tcPr>
                <w:p w14:paraId="2BBE4F2A" w14:textId="3E6FD79E" w:rsidR="007F7DE8" w:rsidRPr="00152B64" w:rsidRDefault="007F7DE8" w:rsidP="002310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With guidance, follows procedures to develop a question which may or may not be investigable</w:t>
                  </w:r>
                  <w:r w:rsidR="002310D1">
                    <w:rPr>
                      <w:rFonts w:asciiTheme="minorHAnsi" w:hAnsiTheme="minorHAnsi" w:cstheme="minorHAnsi"/>
                      <w:sz w:val="18"/>
                      <w:szCs w:val="18"/>
                    </w:rPr>
                    <w:t>,</w:t>
                  </w:r>
                  <w:r w:rsidRPr="00152B64">
                    <w:rPr>
                      <w:rFonts w:asciiTheme="minorHAnsi" w:hAnsiTheme="minorHAnsi" w:cstheme="minorHAnsi"/>
                      <w:sz w:val="18"/>
                      <w:szCs w:val="18"/>
                    </w:rPr>
                    <w:t xml:space="preserve"> and designs a simple investigation. </w:t>
                  </w:r>
                </w:p>
              </w:tc>
              <w:tc>
                <w:tcPr>
                  <w:tcW w:w="2621" w:type="dxa"/>
                  <w:tcBorders>
                    <w:top w:val="single" w:sz="4" w:space="0" w:color="84BD00"/>
                    <w:bottom w:val="nil"/>
                    <w:right w:val="single" w:sz="4" w:space="0" w:color="84BD00"/>
                  </w:tcBorders>
                </w:tcPr>
                <w:p w14:paraId="3EEFD480" w14:textId="37D59715" w:rsidR="007F7DE8" w:rsidRPr="009731A9" w:rsidRDefault="00C955AC" w:rsidP="007F7DE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731A9">
                    <w:rPr>
                      <w:rFonts w:asciiTheme="minorHAnsi" w:hAnsiTheme="minorHAnsi" w:cstheme="minorHAnsi"/>
                      <w:sz w:val="18"/>
                      <w:szCs w:val="18"/>
                    </w:rPr>
                    <w:t>Does not meet the requirements of a D grade.</w:t>
                  </w:r>
                </w:p>
              </w:tc>
            </w:tr>
            <w:tr w:rsidR="00F5138E" w:rsidRPr="00182248" w14:paraId="33E3FB38" w14:textId="77777777" w:rsidTr="00F5138E">
              <w:trPr>
                <w:trHeight w:val="163"/>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84BD00"/>
                    <w:bottom w:val="nil"/>
                  </w:tcBorders>
                </w:tcPr>
                <w:p w14:paraId="7C1BDBB2" w14:textId="77777777" w:rsidR="00F5138E" w:rsidRPr="008C25E5" w:rsidRDefault="00F5138E" w:rsidP="007F7DE8">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53C836FF" w14:textId="159F66DC" w:rsidR="00F5138E" w:rsidRPr="00152B64" w:rsidRDefault="00F5138E"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Describes safety risks and suggests ways to improve their procedure</w:t>
                  </w:r>
                  <w:r w:rsidR="00152B64">
                    <w:rPr>
                      <w:rFonts w:asciiTheme="minorHAnsi" w:hAnsiTheme="minorHAnsi" w:cstheme="minorHAnsi"/>
                      <w:sz w:val="18"/>
                      <w:szCs w:val="18"/>
                    </w:rPr>
                    <w:t>s to minimise risk.</w:t>
                  </w:r>
                </w:p>
              </w:tc>
              <w:tc>
                <w:tcPr>
                  <w:tcW w:w="2621" w:type="dxa"/>
                  <w:tcBorders>
                    <w:top w:val="nil"/>
                    <w:bottom w:val="nil"/>
                  </w:tcBorders>
                </w:tcPr>
                <w:p w14:paraId="42F2ADE0" w14:textId="67A14E99" w:rsidR="00F5138E" w:rsidRPr="00152B64" w:rsidRDefault="00F5138E"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Describes safety risks and identifies ways of minimising these.</w:t>
                  </w:r>
                </w:p>
              </w:tc>
              <w:tc>
                <w:tcPr>
                  <w:tcW w:w="2620" w:type="dxa"/>
                  <w:tcBorders>
                    <w:top w:val="nil"/>
                    <w:bottom w:val="nil"/>
                  </w:tcBorders>
                </w:tcPr>
                <w:p w14:paraId="73055106" w14:textId="1F3F0B3F" w:rsidR="00F5138E" w:rsidRPr="00152B64" w:rsidRDefault="00152B64"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Describes safety risks.</w:t>
                  </w:r>
                </w:p>
              </w:tc>
              <w:tc>
                <w:tcPr>
                  <w:tcW w:w="2621" w:type="dxa"/>
                  <w:tcBorders>
                    <w:top w:val="nil"/>
                    <w:bottom w:val="nil"/>
                  </w:tcBorders>
                </w:tcPr>
                <w:p w14:paraId="2E024D8A" w14:textId="67AB85FD" w:rsidR="00F5138E" w:rsidRPr="00152B64" w:rsidRDefault="00152B64"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Lists some safety risks.</w:t>
                  </w:r>
                </w:p>
              </w:tc>
              <w:tc>
                <w:tcPr>
                  <w:tcW w:w="2621" w:type="dxa"/>
                  <w:tcBorders>
                    <w:top w:val="nil"/>
                    <w:bottom w:val="nil"/>
                    <w:right w:val="single" w:sz="4" w:space="0" w:color="84BD00"/>
                  </w:tcBorders>
                </w:tcPr>
                <w:p w14:paraId="29657270" w14:textId="77777777" w:rsidR="00F5138E" w:rsidRPr="00BD29AD" w:rsidRDefault="00F5138E" w:rsidP="007F7DE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7F7DE8" w:rsidRPr="00182248" w14:paraId="16F51E69" w14:textId="77777777" w:rsidTr="00F5138E">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84BD00"/>
                    <w:bottom w:val="nil"/>
                  </w:tcBorders>
                </w:tcPr>
                <w:p w14:paraId="44DE0B17" w14:textId="77777777" w:rsidR="007F7DE8" w:rsidRPr="00182248" w:rsidRDefault="007F7DE8" w:rsidP="007F7DE8">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155C5251" w14:textId="006D48A9"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Collects, organises, represents and analyses data to identify relationships, and explains how improvements to their methods would increase the quality and reliability of the data.</w:t>
                  </w:r>
                </w:p>
              </w:tc>
              <w:tc>
                <w:tcPr>
                  <w:tcW w:w="2621" w:type="dxa"/>
                  <w:tcBorders>
                    <w:top w:val="nil"/>
                    <w:bottom w:val="nil"/>
                  </w:tcBorders>
                </w:tcPr>
                <w:p w14:paraId="11CEA28E" w14:textId="7B893B61"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Collects, organises, appropriately represents and interprets data and identifies improvements to their methods which would increase the quality of the data.</w:t>
                  </w:r>
                </w:p>
              </w:tc>
              <w:tc>
                <w:tcPr>
                  <w:tcW w:w="2620" w:type="dxa"/>
                  <w:tcBorders>
                    <w:top w:val="nil"/>
                    <w:bottom w:val="nil"/>
                  </w:tcBorders>
                </w:tcPr>
                <w:p w14:paraId="3F3ECCBF" w14:textId="5AB7FD16"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Collects, organises, represents and interprets data and identifies where improvements to their methods are required.</w:t>
                  </w:r>
                </w:p>
              </w:tc>
              <w:tc>
                <w:tcPr>
                  <w:tcW w:w="2621" w:type="dxa"/>
                  <w:tcBorders>
                    <w:top w:val="nil"/>
                    <w:bottom w:val="nil"/>
                  </w:tcBorders>
                </w:tcPr>
                <w:p w14:paraId="674186D6" w14:textId="5F751C51"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With some guidance, collects and represents data to identify simple patterns. </w:t>
                  </w:r>
                </w:p>
              </w:tc>
              <w:tc>
                <w:tcPr>
                  <w:tcW w:w="2621" w:type="dxa"/>
                  <w:tcBorders>
                    <w:top w:val="nil"/>
                    <w:bottom w:val="nil"/>
                    <w:right w:val="single" w:sz="4" w:space="0" w:color="84BD00"/>
                  </w:tcBorders>
                </w:tcPr>
                <w:p w14:paraId="57DEBC92" w14:textId="615F8C56" w:rsidR="007F7DE8" w:rsidRPr="009731A9" w:rsidRDefault="007F7DE8" w:rsidP="007F7DE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7F7DE8" w:rsidRPr="00182248" w14:paraId="4030616D" w14:textId="77777777" w:rsidTr="00F5138E">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84BD00"/>
                    <w:bottom w:val="single" w:sz="4" w:space="0" w:color="84BD00"/>
                  </w:tcBorders>
                </w:tcPr>
                <w:p w14:paraId="16FACEFF" w14:textId="77777777" w:rsidR="007F7DE8" w:rsidRPr="00182248" w:rsidRDefault="007F7DE8" w:rsidP="007F7DE8">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2EE3BACB" w14:textId="69184010"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Uses a variety of ways to clearly represent and communicate complex ideas, scientific knowledge, methods and findings. </w:t>
                  </w:r>
                </w:p>
              </w:tc>
              <w:tc>
                <w:tcPr>
                  <w:tcW w:w="2621" w:type="dxa"/>
                  <w:tcBorders>
                    <w:top w:val="nil"/>
                    <w:bottom w:val="single" w:sz="4" w:space="0" w:color="84BD00"/>
                  </w:tcBorders>
                </w:tcPr>
                <w:p w14:paraId="7181D363" w14:textId="42703C27"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Uses a variety of ways to clearly represent and communicate detailed ideas, methods and findings. </w:t>
                  </w:r>
                </w:p>
              </w:tc>
              <w:tc>
                <w:tcPr>
                  <w:tcW w:w="2620" w:type="dxa"/>
                  <w:tcBorders>
                    <w:top w:val="nil"/>
                    <w:bottom w:val="single" w:sz="4" w:space="0" w:color="84BD00"/>
                  </w:tcBorders>
                </w:tcPr>
                <w:p w14:paraId="1C976E69" w14:textId="66C08C2B"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Uses a variety of ways to represent and communicate ideas, methods and findings. </w:t>
                  </w:r>
                </w:p>
              </w:tc>
              <w:tc>
                <w:tcPr>
                  <w:tcW w:w="2621" w:type="dxa"/>
                  <w:tcBorders>
                    <w:top w:val="nil"/>
                    <w:bottom w:val="single" w:sz="4" w:space="0" w:color="84BD00"/>
                  </w:tcBorders>
                </w:tcPr>
                <w:p w14:paraId="787365EB" w14:textId="5FE411E3" w:rsidR="007F7DE8" w:rsidRPr="00152B64" w:rsidRDefault="007F7DE8" w:rsidP="00152B6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152B64">
                    <w:rPr>
                      <w:rFonts w:asciiTheme="minorHAnsi" w:hAnsiTheme="minorHAnsi" w:cstheme="minorHAnsi"/>
                      <w:sz w:val="18"/>
                      <w:szCs w:val="18"/>
                    </w:rPr>
                    <w:t xml:space="preserve">Uses simple ways to represent and communicate ideas, methods and findings. </w:t>
                  </w:r>
                </w:p>
              </w:tc>
              <w:tc>
                <w:tcPr>
                  <w:tcW w:w="2621" w:type="dxa"/>
                  <w:tcBorders>
                    <w:top w:val="nil"/>
                    <w:bottom w:val="single" w:sz="4" w:space="0" w:color="84BD00"/>
                    <w:right w:val="single" w:sz="4" w:space="0" w:color="84BD00"/>
                  </w:tcBorders>
                </w:tcPr>
                <w:p w14:paraId="7E19D5EA" w14:textId="29979BDB" w:rsidR="007F7DE8" w:rsidRPr="009731A9" w:rsidRDefault="007F7DE8" w:rsidP="007F7DE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bl>
          <w:p w14:paraId="73BE872C" w14:textId="77777777" w:rsidR="0066531E" w:rsidRPr="00BD29AD" w:rsidRDefault="0066531E" w:rsidP="0066531E">
            <w:pPr>
              <w:spacing w:before="120" w:after="120"/>
              <w:rPr>
                <w:sz w:val="16"/>
                <w:szCs w:val="16"/>
              </w:rPr>
            </w:pPr>
            <w:r w:rsidRPr="00BD29AD">
              <w:rPr>
                <w:sz w:val="16"/>
                <w:szCs w:val="16"/>
              </w:rPr>
              <w:t>© School Curriculum and Standards Authority, 2016</w:t>
            </w:r>
          </w:p>
          <w:p w14:paraId="6F54A67C" w14:textId="77777777" w:rsidR="0066531E" w:rsidRPr="00BD29AD" w:rsidRDefault="0066531E" w:rsidP="0066531E">
            <w:pPr>
              <w:spacing w:before="120" w:after="120"/>
              <w:rPr>
                <w:sz w:val="16"/>
                <w:szCs w:val="16"/>
              </w:rPr>
            </w:pPr>
            <w:r w:rsidRPr="00BD29AD">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1D83CB6D" w14:textId="77777777" w:rsidR="0066531E" w:rsidRPr="00BD29AD" w:rsidRDefault="0066531E" w:rsidP="0066531E">
            <w:pPr>
              <w:spacing w:before="120" w:after="120"/>
              <w:rPr>
                <w:sz w:val="16"/>
                <w:szCs w:val="16"/>
              </w:rPr>
            </w:pPr>
            <w:r w:rsidRPr="00BD29AD">
              <w:rPr>
                <w:sz w:val="16"/>
                <w:szCs w:val="16"/>
              </w:rPr>
              <w:t xml:space="preserve">Copying or communication for any other purpose can be done only within the terms of the </w:t>
            </w:r>
            <w:r w:rsidRPr="00BD29AD">
              <w:rPr>
                <w:i/>
                <w:iCs/>
                <w:sz w:val="16"/>
                <w:szCs w:val="16"/>
              </w:rPr>
              <w:t>Copyright Act 1968</w:t>
            </w:r>
            <w:r w:rsidRPr="00BD29AD">
              <w:rPr>
                <w:sz w:val="16"/>
                <w:szCs w:val="16"/>
              </w:rPr>
              <w:t xml:space="preserve"> or with prior written permission of the School Curriculum and Standards Authority. Copying or communication of any third party copyright material can be done only within the terms of the </w:t>
            </w:r>
            <w:r w:rsidRPr="00BD29AD">
              <w:rPr>
                <w:i/>
                <w:iCs/>
                <w:sz w:val="16"/>
                <w:szCs w:val="16"/>
              </w:rPr>
              <w:t>Copyright Act 1968</w:t>
            </w:r>
            <w:r w:rsidRPr="00BD29AD">
              <w:rPr>
                <w:sz w:val="16"/>
                <w:szCs w:val="16"/>
              </w:rPr>
              <w:t xml:space="preserve"> or with permission of the copyright owners.</w:t>
            </w:r>
          </w:p>
          <w:p w14:paraId="736CC3F4" w14:textId="641FC91F" w:rsidR="00DF3BA1" w:rsidRPr="00182248" w:rsidRDefault="0066531E" w:rsidP="0066531E">
            <w:pPr>
              <w:spacing w:before="120" w:after="120"/>
              <w:rPr>
                <w:rFonts w:ascii="Bebas Neue" w:hAnsi="Bebas Neue" w:cs="Arial"/>
                <w:color w:val="3A6DAF"/>
                <w:sz w:val="32"/>
                <w:szCs w:val="32"/>
              </w:rPr>
            </w:pPr>
            <w:r w:rsidRPr="00BD29AD">
              <w:rPr>
                <w:sz w:val="16"/>
                <w:szCs w:val="16"/>
              </w:rPr>
              <w:t xml:space="preserve">Any content in this document that has been derived from the Australian Curriculum may be used under the terms of the Creative Commons </w:t>
            </w:r>
            <w:hyperlink r:id="rId9" w:history="1">
              <w:r w:rsidRPr="00BD29AD">
                <w:rPr>
                  <w:rStyle w:val="Hyperlink"/>
                  <w:sz w:val="16"/>
                  <w:szCs w:val="16"/>
                </w:rPr>
                <w:t>Attribution 4.0 International (CC BY)</w:t>
              </w:r>
            </w:hyperlink>
            <w:r w:rsidRPr="00BD29AD">
              <w:rPr>
                <w:sz w:val="16"/>
                <w:szCs w:val="16"/>
              </w:rPr>
              <w:t xml:space="preserve"> licence.</w:t>
            </w:r>
          </w:p>
        </w:tc>
      </w:tr>
    </w:tbl>
    <w:p w14:paraId="3E31072B" w14:textId="77777777" w:rsidR="007F7DE8" w:rsidRPr="00581488" w:rsidRDefault="007F7DE8" w:rsidP="00536477">
      <w:pPr>
        <w:rPr>
          <w:rFonts w:ascii="Arial" w:hAnsi="Arial" w:cs="Arial"/>
          <w:sz w:val="20"/>
          <w:szCs w:val="4"/>
        </w:rPr>
      </w:pPr>
    </w:p>
    <w:sectPr w:rsidR="007F7DE8" w:rsidRPr="00581488" w:rsidSect="008B5106">
      <w:headerReference w:type="default" r:id="rId10"/>
      <w:footerReference w:type="default" r:id="rId11"/>
      <w:pgSz w:w="16838" w:h="11906" w:orient="landscape"/>
      <w:pgMar w:top="568"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3B3CD2" w14:textId="77777777" w:rsidR="00BF21B2" w:rsidRDefault="00BF21B2">
      <w:pPr>
        <w:spacing w:after="0" w:line="240" w:lineRule="auto"/>
      </w:pPr>
      <w:r>
        <w:separator/>
      </w:r>
    </w:p>
  </w:endnote>
  <w:endnote w:type="continuationSeparator" w:id="0">
    <w:p w14:paraId="1F4901A9" w14:textId="77777777" w:rsidR="00BF21B2" w:rsidRDefault="00BF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0381" w14:textId="77777777" w:rsidR="00187D9C" w:rsidRDefault="00187D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6AC79B" w14:textId="77777777" w:rsidR="00BF21B2" w:rsidRDefault="00BF21B2">
      <w:pPr>
        <w:spacing w:after="0" w:line="240" w:lineRule="auto"/>
      </w:pPr>
      <w:r>
        <w:separator/>
      </w:r>
    </w:p>
  </w:footnote>
  <w:footnote w:type="continuationSeparator" w:id="0">
    <w:p w14:paraId="1D34A2FD" w14:textId="77777777" w:rsidR="00BF21B2" w:rsidRDefault="00BF21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6F2C" w14:textId="77777777" w:rsidR="00187D9C" w:rsidRPr="008B5106" w:rsidRDefault="00187D9C" w:rsidP="008B51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34817">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42A77"/>
    <w:rsid w:val="00045D94"/>
    <w:rsid w:val="000635A8"/>
    <w:rsid w:val="000764A5"/>
    <w:rsid w:val="00090443"/>
    <w:rsid w:val="00096C27"/>
    <w:rsid w:val="00097C15"/>
    <w:rsid w:val="000A5E6D"/>
    <w:rsid w:val="000B7274"/>
    <w:rsid w:val="000B7ECD"/>
    <w:rsid w:val="000C4371"/>
    <w:rsid w:val="000F5742"/>
    <w:rsid w:val="000F5BEC"/>
    <w:rsid w:val="0010781B"/>
    <w:rsid w:val="00124BF1"/>
    <w:rsid w:val="00125E5C"/>
    <w:rsid w:val="00135BC5"/>
    <w:rsid w:val="0014018E"/>
    <w:rsid w:val="00143AAA"/>
    <w:rsid w:val="00145504"/>
    <w:rsid w:val="00152B64"/>
    <w:rsid w:val="00156147"/>
    <w:rsid w:val="00161020"/>
    <w:rsid w:val="001803F8"/>
    <w:rsid w:val="00182248"/>
    <w:rsid w:val="00187D9C"/>
    <w:rsid w:val="001A15E8"/>
    <w:rsid w:val="001A2AE1"/>
    <w:rsid w:val="001D5DC5"/>
    <w:rsid w:val="001E23A9"/>
    <w:rsid w:val="001E3820"/>
    <w:rsid w:val="0020278B"/>
    <w:rsid w:val="00216F1F"/>
    <w:rsid w:val="002310D1"/>
    <w:rsid w:val="00254A7D"/>
    <w:rsid w:val="00265552"/>
    <w:rsid w:val="00266872"/>
    <w:rsid w:val="0027132B"/>
    <w:rsid w:val="00274A18"/>
    <w:rsid w:val="002B2CB8"/>
    <w:rsid w:val="002B6905"/>
    <w:rsid w:val="002D759E"/>
    <w:rsid w:val="002F2105"/>
    <w:rsid w:val="00303FA0"/>
    <w:rsid w:val="0030442F"/>
    <w:rsid w:val="00322FD4"/>
    <w:rsid w:val="003240E0"/>
    <w:rsid w:val="00332312"/>
    <w:rsid w:val="0034193C"/>
    <w:rsid w:val="003549B6"/>
    <w:rsid w:val="00362757"/>
    <w:rsid w:val="00367199"/>
    <w:rsid w:val="003717C6"/>
    <w:rsid w:val="00371CCF"/>
    <w:rsid w:val="00374C34"/>
    <w:rsid w:val="00391A06"/>
    <w:rsid w:val="003967B2"/>
    <w:rsid w:val="003A7A9B"/>
    <w:rsid w:val="003B2781"/>
    <w:rsid w:val="003C4906"/>
    <w:rsid w:val="003E133F"/>
    <w:rsid w:val="0044101D"/>
    <w:rsid w:val="00455770"/>
    <w:rsid w:val="0045609F"/>
    <w:rsid w:val="00487D3B"/>
    <w:rsid w:val="004A4E62"/>
    <w:rsid w:val="004A6147"/>
    <w:rsid w:val="004D1295"/>
    <w:rsid w:val="004E4A8A"/>
    <w:rsid w:val="004F0B47"/>
    <w:rsid w:val="004F3B23"/>
    <w:rsid w:val="004F4133"/>
    <w:rsid w:val="00520103"/>
    <w:rsid w:val="00520B31"/>
    <w:rsid w:val="00524A57"/>
    <w:rsid w:val="005338B7"/>
    <w:rsid w:val="00536477"/>
    <w:rsid w:val="0054596F"/>
    <w:rsid w:val="00547D59"/>
    <w:rsid w:val="005548D3"/>
    <w:rsid w:val="005704C6"/>
    <w:rsid w:val="00575B8B"/>
    <w:rsid w:val="00581488"/>
    <w:rsid w:val="00596149"/>
    <w:rsid w:val="005B6CF9"/>
    <w:rsid w:val="005B7D43"/>
    <w:rsid w:val="005D1B07"/>
    <w:rsid w:val="005D29F5"/>
    <w:rsid w:val="005D2D14"/>
    <w:rsid w:val="005D57A3"/>
    <w:rsid w:val="005D62E7"/>
    <w:rsid w:val="005E5294"/>
    <w:rsid w:val="005F0FE6"/>
    <w:rsid w:val="005F63FC"/>
    <w:rsid w:val="005F702D"/>
    <w:rsid w:val="00617F48"/>
    <w:rsid w:val="00630C23"/>
    <w:rsid w:val="0065074A"/>
    <w:rsid w:val="00657C89"/>
    <w:rsid w:val="006618EA"/>
    <w:rsid w:val="00661A8E"/>
    <w:rsid w:val="0066531E"/>
    <w:rsid w:val="006676CA"/>
    <w:rsid w:val="00682171"/>
    <w:rsid w:val="00690939"/>
    <w:rsid w:val="006960CB"/>
    <w:rsid w:val="00696AF7"/>
    <w:rsid w:val="006A5B0B"/>
    <w:rsid w:val="006B3331"/>
    <w:rsid w:val="006B4439"/>
    <w:rsid w:val="006C492D"/>
    <w:rsid w:val="006C5865"/>
    <w:rsid w:val="006D0393"/>
    <w:rsid w:val="006D4715"/>
    <w:rsid w:val="006D766C"/>
    <w:rsid w:val="006E3C7A"/>
    <w:rsid w:val="006E5B47"/>
    <w:rsid w:val="0070770D"/>
    <w:rsid w:val="00707CDB"/>
    <w:rsid w:val="00727AE4"/>
    <w:rsid w:val="0074228F"/>
    <w:rsid w:val="007613A0"/>
    <w:rsid w:val="0076518C"/>
    <w:rsid w:val="00782741"/>
    <w:rsid w:val="00791B68"/>
    <w:rsid w:val="007A059F"/>
    <w:rsid w:val="007A668E"/>
    <w:rsid w:val="007A6AFB"/>
    <w:rsid w:val="007A7C40"/>
    <w:rsid w:val="007E2966"/>
    <w:rsid w:val="007F7DE8"/>
    <w:rsid w:val="00823C30"/>
    <w:rsid w:val="00831D52"/>
    <w:rsid w:val="00860780"/>
    <w:rsid w:val="0087484B"/>
    <w:rsid w:val="008763A1"/>
    <w:rsid w:val="008B28A5"/>
    <w:rsid w:val="008B5106"/>
    <w:rsid w:val="008D5A02"/>
    <w:rsid w:val="008E17CC"/>
    <w:rsid w:val="008F28BD"/>
    <w:rsid w:val="008F6799"/>
    <w:rsid w:val="00906292"/>
    <w:rsid w:val="00923745"/>
    <w:rsid w:val="0092586F"/>
    <w:rsid w:val="0093136F"/>
    <w:rsid w:val="00935CD4"/>
    <w:rsid w:val="00935D46"/>
    <w:rsid w:val="00943C70"/>
    <w:rsid w:val="00947DF4"/>
    <w:rsid w:val="00951D52"/>
    <w:rsid w:val="00953BA9"/>
    <w:rsid w:val="00954F51"/>
    <w:rsid w:val="009707ED"/>
    <w:rsid w:val="00970CE2"/>
    <w:rsid w:val="009731A9"/>
    <w:rsid w:val="00973752"/>
    <w:rsid w:val="00977163"/>
    <w:rsid w:val="00992A69"/>
    <w:rsid w:val="00996AE2"/>
    <w:rsid w:val="009A1E70"/>
    <w:rsid w:val="009A5A00"/>
    <w:rsid w:val="009B632F"/>
    <w:rsid w:val="009D75AF"/>
    <w:rsid w:val="009D75E5"/>
    <w:rsid w:val="009F038A"/>
    <w:rsid w:val="009F0CB5"/>
    <w:rsid w:val="009F1E96"/>
    <w:rsid w:val="00A21F3F"/>
    <w:rsid w:val="00A62080"/>
    <w:rsid w:val="00A73F82"/>
    <w:rsid w:val="00A766C0"/>
    <w:rsid w:val="00A82A52"/>
    <w:rsid w:val="00A859D5"/>
    <w:rsid w:val="00A93F49"/>
    <w:rsid w:val="00AA6068"/>
    <w:rsid w:val="00AB0F51"/>
    <w:rsid w:val="00AB4146"/>
    <w:rsid w:val="00AB6F63"/>
    <w:rsid w:val="00AC2A9C"/>
    <w:rsid w:val="00AC335E"/>
    <w:rsid w:val="00AE1BCA"/>
    <w:rsid w:val="00AE552E"/>
    <w:rsid w:val="00AE6033"/>
    <w:rsid w:val="00AE7851"/>
    <w:rsid w:val="00B004DE"/>
    <w:rsid w:val="00B00942"/>
    <w:rsid w:val="00B02D65"/>
    <w:rsid w:val="00B17D2A"/>
    <w:rsid w:val="00B22A68"/>
    <w:rsid w:val="00B44C20"/>
    <w:rsid w:val="00B70BF9"/>
    <w:rsid w:val="00BA3DA9"/>
    <w:rsid w:val="00BB1AE8"/>
    <w:rsid w:val="00BB35D5"/>
    <w:rsid w:val="00BB52FE"/>
    <w:rsid w:val="00BB5804"/>
    <w:rsid w:val="00BB6D92"/>
    <w:rsid w:val="00BB794B"/>
    <w:rsid w:val="00BC0C14"/>
    <w:rsid w:val="00BC4680"/>
    <w:rsid w:val="00BC4DD5"/>
    <w:rsid w:val="00BF21B2"/>
    <w:rsid w:val="00C15A97"/>
    <w:rsid w:val="00C16000"/>
    <w:rsid w:val="00C262A3"/>
    <w:rsid w:val="00C2690D"/>
    <w:rsid w:val="00C313EA"/>
    <w:rsid w:val="00C33BD8"/>
    <w:rsid w:val="00C65FED"/>
    <w:rsid w:val="00C73B52"/>
    <w:rsid w:val="00C744FB"/>
    <w:rsid w:val="00C8393D"/>
    <w:rsid w:val="00C863CA"/>
    <w:rsid w:val="00C86E7E"/>
    <w:rsid w:val="00C955AC"/>
    <w:rsid w:val="00CD3E33"/>
    <w:rsid w:val="00CE13FE"/>
    <w:rsid w:val="00CE362E"/>
    <w:rsid w:val="00CF1C72"/>
    <w:rsid w:val="00D05230"/>
    <w:rsid w:val="00D14301"/>
    <w:rsid w:val="00D163B8"/>
    <w:rsid w:val="00D31D20"/>
    <w:rsid w:val="00D4465D"/>
    <w:rsid w:val="00D57B8E"/>
    <w:rsid w:val="00D61FC2"/>
    <w:rsid w:val="00D6638F"/>
    <w:rsid w:val="00D67CE5"/>
    <w:rsid w:val="00D83F0E"/>
    <w:rsid w:val="00D8566B"/>
    <w:rsid w:val="00D866F0"/>
    <w:rsid w:val="00DA7471"/>
    <w:rsid w:val="00DB73AC"/>
    <w:rsid w:val="00DC3FBD"/>
    <w:rsid w:val="00DC7B6F"/>
    <w:rsid w:val="00DD3099"/>
    <w:rsid w:val="00DF3BA1"/>
    <w:rsid w:val="00DF7FAA"/>
    <w:rsid w:val="00E1152D"/>
    <w:rsid w:val="00E246BE"/>
    <w:rsid w:val="00E26F38"/>
    <w:rsid w:val="00E318FF"/>
    <w:rsid w:val="00E32865"/>
    <w:rsid w:val="00E4015C"/>
    <w:rsid w:val="00E45B72"/>
    <w:rsid w:val="00E72934"/>
    <w:rsid w:val="00E72F43"/>
    <w:rsid w:val="00E7743B"/>
    <w:rsid w:val="00E9203F"/>
    <w:rsid w:val="00EB3374"/>
    <w:rsid w:val="00EB3CD8"/>
    <w:rsid w:val="00EC4663"/>
    <w:rsid w:val="00EE625F"/>
    <w:rsid w:val="00F00B89"/>
    <w:rsid w:val="00F151F4"/>
    <w:rsid w:val="00F233F4"/>
    <w:rsid w:val="00F239B9"/>
    <w:rsid w:val="00F40584"/>
    <w:rsid w:val="00F5138E"/>
    <w:rsid w:val="00F575AA"/>
    <w:rsid w:val="00F6777D"/>
    <w:rsid w:val="00F70AB9"/>
    <w:rsid w:val="00F71ED2"/>
    <w:rsid w:val="00F75318"/>
    <w:rsid w:val="00F925C8"/>
    <w:rsid w:val="00F93D23"/>
    <w:rsid w:val="00FB0059"/>
    <w:rsid w:val="00FB7B7F"/>
    <w:rsid w:val="00FC5466"/>
    <w:rsid w:val="00FC614C"/>
    <w:rsid w:val="00FC7590"/>
    <w:rsid w:val="00FD4C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4817">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C16000"/>
    <w:rPr>
      <w:color w:val="0563C1"/>
      <w:u w:val="single"/>
    </w:rPr>
  </w:style>
  <w:style w:type="paragraph" w:customStyle="1" w:styleId="CellBody">
    <w:name w:val="Cell Body"/>
    <w:basedOn w:val="NormalWeb"/>
    <w:link w:val="CellBodyChar"/>
    <w:qFormat/>
    <w:rsid w:val="008D5A02"/>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8D5A02"/>
    <w:rPr>
      <w:rFonts w:ascii="Times New Roman" w:eastAsia="Times New Roman" w:hAnsi="Times New Roman" w:cs="Arial"/>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D1108-FA88-44CF-BE8D-26275A3F5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30</cp:revision>
  <cp:lastPrinted>2017-03-31T08:02:00Z</cp:lastPrinted>
  <dcterms:created xsi:type="dcterms:W3CDTF">2016-05-05T02:19:00Z</dcterms:created>
  <dcterms:modified xsi:type="dcterms:W3CDTF">2017-06-07T08:32:00Z</dcterms:modified>
</cp:coreProperties>
</file>