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4C58A1A1" wp14:editId="7F3D7261">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704FC">
              <w:t xml:space="preserve">Year </w:t>
            </w:r>
            <w:r w:rsidR="00C06D40">
              <w:t>8</w:t>
            </w:r>
          </w:p>
          <w:p w:rsidR="00712679" w:rsidRPr="00F75318" w:rsidRDefault="0033627A" w:rsidP="00425229">
            <w:pPr>
              <w:pStyle w:val="Pagesubheader"/>
              <w:framePr w:hSpace="0" w:wrap="auto" w:vAnchor="margin" w:hAnchor="text" w:yAlign="inline"/>
            </w:pPr>
            <w:r>
              <w:t xml:space="preserve">Health and physical education: </w:t>
            </w:r>
            <w:r w:rsidR="00425229">
              <w:t>physical education</w:t>
            </w:r>
          </w:p>
        </w:tc>
        <w:tc>
          <w:tcPr>
            <w:tcW w:w="7598" w:type="dxa"/>
            <w:shd w:val="clear" w:color="auto" w:fill="auto"/>
            <w:vAlign w:val="center"/>
          </w:tcPr>
          <w:p w:rsidR="002E4F20" w:rsidRDefault="002E4F20" w:rsidP="00415C7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2E4F20" w:rsidRDefault="002E4F20" w:rsidP="00415C7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2E4F20" w:rsidRDefault="002E4F20" w:rsidP="00415C7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2E4F20" w:rsidRPr="002E4F20" w:rsidRDefault="002E4F20" w:rsidP="00415C7C">
            <w:pPr>
              <w:pStyle w:val="TableHeaderAssesmentPointer"/>
              <w:framePr w:hSpace="0" w:wrap="auto" w:vAnchor="margin" w:hAnchor="text" w:yAlign="inline"/>
              <w:numPr>
                <w:ilvl w:val="0"/>
                <w:numId w:val="1"/>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A87E74" w:rsidRDefault="002E4F20" w:rsidP="00415C7C">
            <w:pPr>
              <w:pStyle w:val="TableHeaderAssesmentPointer"/>
              <w:framePr w:hSpace="0" w:wrap="auto" w:vAnchor="margin" w:hAnchor="text" w:yAlign="inline"/>
              <w:tabs>
                <w:tab w:val="left" w:pos="313"/>
              </w:tabs>
              <w:spacing w:before="60" w:after="60"/>
              <w:ind w:left="313"/>
            </w:pPr>
            <w:r w:rsidRPr="002E4F20">
              <w:rPr>
                <w:i/>
              </w:rPr>
              <w:t>should do</w:t>
            </w:r>
            <w:r w:rsidRPr="006C09C7">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3507F4" w:rsidP="00C06D40">
            <w:pPr>
              <w:pStyle w:val="BodyHeading"/>
              <w:framePr w:hSpace="0" w:wrap="auto" w:vAnchor="margin" w:hAnchor="text" w:yAlign="inline"/>
              <w:rPr>
                <w:rFonts w:ascii="Bebas Neue" w:hAnsi="Bebas Neue"/>
                <w:color w:val="775BA5"/>
                <w:sz w:val="32"/>
              </w:rPr>
            </w:pPr>
            <w:r>
              <w:t xml:space="preserve">Year </w:t>
            </w:r>
            <w:r w:rsidR="00C06D40">
              <w:t>8</w:t>
            </w:r>
            <w:r w:rsidR="00712679" w:rsidRPr="001B69E6">
              <w:t xml:space="preserve"> </w:t>
            </w:r>
            <w:r w:rsidR="00425229">
              <w:t>physical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0C2EA4" w:rsidRPr="000C2EA4" w:rsidRDefault="000C2EA4" w:rsidP="000C2EA4">
            <w:pPr>
              <w:spacing w:before="120" w:after="120"/>
              <w:rPr>
                <w:rFonts w:ascii="Calibri" w:hAnsi="Calibri"/>
              </w:rPr>
            </w:pPr>
            <w:r w:rsidRPr="000C2EA4">
              <w:rPr>
                <w:rFonts w:ascii="Calibri" w:hAnsi="Calibri"/>
              </w:rPr>
              <w:t>At Standard, students perform a variety of individual movement skills and sequences demonstrating improved control, accuracy and efficiency in their performance. In competitive contexts, they implement a variety of tactics to achieve an intended outcome.</w:t>
            </w:r>
          </w:p>
          <w:p w:rsidR="0000006C" w:rsidRPr="000C2EA4" w:rsidRDefault="009E55C9" w:rsidP="000C2EA4">
            <w:pPr>
              <w:spacing w:before="120" w:after="120"/>
              <w:rPr>
                <w:rFonts w:ascii="Calibri" w:hAnsi="Calibri"/>
                <w:sz w:val="20"/>
                <w:szCs w:val="20"/>
              </w:rPr>
            </w:pPr>
            <w:r w:rsidRPr="009E55C9">
              <w:rPr>
                <w:rFonts w:ascii="Calibri" w:hAnsi="Calibri"/>
              </w:rPr>
              <w:t>Students provide simple descriptions of how to measure heart rate and breathing rate in response to changes in physical activity. They use simple terms to describe linear, angular and general motion when reflecting on ways to improve performance outcomes. When faced with movement challenges, they select and implement simple tactical responses to achieve an intended outcome.</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C06D40">
            <w:pPr>
              <w:pStyle w:val="BodyHeading"/>
              <w:framePr w:hSpace="0" w:wrap="auto" w:vAnchor="margin" w:hAnchor="text" w:yAlign="inline"/>
              <w:rPr>
                <w:rFonts w:ascii="Bebas Neue" w:hAnsi="Bebas Neue"/>
                <w:color w:val="775BA5"/>
                <w:sz w:val="32"/>
              </w:rPr>
            </w:pPr>
            <w:r w:rsidRPr="001B69E6">
              <w:t xml:space="preserve">Year </w:t>
            </w:r>
            <w:r w:rsidR="00C06D40">
              <w:t>8</w:t>
            </w:r>
            <w:r w:rsidR="00712679" w:rsidRPr="001B69E6">
              <w:t xml:space="preserve"> </w:t>
            </w:r>
            <w:r w:rsidR="00425229">
              <w:t>physical education</w:t>
            </w:r>
            <w:r w:rsidR="00512ECB">
              <w:t xml:space="preserve"> Asses</w:t>
            </w:r>
            <w:r w:rsidR="009E55C9">
              <w:t>S</w:t>
            </w:r>
            <w:r w:rsidR="00512ECB">
              <w:t>ment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81E52" w:rsidRPr="00617F48" w:rsidTr="00415C7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E81E52" w:rsidRPr="009F038A" w:rsidRDefault="00E81E52" w:rsidP="00865782">
                  <w:pPr>
                    <w:framePr w:hSpace="180" w:wrap="around" w:vAnchor="text" w:hAnchor="margin" w:y="-314"/>
                    <w:spacing w:before="60" w:after="60"/>
                    <w:rPr>
                      <w:rFonts w:cs="Arial"/>
                      <w:b w:val="0"/>
                      <w:sz w:val="24"/>
                      <w:szCs w:val="24"/>
                    </w:rPr>
                  </w:pPr>
                </w:p>
              </w:tc>
              <w:tc>
                <w:tcPr>
                  <w:tcW w:w="2621" w:type="dxa"/>
                  <w:tcBorders>
                    <w:bottom w:val="nil"/>
                  </w:tcBorders>
                  <w:vAlign w:val="center"/>
                </w:tcPr>
                <w:p w:rsidR="00E81E52" w:rsidRPr="009F038A"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81E52" w:rsidRPr="00336C11"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E81E52" w:rsidRPr="009F038A"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81E52" w:rsidRPr="009F038A"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E81E52" w:rsidRPr="009F038A"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81E52" w:rsidRPr="00336C11"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E81E52" w:rsidRPr="009F038A"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81E52" w:rsidRPr="009F038A" w:rsidRDefault="00E81E52"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E81E52" w:rsidRDefault="00A42C81"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A42C81" w:rsidRPr="00A42C81" w:rsidRDefault="00A42C81" w:rsidP="00865782">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D555B" w:rsidRPr="00617F48" w:rsidTr="00415C7C">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4D555B" w:rsidRPr="00992D7A" w:rsidRDefault="004D555B" w:rsidP="004D555B">
                  <w:pPr>
                    <w:pStyle w:val="TableSideHeader"/>
                    <w:framePr w:wrap="around"/>
                    <w:spacing w:after="120"/>
                    <w:rPr>
                      <w:b/>
                    </w:rPr>
                  </w:pPr>
                  <w:r>
                    <w:rPr>
                      <w:b/>
                    </w:rPr>
                    <w:t>Individual movement skills and sequences</w:t>
                  </w:r>
                </w:p>
              </w:tc>
              <w:tc>
                <w:tcPr>
                  <w:tcW w:w="2621" w:type="dxa"/>
                  <w:tcBorders>
                    <w:top w:val="nil"/>
                  </w:tcBorders>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Consistently performs at an appropriate pace, demonstrating correct technique across a broad range of skills with fluency and smooth transition between phases.</w:t>
                  </w:r>
                </w:p>
              </w:tc>
              <w:tc>
                <w:tcPr>
                  <w:tcW w:w="2621" w:type="dxa"/>
                  <w:tcBorders>
                    <w:top w:val="nil"/>
                  </w:tcBorders>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performs at an appropriate pace, demonstrating correct technique across a range of skills with some fluency and smooth transition between phases.</w:t>
                  </w:r>
                </w:p>
              </w:tc>
              <w:tc>
                <w:tcPr>
                  <w:tcW w:w="2620" w:type="dxa"/>
                  <w:tcBorders>
                    <w:top w:val="nil"/>
                  </w:tcBorders>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Sometimes displays correct technique across selected skills and adjusts pace in an effort to maintain control.</w:t>
                  </w:r>
                </w:p>
              </w:tc>
              <w:tc>
                <w:tcPr>
                  <w:tcW w:w="2621" w:type="dxa"/>
                  <w:tcBorders>
                    <w:top w:val="nil"/>
                  </w:tcBorders>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Occasionally performs the skill with some control; however, technique is incorrect.</w:t>
                  </w:r>
                </w:p>
              </w:tc>
              <w:tc>
                <w:tcPr>
                  <w:tcW w:w="2621" w:type="dxa"/>
                  <w:tcBorders>
                    <w:top w:val="nil"/>
                  </w:tcBorders>
                </w:tcPr>
                <w:p w:rsidR="004D555B" w:rsidRDefault="000C1745" w:rsidP="005E0AF1">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D555B" w:rsidRPr="00617F48" w:rsidTr="00415C7C">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4D555B" w:rsidRPr="00036B23" w:rsidRDefault="004D555B" w:rsidP="004D555B">
                  <w:pPr>
                    <w:pStyle w:val="TableSideHeader"/>
                    <w:framePr w:wrap="around"/>
                    <w:spacing w:after="120"/>
                    <w:rPr>
                      <w:i/>
                    </w:rPr>
                  </w:pPr>
                </w:p>
              </w:tc>
              <w:tc>
                <w:tcPr>
                  <w:tcW w:w="2621" w:type="dxa"/>
                </w:tcPr>
                <w:p w:rsidR="004D555B" w:rsidRPr="003F469B" w:rsidRDefault="004D555B" w:rsidP="005E0AF1">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 xml:space="preserve">Maintains eye contact with </w:t>
                  </w:r>
                  <w:r>
                    <w:rPr>
                      <w:rFonts w:asciiTheme="minorHAnsi" w:hAnsiTheme="minorHAnsi" w:cs="Arial"/>
                      <w:sz w:val="18"/>
                      <w:szCs w:val="18"/>
                    </w:rPr>
                    <w:t xml:space="preserve">intended </w:t>
                  </w:r>
                  <w:r w:rsidRPr="008B7C5F">
                    <w:rPr>
                      <w:rFonts w:asciiTheme="minorHAnsi" w:hAnsiTheme="minorHAnsi" w:cs="Arial"/>
                      <w:sz w:val="18"/>
                      <w:szCs w:val="18"/>
                    </w:rPr>
                    <w:t>target and direction of play.</w:t>
                  </w:r>
                </w:p>
              </w:tc>
              <w:tc>
                <w:tcPr>
                  <w:tcW w:w="2621" w:type="dxa"/>
                </w:tcPr>
                <w:p w:rsidR="004D555B" w:rsidRPr="00467923" w:rsidRDefault="004D555B" w:rsidP="005E0AF1">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Maintains some eye contact with</w:t>
                  </w:r>
                  <w:r>
                    <w:rPr>
                      <w:rFonts w:asciiTheme="minorHAnsi" w:hAnsiTheme="minorHAnsi" w:cs="Arial"/>
                      <w:sz w:val="18"/>
                      <w:szCs w:val="18"/>
                    </w:rPr>
                    <w:t xml:space="preserve"> intended</w:t>
                  </w:r>
                  <w:r w:rsidRPr="008B7C5F">
                    <w:rPr>
                      <w:rFonts w:asciiTheme="minorHAnsi" w:hAnsiTheme="minorHAnsi" w:cs="Arial"/>
                      <w:sz w:val="18"/>
                      <w:szCs w:val="18"/>
                    </w:rPr>
                    <w:t xml:space="preserve"> target and direction of play.</w:t>
                  </w:r>
                </w:p>
              </w:tc>
              <w:tc>
                <w:tcPr>
                  <w:tcW w:w="2620" w:type="dxa"/>
                </w:tcPr>
                <w:p w:rsidR="004D555B" w:rsidRPr="00467923" w:rsidRDefault="004D555B" w:rsidP="005E0AF1">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 xml:space="preserve">Maintains minimal eye contact with </w:t>
                  </w:r>
                  <w:r>
                    <w:rPr>
                      <w:rFonts w:asciiTheme="minorHAnsi" w:hAnsiTheme="minorHAnsi" w:cs="Arial"/>
                      <w:sz w:val="18"/>
                      <w:szCs w:val="18"/>
                    </w:rPr>
                    <w:t xml:space="preserve">intended </w:t>
                  </w:r>
                  <w:r w:rsidRPr="008B7C5F">
                    <w:rPr>
                      <w:rFonts w:asciiTheme="minorHAnsi" w:hAnsiTheme="minorHAnsi" w:cs="Arial"/>
                      <w:sz w:val="18"/>
                      <w:szCs w:val="18"/>
                    </w:rPr>
                    <w:t>target, with focus primarily on the skill performance.</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Performs with focus on the object and/or skill performance.</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036B23" w:rsidRDefault="004D555B" w:rsidP="004D555B">
                  <w:pPr>
                    <w:pStyle w:val="TableSideHeader"/>
                    <w:framePr w:wrap="around"/>
                    <w:spacing w:after="120"/>
                    <w:rPr>
                      <w:i/>
                    </w:rPr>
                  </w:pPr>
                </w:p>
              </w:tc>
              <w:tc>
                <w:tcPr>
                  <w:tcW w:w="2621" w:type="dxa"/>
                </w:tcPr>
                <w:p w:rsidR="004D555B" w:rsidRPr="007F1090"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Uses non-dominant side of the body with control in selected skills.</w:t>
                  </w:r>
                </w:p>
              </w:tc>
              <w:tc>
                <w:tcPr>
                  <w:tcW w:w="2621" w:type="dxa"/>
                </w:tcPr>
                <w:p w:rsidR="004D555B" w:rsidRPr="007F1090"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Attempts to use non-dominant side of the body with some control in selected skills.</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Attempts to use non-dominant side of the body in selected skills.</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2704FC" w:rsidRPr="00865782" w:rsidRDefault="00157DAB" w:rsidP="00AA2F70">
            <w:pPr>
              <w:pStyle w:val="NormalWeb"/>
              <w:spacing w:before="120" w:beforeAutospacing="0" w:after="120" w:afterAutospacing="0"/>
              <w:rPr>
                <w:rFonts w:ascii="Arial" w:hAnsi="Arial" w:cstheme="minorHAnsi"/>
                <w:sz w:val="16"/>
                <w:szCs w:val="16"/>
              </w:rPr>
            </w:pPr>
            <w:r w:rsidRPr="00865782">
              <w:rPr>
                <w:rFonts w:ascii="Arial" w:hAnsi="Arial" w:cstheme="minorHAnsi"/>
                <w:sz w:val="16"/>
                <w:szCs w:val="16"/>
              </w:rPr>
              <w:t>2015/</w:t>
            </w:r>
            <w:r w:rsidR="00164509" w:rsidRPr="00865782">
              <w:rPr>
                <w:rFonts w:ascii="Arial" w:hAnsi="Arial" w:cstheme="minorHAnsi"/>
                <w:sz w:val="16"/>
                <w:szCs w:val="16"/>
              </w:rPr>
              <w:t>78779</w:t>
            </w:r>
            <w:r w:rsidR="00535327">
              <w:rPr>
                <w:rFonts w:ascii="Arial" w:hAnsi="Arial" w:cstheme="minorHAnsi"/>
                <w:sz w:val="16"/>
                <w:szCs w:val="16"/>
              </w:rPr>
              <w:t>v4</w:t>
            </w:r>
            <w:r w:rsidR="00170F68">
              <w:rPr>
                <w:rFonts w:ascii="Arial" w:hAnsi="Arial" w:cstheme="minorHAnsi"/>
                <w:sz w:val="16"/>
                <w:szCs w:val="16"/>
              </w:rPr>
              <w:t xml:space="preserve">  [PDF 2015/104691</w:t>
            </w:r>
            <w:r w:rsidR="00AA2F70">
              <w:rPr>
                <w:rFonts w:ascii="Arial" w:hAnsi="Arial" w:cstheme="minorHAnsi"/>
                <w:sz w:val="16"/>
                <w:szCs w:val="16"/>
              </w:rPr>
              <w:t xml:space="preserve">]  Published: </w:t>
            </w:r>
            <w:r w:rsidR="00960B8D">
              <w:rPr>
                <w:rFonts w:ascii="Arial" w:hAnsi="Arial" w:cstheme="minorHAnsi"/>
                <w:sz w:val="16"/>
                <w:szCs w:val="16"/>
              </w:rPr>
              <w:t>15 April, 2016</w:t>
            </w:r>
          </w:p>
        </w:tc>
      </w:tr>
    </w:tbl>
    <w:p w:rsidR="001B69E6" w:rsidRDefault="0086578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65782" w:rsidRPr="00617F48" w:rsidTr="00694D10">
        <w:trPr>
          <w:trHeight w:val="283"/>
        </w:trPr>
        <w:tc>
          <w:tcPr>
            <w:tcW w:w="7054" w:type="dxa"/>
            <w:shd w:val="clear" w:color="auto" w:fill="auto"/>
          </w:tcPr>
          <w:p w:rsidR="00865782" w:rsidRDefault="00865782" w:rsidP="00694D10">
            <w:pPr>
              <w:rPr>
                <w:rFonts w:ascii="Arial" w:hAnsi="Arial" w:cs="Arial"/>
                <w:b/>
                <w:color w:val="FFFFFF" w:themeColor="background1"/>
                <w:sz w:val="16"/>
                <w:szCs w:val="16"/>
              </w:rPr>
            </w:pPr>
          </w:p>
          <w:p w:rsidR="00865782" w:rsidRPr="006B4439" w:rsidRDefault="00865782" w:rsidP="00694D10">
            <w:pPr>
              <w:rPr>
                <w:rFonts w:ascii="Arial" w:hAnsi="Arial" w:cs="Arial"/>
                <w:b/>
                <w:color w:val="FFFFFF" w:themeColor="background1"/>
                <w:sz w:val="16"/>
                <w:szCs w:val="16"/>
              </w:rPr>
            </w:pPr>
          </w:p>
        </w:tc>
        <w:tc>
          <w:tcPr>
            <w:tcW w:w="8595" w:type="dxa"/>
            <w:shd w:val="clear" w:color="auto" w:fill="auto"/>
          </w:tcPr>
          <w:p w:rsidR="00865782" w:rsidRPr="00254A7D" w:rsidRDefault="00865782" w:rsidP="00694D10">
            <w:pPr>
              <w:pStyle w:val="NormalWeb"/>
              <w:spacing w:before="0" w:beforeAutospacing="0" w:after="0" w:afterAutospacing="0"/>
              <w:rPr>
                <w:rFonts w:ascii="Arial" w:hAnsi="Arial" w:cs="Arial"/>
                <w:sz w:val="16"/>
                <w:szCs w:val="16"/>
              </w:rPr>
            </w:pPr>
          </w:p>
        </w:tc>
        <w:tc>
          <w:tcPr>
            <w:tcW w:w="425" w:type="dxa"/>
            <w:shd w:val="clear" w:color="auto" w:fill="auto"/>
          </w:tcPr>
          <w:p w:rsidR="00865782" w:rsidRPr="006B4439" w:rsidRDefault="00865782" w:rsidP="00694D10">
            <w:pPr>
              <w:pStyle w:val="NormalWeb"/>
              <w:spacing w:before="0" w:beforeAutospacing="0" w:after="0" w:afterAutospacing="0"/>
              <w:rPr>
                <w:rFonts w:ascii="Arial" w:hAnsi="Arial" w:cs="Arial"/>
                <w:sz w:val="16"/>
                <w:szCs w:val="16"/>
              </w:rPr>
            </w:pPr>
          </w:p>
        </w:tc>
      </w:tr>
      <w:tr w:rsidR="00865782"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81E52" w:rsidRPr="00617F48" w:rsidTr="00E81E5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E81E52" w:rsidRPr="009F038A" w:rsidRDefault="00E81E52" w:rsidP="00E81E52">
                  <w:pPr>
                    <w:framePr w:hSpace="180" w:wrap="around" w:vAnchor="text" w:hAnchor="margin" w:y="-314"/>
                    <w:spacing w:before="40" w:after="40"/>
                    <w:rPr>
                      <w:rFonts w:cs="Arial"/>
                      <w:b w:val="0"/>
                      <w:sz w:val="24"/>
                      <w:szCs w:val="24"/>
                    </w:rPr>
                  </w:pPr>
                </w:p>
              </w:tc>
              <w:tc>
                <w:tcPr>
                  <w:tcW w:w="2621" w:type="dxa"/>
                  <w:vAlign w:val="center"/>
                </w:tcPr>
                <w:p w:rsidR="00E81E52" w:rsidRPr="009F038A"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81E52" w:rsidRPr="00336C11"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E81E52" w:rsidRPr="009F038A"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81E52" w:rsidRPr="009F038A"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E81E52" w:rsidRPr="009F038A"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81E52" w:rsidRPr="00336C11"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E81E52" w:rsidRPr="009F038A"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81E52" w:rsidRPr="009F038A" w:rsidRDefault="00E81E52"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E81E52" w:rsidRDefault="00A42C81"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A42C81" w:rsidRPr="00A42C81" w:rsidRDefault="00A42C81" w:rsidP="00E81E52">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992D7A" w:rsidRDefault="004D555B" w:rsidP="004D555B">
                  <w:pPr>
                    <w:framePr w:hSpace="180" w:wrap="around" w:vAnchor="text" w:hAnchor="margin" w:y="-314"/>
                    <w:spacing w:after="120"/>
                  </w:pPr>
                  <w:r w:rsidRPr="00992D7A">
                    <w:t>Individual movement skills and sequences</w:t>
                  </w:r>
                </w:p>
              </w:tc>
              <w:tc>
                <w:tcPr>
                  <w:tcW w:w="2621" w:type="dxa"/>
                </w:tcPr>
                <w:p w:rsidR="004D555B" w:rsidRPr="003F469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 xml:space="preserve">Consistently maintains control and displays appropriate application of force throughout the execution of a broad range of skills to achieve the </w:t>
                  </w:r>
                  <w:r>
                    <w:rPr>
                      <w:rFonts w:asciiTheme="minorHAnsi" w:hAnsiTheme="minorHAnsi" w:cs="Arial"/>
                      <w:sz w:val="18"/>
                      <w:szCs w:val="18"/>
                    </w:rPr>
                    <w:t>intended</w:t>
                  </w:r>
                  <w:r w:rsidRPr="008B7C5F">
                    <w:rPr>
                      <w:rFonts w:asciiTheme="minorHAnsi" w:hAnsiTheme="minorHAnsi" w:cs="Arial"/>
                      <w:sz w:val="18"/>
                      <w:szCs w:val="18"/>
                    </w:rPr>
                    <w:t xml:space="preserve"> outcome.</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 xml:space="preserve">Usually maintains control and displays appropriate application of force throughout the execution of a range of skills to achieve the </w:t>
                  </w:r>
                  <w:r>
                    <w:rPr>
                      <w:rFonts w:asciiTheme="minorHAnsi" w:hAnsiTheme="minorHAnsi" w:cs="Arial"/>
                      <w:sz w:val="18"/>
                      <w:szCs w:val="18"/>
                    </w:rPr>
                    <w:t>intended</w:t>
                  </w:r>
                  <w:r w:rsidRPr="008B7C5F">
                    <w:rPr>
                      <w:rFonts w:asciiTheme="minorHAnsi" w:hAnsiTheme="minorHAnsi" w:cs="Arial"/>
                      <w:sz w:val="18"/>
                      <w:szCs w:val="18"/>
                    </w:rPr>
                    <w:t xml:space="preserve"> outcome.</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 xml:space="preserve">Maintains some control and displays appropriate application of force throughout the execution of selected skills to achieve the </w:t>
                  </w:r>
                  <w:r>
                    <w:rPr>
                      <w:rFonts w:asciiTheme="minorHAnsi" w:hAnsiTheme="minorHAnsi" w:cs="Arial"/>
                      <w:sz w:val="18"/>
                      <w:szCs w:val="18"/>
                    </w:rPr>
                    <w:t>intended</w:t>
                  </w:r>
                  <w:r w:rsidRPr="008B7C5F">
                    <w:rPr>
                      <w:rFonts w:asciiTheme="minorHAnsi" w:hAnsiTheme="minorHAnsi" w:cs="Arial"/>
                      <w:sz w:val="18"/>
                      <w:szCs w:val="18"/>
                    </w:rPr>
                    <w:t xml:space="preserve"> outcome.</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Maintains some control; however, application of force is inconsistent throughout the execution of skills.</w:t>
                  </w:r>
                </w:p>
              </w:tc>
              <w:tc>
                <w:tcPr>
                  <w:tcW w:w="2621" w:type="dxa"/>
                </w:tcPr>
                <w:p w:rsidR="004D555B" w:rsidRDefault="000C1745" w:rsidP="005E0AF1">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Default="004D555B" w:rsidP="004D555B">
                  <w:pPr>
                    <w:framePr w:hSpace="180" w:wrap="around" w:vAnchor="text" w:hAnchor="margin" w:y="-314"/>
                    <w:spacing w:after="120"/>
                  </w:pPr>
                </w:p>
              </w:tc>
              <w:tc>
                <w:tcPr>
                  <w:tcW w:w="2621" w:type="dxa"/>
                </w:tcPr>
                <w:p w:rsidR="004D555B" w:rsidRPr="003F469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Consistently displays core body control and balance throughout the execution of a broad range of skills, maintaining correct line of movement.</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displays core body control and balance throughout the execution of a range of skills, maintaining correct line of movement.</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Displays some core body control and balance throughout the execution of a variety of skills; however, shows inconsistent line of movement.</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Displays minimal core body control and balance throughout the execution of some skills.</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DF37ED" w:rsidRDefault="004D555B" w:rsidP="004D555B">
                  <w:pPr>
                    <w:framePr w:hSpace="180" w:wrap="around" w:vAnchor="text" w:hAnchor="margin" w:y="-314"/>
                    <w:spacing w:after="120"/>
                  </w:pPr>
                </w:p>
              </w:tc>
              <w:tc>
                <w:tcPr>
                  <w:tcW w:w="2621" w:type="dxa"/>
                </w:tcPr>
                <w:p w:rsidR="004D555B" w:rsidRPr="008B7C5F"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Effectively monitors and adjusts body position in relation to the execution of a skill or position of opponents.</w:t>
                  </w:r>
                </w:p>
              </w:tc>
              <w:tc>
                <w:tcPr>
                  <w:tcW w:w="2621" w:type="dxa"/>
                </w:tcPr>
                <w:p w:rsidR="004D555B" w:rsidRPr="008B7C5F"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monitors and adjusts body position in relat</w:t>
                  </w:r>
                  <w:r>
                    <w:rPr>
                      <w:rFonts w:asciiTheme="minorHAnsi" w:hAnsiTheme="minorHAnsi" w:cs="Arial"/>
                      <w:sz w:val="18"/>
                      <w:szCs w:val="18"/>
                    </w:rPr>
                    <w:t xml:space="preserve">ion to the execution of </w:t>
                  </w:r>
                  <w:r w:rsidRPr="002B1C58">
                    <w:rPr>
                      <w:rFonts w:asciiTheme="minorHAnsi" w:hAnsiTheme="minorHAnsi" w:cs="Arial"/>
                      <w:sz w:val="18"/>
                      <w:szCs w:val="18"/>
                    </w:rPr>
                    <w:t xml:space="preserve">a skill in response </w:t>
                  </w:r>
                  <w:r w:rsidRPr="008B7C5F">
                    <w:rPr>
                      <w:rFonts w:asciiTheme="minorHAnsi" w:hAnsiTheme="minorHAnsi" w:cs="Arial"/>
                      <w:sz w:val="18"/>
                      <w:szCs w:val="18"/>
                    </w:rPr>
                    <w:t>to most external variables.</w:t>
                  </w:r>
                </w:p>
              </w:tc>
              <w:tc>
                <w:tcPr>
                  <w:tcW w:w="2620" w:type="dxa"/>
                </w:tcPr>
                <w:p w:rsidR="004D555B" w:rsidRPr="008B7C5F"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Adjusts body position in relation to the execution of a skill.</w:t>
                  </w:r>
                </w:p>
              </w:tc>
              <w:tc>
                <w:tcPr>
                  <w:tcW w:w="2621" w:type="dxa"/>
                </w:tcPr>
                <w:p w:rsidR="004D555B" w:rsidRPr="008B7C5F"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adjusts body position to maintain control during the execution of a skill.</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DF37ED" w:rsidRDefault="004D555B" w:rsidP="004D555B">
                  <w:pPr>
                    <w:framePr w:hSpace="180" w:wrap="around" w:vAnchor="text" w:hAnchor="margin" w:y="-314"/>
                    <w:spacing w:after="120"/>
                  </w:pPr>
                  <w:r>
                    <w:t>Skills in competitive contexts</w:t>
                  </w:r>
                </w:p>
              </w:tc>
              <w:tc>
                <w:tcPr>
                  <w:tcW w:w="2621" w:type="dxa"/>
                </w:tcPr>
                <w:p w:rsidR="004D555B" w:rsidRPr="003F469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Selects appropriate skills and executes them e</w:t>
                  </w:r>
                  <w:r>
                    <w:rPr>
                      <w:rFonts w:asciiTheme="minorHAnsi" w:hAnsiTheme="minorHAnsi" w:cs="Arial"/>
                      <w:sz w:val="18"/>
                      <w:szCs w:val="18"/>
                    </w:rPr>
                    <w:t>fficiently while under pressure and</w:t>
                  </w:r>
                  <w:r w:rsidRPr="008B7C5F">
                    <w:rPr>
                      <w:rFonts w:asciiTheme="minorHAnsi" w:hAnsiTheme="minorHAnsi" w:cs="Arial"/>
                      <w:sz w:val="18"/>
                      <w:szCs w:val="18"/>
                    </w:rPr>
                    <w:t xml:space="preserve"> adjusts speed of skill performance to gain advantage or set up subsequent play.</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Selects and executes appropriate s</w:t>
                  </w:r>
                  <w:r>
                    <w:rPr>
                      <w:rFonts w:asciiTheme="minorHAnsi" w:hAnsiTheme="minorHAnsi" w:cs="Arial"/>
                      <w:sz w:val="18"/>
                      <w:szCs w:val="18"/>
                    </w:rPr>
                    <w:t>kills while under some pressure</w:t>
                  </w:r>
                  <w:r w:rsidRPr="008B7C5F">
                    <w:rPr>
                      <w:rFonts w:asciiTheme="minorHAnsi" w:hAnsiTheme="minorHAnsi" w:cs="Arial"/>
                      <w:sz w:val="18"/>
                      <w:szCs w:val="18"/>
                    </w:rPr>
                    <w:t xml:space="preserve"> and adjusts speed of skill performance to gain advantage or set up subsequent play.</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Executes some skills effectively under minimal pressure and adjusts speed of skill performance to gain advantage or set up subsequent play.</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Executes simple skills under minimal pressure with some success, seldom gaining advantage.</w:t>
                  </w:r>
                </w:p>
              </w:tc>
              <w:tc>
                <w:tcPr>
                  <w:tcW w:w="2621" w:type="dxa"/>
                </w:tcPr>
                <w:p w:rsidR="004D555B" w:rsidRDefault="000C1745" w:rsidP="005E0AF1">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644537" w:rsidRDefault="004D555B" w:rsidP="004D555B">
                  <w:pPr>
                    <w:pStyle w:val="TableSideHeader"/>
                    <w:framePr w:wrap="around"/>
                    <w:spacing w:after="120"/>
                    <w:rPr>
                      <w:b/>
                    </w:rPr>
                  </w:pPr>
                </w:p>
              </w:tc>
              <w:tc>
                <w:tcPr>
                  <w:tcW w:w="2621" w:type="dxa"/>
                </w:tcPr>
                <w:p w:rsidR="004D555B" w:rsidRPr="003F469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Consistently moves to create space and present as an effective attacking option.</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moves to create space and present as an effective attacking option.</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Sometimes moves to create space and present as an attacking option.</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Uses space and creates attacking options infrequently.</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644537" w:rsidRDefault="004D555B" w:rsidP="004D555B">
                  <w:pPr>
                    <w:pStyle w:val="TableSideHeader"/>
                    <w:framePr w:wrap="around"/>
                    <w:spacing w:after="120"/>
                    <w:rPr>
                      <w:b/>
                    </w:rPr>
                  </w:pPr>
                </w:p>
              </w:tc>
              <w:tc>
                <w:tcPr>
                  <w:tcW w:w="2621" w:type="dxa"/>
                </w:tcPr>
                <w:p w:rsidR="004D555B" w:rsidRPr="003F469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Moves to a defensive position immediately following loss of possession to prevent an attack or to restrict an opponent’s space.</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Moves to a defensive position following loss of possession or to prevent an attack or restrict an opponent’s space.</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Moves to a defensive position to prevent an attack or to restrict an opponent’s space.</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Moves to defend an opponent or the object; however, rarely defends space.</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644537" w:rsidRDefault="004D555B" w:rsidP="004D555B">
                  <w:pPr>
                    <w:pStyle w:val="TableSideHeader"/>
                    <w:framePr w:wrap="around"/>
                    <w:spacing w:after="120"/>
                    <w:rPr>
                      <w:b/>
                    </w:rPr>
                  </w:pPr>
                </w:p>
              </w:tc>
              <w:tc>
                <w:tcPr>
                  <w:tcW w:w="2621" w:type="dxa"/>
                </w:tcPr>
                <w:p w:rsidR="004D555B" w:rsidRPr="003F469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Consistently reads the play and adjusts position accordingly.</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reads the play and adjusts position accordingly.</w:t>
                  </w:r>
                </w:p>
              </w:tc>
              <w:tc>
                <w:tcPr>
                  <w:tcW w:w="2620"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Sometimes reads the play and adjusts position accordingly.</w:t>
                  </w:r>
                </w:p>
              </w:tc>
              <w:tc>
                <w:tcPr>
                  <w:tcW w:w="2621" w:type="dxa"/>
                </w:tcPr>
                <w:p w:rsidR="004D555B" w:rsidRPr="00467923"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Follows the play and sometimes adjusts position accordingly.</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bl>
          <w:p w:rsidR="00865782" w:rsidRPr="006A5B0B" w:rsidRDefault="00865782" w:rsidP="00694D10">
            <w:pPr>
              <w:spacing w:before="120" w:after="120"/>
              <w:rPr>
                <w:rFonts w:ascii="Bebas Neue" w:hAnsi="Bebas Neue" w:cs="Arial"/>
                <w:color w:val="3A6DAF"/>
                <w:sz w:val="32"/>
                <w:szCs w:val="32"/>
              </w:rPr>
            </w:pPr>
          </w:p>
        </w:tc>
      </w:tr>
      <w:tr w:rsidR="00865782" w:rsidRPr="00617F48" w:rsidTr="00694D10">
        <w:trPr>
          <w:trHeight w:val="284"/>
        </w:trPr>
        <w:tc>
          <w:tcPr>
            <w:tcW w:w="16074" w:type="dxa"/>
            <w:gridSpan w:val="3"/>
            <w:shd w:val="clear" w:color="auto" w:fill="auto"/>
          </w:tcPr>
          <w:p w:rsidR="00865782" w:rsidRDefault="00865782" w:rsidP="00694D10">
            <w:pPr>
              <w:pStyle w:val="NormalWeb"/>
              <w:spacing w:before="120" w:beforeAutospacing="0" w:after="120" w:afterAutospacing="0"/>
              <w:rPr>
                <w:rFonts w:ascii="Arial" w:hAnsi="Arial" w:cs="Arial"/>
                <w:sz w:val="18"/>
                <w:szCs w:val="18"/>
              </w:rPr>
            </w:pPr>
          </w:p>
        </w:tc>
      </w:tr>
    </w:tbl>
    <w:p w:rsidR="00992D7A" w:rsidRDefault="00992D7A">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992D7A" w:rsidRPr="00617F48" w:rsidTr="00694D10">
        <w:trPr>
          <w:trHeight w:val="283"/>
        </w:trPr>
        <w:tc>
          <w:tcPr>
            <w:tcW w:w="7054" w:type="dxa"/>
            <w:shd w:val="clear" w:color="auto" w:fill="auto"/>
          </w:tcPr>
          <w:p w:rsidR="00992D7A" w:rsidRDefault="00992D7A" w:rsidP="00694D10">
            <w:pPr>
              <w:rPr>
                <w:rFonts w:ascii="Arial" w:hAnsi="Arial" w:cs="Arial"/>
                <w:b/>
                <w:color w:val="FFFFFF" w:themeColor="background1"/>
                <w:sz w:val="16"/>
                <w:szCs w:val="16"/>
              </w:rPr>
            </w:pPr>
          </w:p>
          <w:p w:rsidR="00992D7A" w:rsidRPr="006B4439" w:rsidRDefault="00992D7A" w:rsidP="00694D10">
            <w:pPr>
              <w:rPr>
                <w:rFonts w:ascii="Arial" w:hAnsi="Arial" w:cs="Arial"/>
                <w:b/>
                <w:color w:val="FFFFFF" w:themeColor="background1"/>
                <w:sz w:val="16"/>
                <w:szCs w:val="16"/>
              </w:rPr>
            </w:pPr>
          </w:p>
        </w:tc>
        <w:tc>
          <w:tcPr>
            <w:tcW w:w="8595" w:type="dxa"/>
            <w:shd w:val="clear" w:color="auto" w:fill="auto"/>
          </w:tcPr>
          <w:p w:rsidR="00992D7A" w:rsidRPr="00254A7D" w:rsidRDefault="00992D7A" w:rsidP="00694D10">
            <w:pPr>
              <w:pStyle w:val="NormalWeb"/>
              <w:spacing w:before="0" w:beforeAutospacing="0" w:after="0" w:afterAutospacing="0"/>
              <w:rPr>
                <w:rFonts w:ascii="Arial" w:hAnsi="Arial" w:cs="Arial"/>
                <w:sz w:val="16"/>
                <w:szCs w:val="16"/>
              </w:rPr>
            </w:pPr>
          </w:p>
        </w:tc>
        <w:tc>
          <w:tcPr>
            <w:tcW w:w="425" w:type="dxa"/>
            <w:shd w:val="clear" w:color="auto" w:fill="auto"/>
          </w:tcPr>
          <w:p w:rsidR="00992D7A" w:rsidRPr="006B4439" w:rsidRDefault="00992D7A" w:rsidP="00694D10">
            <w:pPr>
              <w:pStyle w:val="NormalWeb"/>
              <w:spacing w:before="0" w:beforeAutospacing="0" w:after="0" w:afterAutospacing="0"/>
              <w:rPr>
                <w:rFonts w:ascii="Arial" w:hAnsi="Arial" w:cs="Arial"/>
                <w:sz w:val="16"/>
                <w:szCs w:val="16"/>
              </w:rPr>
            </w:pPr>
          </w:p>
        </w:tc>
      </w:tr>
      <w:tr w:rsidR="00992D7A"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E81E52" w:rsidRPr="00617F48" w:rsidTr="00415C7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E81E52" w:rsidRPr="009F038A" w:rsidRDefault="00E81E52" w:rsidP="00415C7C">
                  <w:pPr>
                    <w:framePr w:hSpace="180" w:wrap="around" w:vAnchor="text" w:hAnchor="margin" w:y="-314"/>
                    <w:spacing w:before="40" w:after="40"/>
                    <w:rPr>
                      <w:rFonts w:cs="Arial"/>
                      <w:b w:val="0"/>
                      <w:sz w:val="24"/>
                      <w:szCs w:val="24"/>
                    </w:rPr>
                  </w:pPr>
                </w:p>
              </w:tc>
              <w:tc>
                <w:tcPr>
                  <w:tcW w:w="2621" w:type="dxa"/>
                  <w:vAlign w:val="center"/>
                </w:tcPr>
                <w:p w:rsidR="00E81E52" w:rsidRPr="009F038A"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81E52" w:rsidRPr="00336C11"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E81E52" w:rsidRPr="009F038A"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81E52" w:rsidRPr="009F038A"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E81E52" w:rsidRPr="009F038A"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81E52" w:rsidRPr="00336C11"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E81E52" w:rsidRPr="009F038A"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81E52" w:rsidRPr="009F038A" w:rsidRDefault="00E81E52"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E81E52" w:rsidRDefault="00A42C81"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A42C81" w:rsidRPr="00A42C81" w:rsidRDefault="00A42C81" w:rsidP="00415C7C">
                  <w:pPr>
                    <w:framePr w:hSpace="180" w:wrap="around" w:vAnchor="text" w:hAnchor="margin" w:y="-314"/>
                    <w:spacing w:before="40" w:after="4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0C1745"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C1745" w:rsidRPr="00415C7C" w:rsidRDefault="000C1745" w:rsidP="000C1745">
                  <w:pPr>
                    <w:pStyle w:val="TableSideHeader"/>
                    <w:framePr w:wrap="around"/>
                    <w:spacing w:after="120"/>
                    <w:rPr>
                      <w:b/>
                    </w:rPr>
                  </w:pPr>
                  <w:r w:rsidRPr="00415C7C">
                    <w:rPr>
                      <w:b/>
                    </w:rPr>
                    <w:t>Skills in competitive contexts</w:t>
                  </w:r>
                </w:p>
              </w:tc>
              <w:tc>
                <w:tcPr>
                  <w:tcW w:w="2621" w:type="dxa"/>
                </w:tcPr>
                <w:p w:rsidR="000C1745" w:rsidRPr="008B7C5F"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Transitions quickly and effectively to create or deny options in a competitive context.</w:t>
                  </w:r>
                </w:p>
              </w:tc>
              <w:tc>
                <w:tcPr>
                  <w:tcW w:w="2621" w:type="dxa"/>
                </w:tcPr>
                <w:p w:rsidR="000C1745" w:rsidRPr="008B7C5F"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Transitions effectively to create or deny options in a competitive context.</w:t>
                  </w:r>
                </w:p>
              </w:tc>
              <w:tc>
                <w:tcPr>
                  <w:tcW w:w="2620" w:type="dxa"/>
                </w:tcPr>
                <w:p w:rsidR="000C1745" w:rsidRPr="008B7C5F"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transitions to create or deny options in a competitive context.</w:t>
                  </w:r>
                </w:p>
              </w:tc>
              <w:tc>
                <w:tcPr>
                  <w:tcW w:w="2621" w:type="dxa"/>
                </w:tcPr>
                <w:p w:rsidR="000C1745" w:rsidRPr="008B7C5F"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Transitions in response to the direction of play in a competitive context; however, has minimal impact.</w:t>
                  </w:r>
                </w:p>
              </w:tc>
              <w:tc>
                <w:tcPr>
                  <w:tcW w:w="2621" w:type="dxa"/>
                </w:tcPr>
                <w:p w:rsidR="000C1745" w:rsidRDefault="000C1745" w:rsidP="000C1745">
                  <w:pPr>
                    <w:cnfStyle w:val="000000000000" w:firstRow="0" w:lastRow="0" w:firstColumn="0" w:lastColumn="0" w:oddVBand="0" w:evenVBand="0" w:oddHBand="0" w:evenHBand="0" w:firstRowFirstColumn="0" w:firstRowLastColumn="0" w:lastRowFirstColumn="0" w:lastRowLastColumn="0"/>
                  </w:pPr>
                  <w:r w:rsidRPr="00661DBA">
                    <w:t>Does not meet the requirements of a D grade.</w:t>
                  </w:r>
                </w:p>
              </w:tc>
            </w:tr>
            <w:tr w:rsidR="000C1745"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C1745" w:rsidRPr="00992D7A" w:rsidRDefault="000C1745" w:rsidP="000C1745">
                  <w:pPr>
                    <w:framePr w:hSpace="180" w:wrap="around" w:vAnchor="text" w:hAnchor="margin" w:y="-314"/>
                    <w:spacing w:after="120"/>
                  </w:pPr>
                </w:p>
              </w:tc>
              <w:tc>
                <w:tcPr>
                  <w:tcW w:w="2621" w:type="dxa"/>
                </w:tcPr>
                <w:p w:rsidR="000C1745" w:rsidRPr="003F469B"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Supports others in defence while maintaining appropriate pressure on direct opponent.</w:t>
                  </w:r>
                </w:p>
              </w:tc>
              <w:tc>
                <w:tcPr>
                  <w:tcW w:w="2621" w:type="dxa"/>
                </w:tcPr>
                <w:p w:rsidR="000C1745" w:rsidRPr="007F1090"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Usually supports others in defence while maintaining appropriate pressure on direct opponent.</w:t>
                  </w:r>
                </w:p>
              </w:tc>
              <w:tc>
                <w:tcPr>
                  <w:tcW w:w="2620" w:type="dxa"/>
                </w:tcPr>
                <w:p w:rsidR="000C1745" w:rsidRPr="00467923"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Maintains appropriate pressure on direct opponent and occasionally supports others in defence.</w:t>
                  </w:r>
                </w:p>
              </w:tc>
              <w:tc>
                <w:tcPr>
                  <w:tcW w:w="2621" w:type="dxa"/>
                </w:tcPr>
                <w:p w:rsidR="000C1745" w:rsidRPr="00467923"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B7C5F">
                    <w:rPr>
                      <w:rFonts w:asciiTheme="minorHAnsi" w:hAnsiTheme="minorHAnsi" w:cs="Arial"/>
                      <w:sz w:val="18"/>
                      <w:szCs w:val="18"/>
                    </w:rPr>
                    <w:t>Applies minimal pressure on direct opponent.</w:t>
                  </w:r>
                </w:p>
              </w:tc>
              <w:tc>
                <w:tcPr>
                  <w:tcW w:w="2621" w:type="dxa"/>
                </w:tcPr>
                <w:p w:rsidR="000C1745" w:rsidRDefault="000C1745" w:rsidP="000C1745">
                  <w:pPr>
                    <w:cnfStyle w:val="000000000000" w:firstRow="0" w:lastRow="0" w:firstColumn="0" w:lastColumn="0" w:oddVBand="0" w:evenVBand="0" w:oddHBand="0" w:evenHBand="0" w:firstRowFirstColumn="0" w:firstRowLastColumn="0" w:lastRowFirstColumn="0" w:lastRowLastColumn="0"/>
                  </w:pPr>
                </w:p>
              </w:tc>
            </w:tr>
            <w:tr w:rsidR="000C1745"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0C1745" w:rsidRDefault="000C1745" w:rsidP="000C1745">
                  <w:pPr>
                    <w:framePr w:hSpace="180" w:wrap="around" w:vAnchor="text" w:hAnchor="margin" w:y="-314"/>
                    <w:spacing w:after="120"/>
                  </w:pPr>
                  <w:r>
                    <w:t>Understanding movement</w:t>
                  </w:r>
                </w:p>
              </w:tc>
              <w:tc>
                <w:tcPr>
                  <w:tcW w:w="2621" w:type="dxa"/>
                </w:tcPr>
                <w:p w:rsidR="000C1745" w:rsidRPr="001A780E"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A780E">
                    <w:rPr>
                      <w:rFonts w:asciiTheme="minorHAnsi" w:hAnsiTheme="minorHAnsi" w:cs="Arial"/>
                      <w:sz w:val="18"/>
                      <w:szCs w:val="18"/>
                    </w:rPr>
                    <w:t>Develops a list of appropriate tests and correctly applies these to measure heart rate and breathing rate in response to physical activity.</w:t>
                  </w:r>
                </w:p>
              </w:tc>
              <w:tc>
                <w:tcPr>
                  <w:tcW w:w="2621" w:type="dxa"/>
                </w:tcPr>
                <w:p w:rsidR="000C1745" w:rsidRPr="001A780E"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A780E">
                    <w:rPr>
                      <w:rFonts w:asciiTheme="minorHAnsi" w:hAnsiTheme="minorHAnsi" w:cs="Arial"/>
                      <w:sz w:val="18"/>
                      <w:szCs w:val="18"/>
                    </w:rPr>
                    <w:t>Explains simple tests to measure heart rate and breathing rate in response to physical activity.</w:t>
                  </w:r>
                </w:p>
              </w:tc>
              <w:tc>
                <w:tcPr>
                  <w:tcW w:w="2620" w:type="dxa"/>
                </w:tcPr>
                <w:p w:rsidR="000C1745" w:rsidRPr="001A780E"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A780E">
                    <w:rPr>
                      <w:rFonts w:asciiTheme="minorHAnsi" w:hAnsiTheme="minorHAnsi" w:cs="Arial"/>
                      <w:sz w:val="18"/>
                      <w:szCs w:val="18"/>
                    </w:rPr>
                    <w:t>Describes, using simple terminology, ways to measure heart rate and breathing rate in response to physical activity.</w:t>
                  </w:r>
                </w:p>
              </w:tc>
              <w:tc>
                <w:tcPr>
                  <w:tcW w:w="2621" w:type="dxa"/>
                </w:tcPr>
                <w:p w:rsidR="000C1745" w:rsidRPr="001A780E" w:rsidRDefault="000C1745" w:rsidP="000C1745">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1A780E">
                    <w:rPr>
                      <w:rFonts w:asciiTheme="minorHAnsi" w:hAnsiTheme="minorHAnsi" w:cs="Arial"/>
                      <w:sz w:val="18"/>
                      <w:szCs w:val="18"/>
                    </w:rPr>
                    <w:t>Lists some simple ways to measure heart rate and breathing rate.</w:t>
                  </w:r>
                </w:p>
              </w:tc>
              <w:tc>
                <w:tcPr>
                  <w:tcW w:w="2621" w:type="dxa"/>
                </w:tcPr>
                <w:p w:rsidR="000C1745" w:rsidRDefault="000C1745" w:rsidP="000C1745">
                  <w:pPr>
                    <w:cnfStyle w:val="000000000000" w:firstRow="0" w:lastRow="0" w:firstColumn="0" w:lastColumn="0" w:oddVBand="0" w:evenVBand="0" w:oddHBand="0" w:evenHBand="0" w:firstRowFirstColumn="0" w:firstRowLastColumn="0" w:lastRowFirstColumn="0" w:lastRowLastColumn="0"/>
                  </w:pPr>
                  <w:r w:rsidRPr="00661DBA">
                    <w:t>Does not meet the requirements of a D grade.</w:t>
                  </w: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DF37ED" w:rsidRDefault="004D555B" w:rsidP="004D555B">
                  <w:pPr>
                    <w:framePr w:hSpace="180" w:wrap="around" w:vAnchor="text" w:hAnchor="margin" w:y="-314"/>
                    <w:spacing w:after="120"/>
                  </w:pPr>
                </w:p>
              </w:tc>
              <w:tc>
                <w:tcPr>
                  <w:tcW w:w="2621"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Explains</w:t>
                  </w:r>
                  <w:r w:rsidRPr="008D3E7B">
                    <w:rPr>
                      <w:rFonts w:asciiTheme="minorHAnsi" w:hAnsiTheme="minorHAnsi" w:cs="Arial"/>
                      <w:sz w:val="18"/>
                      <w:szCs w:val="18"/>
                    </w:rPr>
                    <w:t xml:space="preserve"> the concepts of linear, angular and general motion and provi</w:t>
                  </w:r>
                  <w:r>
                    <w:rPr>
                      <w:rFonts w:asciiTheme="minorHAnsi" w:hAnsiTheme="minorHAnsi" w:cs="Arial"/>
                      <w:sz w:val="18"/>
                      <w:szCs w:val="18"/>
                    </w:rPr>
                    <w:t xml:space="preserve">des simple sporting examples </w:t>
                  </w:r>
                  <w:r w:rsidRPr="001A780E">
                    <w:rPr>
                      <w:rFonts w:asciiTheme="minorHAnsi" w:hAnsiTheme="minorHAnsi" w:cs="Arial"/>
                      <w:sz w:val="18"/>
                      <w:szCs w:val="18"/>
                    </w:rPr>
                    <w:t>of each.</w:t>
                  </w:r>
                </w:p>
              </w:tc>
              <w:tc>
                <w:tcPr>
                  <w:tcW w:w="2621"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Describes the concepts of linear, angular and general motion in a sporting context.</w:t>
                  </w:r>
                </w:p>
              </w:tc>
              <w:tc>
                <w:tcPr>
                  <w:tcW w:w="2620"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Provides simple descriptions of linear, angular and general motion in a sporting context.</w:t>
                  </w:r>
                </w:p>
              </w:tc>
              <w:tc>
                <w:tcPr>
                  <w:tcW w:w="2621"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Provides a simple description of linear, angular or general motion in a sportin</w:t>
                  </w:r>
                  <w:bookmarkStart w:id="0" w:name="_GoBack"/>
                  <w:bookmarkEnd w:id="0"/>
                  <w:r w:rsidRPr="008D3E7B">
                    <w:rPr>
                      <w:rFonts w:asciiTheme="minorHAnsi" w:hAnsiTheme="minorHAnsi" w:cs="Arial"/>
                      <w:sz w:val="18"/>
                      <w:szCs w:val="18"/>
                    </w:rPr>
                    <w:t>g context.</w:t>
                  </w:r>
                </w:p>
              </w:tc>
              <w:tc>
                <w:tcPr>
                  <w:tcW w:w="2621" w:type="dxa"/>
                </w:tcPr>
                <w:p w:rsidR="004D555B" w:rsidRDefault="004D555B" w:rsidP="005E0AF1">
                  <w:pPr>
                    <w:cnfStyle w:val="000000000000" w:firstRow="0" w:lastRow="0" w:firstColumn="0" w:lastColumn="0" w:oddVBand="0" w:evenVBand="0" w:oddHBand="0" w:evenHBand="0" w:firstRowFirstColumn="0" w:firstRowLastColumn="0" w:lastRowFirstColumn="0" w:lastRowLastColumn="0"/>
                  </w:pPr>
                </w:p>
              </w:tc>
            </w:tr>
            <w:tr w:rsidR="004D555B" w:rsidRPr="00617F48" w:rsidTr="00415C7C">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D555B" w:rsidRPr="00DF37ED" w:rsidRDefault="004D555B" w:rsidP="004D555B">
                  <w:pPr>
                    <w:framePr w:hSpace="180" w:wrap="around" w:vAnchor="text" w:hAnchor="margin" w:y="-314"/>
                    <w:spacing w:after="120"/>
                  </w:pPr>
                  <w:r>
                    <w:t>Learning through movement</w:t>
                  </w:r>
                </w:p>
              </w:tc>
              <w:tc>
                <w:tcPr>
                  <w:tcW w:w="2621"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Selects, uses and justifies responses when solving a range of movement challenges.</w:t>
                  </w:r>
                </w:p>
              </w:tc>
              <w:tc>
                <w:tcPr>
                  <w:tcW w:w="2621"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Selects and uses appropriate responses when solving a range of movement challenges.</w:t>
                  </w:r>
                </w:p>
              </w:tc>
              <w:tc>
                <w:tcPr>
                  <w:tcW w:w="2620"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3E7B">
                    <w:rPr>
                      <w:rFonts w:asciiTheme="minorHAnsi" w:hAnsiTheme="minorHAnsi" w:cs="Arial"/>
                      <w:sz w:val="18"/>
                      <w:szCs w:val="18"/>
                    </w:rPr>
                    <w:t>Uses</w:t>
                  </w:r>
                  <w:r>
                    <w:rPr>
                      <w:rFonts w:asciiTheme="minorHAnsi" w:hAnsiTheme="minorHAnsi" w:cs="Arial"/>
                      <w:sz w:val="18"/>
                      <w:szCs w:val="18"/>
                    </w:rPr>
                    <w:t xml:space="preserve"> </w:t>
                  </w:r>
                  <w:r w:rsidRPr="008D3E7B">
                    <w:rPr>
                      <w:rFonts w:asciiTheme="minorHAnsi" w:hAnsiTheme="minorHAnsi" w:cs="Arial"/>
                      <w:sz w:val="18"/>
                      <w:szCs w:val="18"/>
                    </w:rPr>
                    <w:t>simple responses in an attempt to solve a variety of movement challenges.</w:t>
                  </w:r>
                </w:p>
              </w:tc>
              <w:tc>
                <w:tcPr>
                  <w:tcW w:w="2621" w:type="dxa"/>
                </w:tcPr>
                <w:p w:rsidR="004D555B" w:rsidRPr="008D3E7B" w:rsidRDefault="004D555B" w:rsidP="005E0AF1">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Uses simple responses</w:t>
                  </w:r>
                  <w:r w:rsidRPr="008D3E7B">
                    <w:rPr>
                      <w:rFonts w:asciiTheme="minorHAnsi" w:hAnsiTheme="minorHAnsi" w:cs="Arial"/>
                      <w:sz w:val="18"/>
                      <w:szCs w:val="18"/>
                    </w:rPr>
                    <w:t xml:space="preserve"> to s</w:t>
                  </w:r>
                  <w:r>
                    <w:rPr>
                      <w:rFonts w:asciiTheme="minorHAnsi" w:hAnsiTheme="minorHAnsi" w:cs="Arial"/>
                      <w:sz w:val="18"/>
                      <w:szCs w:val="18"/>
                    </w:rPr>
                    <w:t>olve basic movement challenges.</w:t>
                  </w:r>
                </w:p>
              </w:tc>
              <w:tc>
                <w:tcPr>
                  <w:tcW w:w="2621" w:type="dxa"/>
                </w:tcPr>
                <w:p w:rsidR="004D555B" w:rsidRDefault="000C1745" w:rsidP="005E0AF1">
                  <w:pPr>
                    <w:cnfStyle w:val="000000000000" w:firstRow="0" w:lastRow="0" w:firstColumn="0" w:lastColumn="0" w:oddVBand="0" w:evenVBand="0" w:oddHBand="0" w:evenHBand="0" w:firstRowFirstColumn="0" w:firstRowLastColumn="0" w:lastRowFirstColumn="0" w:lastRowLastColumn="0"/>
                  </w:pPr>
                  <w:r w:rsidRPr="004111A7">
                    <w:t>Does not meet the requirements of a D grade.</w:t>
                  </w:r>
                </w:p>
              </w:tc>
            </w:tr>
          </w:tbl>
          <w:p w:rsidR="00992D7A" w:rsidRPr="006A5B0B" w:rsidRDefault="00992D7A" w:rsidP="00694D10">
            <w:pPr>
              <w:spacing w:before="120" w:after="120"/>
              <w:rPr>
                <w:rFonts w:ascii="Bebas Neue" w:hAnsi="Bebas Neue" w:cs="Arial"/>
                <w:color w:val="3A6DAF"/>
                <w:sz w:val="32"/>
                <w:szCs w:val="32"/>
              </w:rPr>
            </w:pPr>
          </w:p>
        </w:tc>
      </w:tr>
      <w:tr w:rsidR="00992D7A" w:rsidRPr="00617F48" w:rsidTr="00694D10">
        <w:trPr>
          <w:trHeight w:val="284"/>
        </w:trPr>
        <w:tc>
          <w:tcPr>
            <w:tcW w:w="16074" w:type="dxa"/>
            <w:gridSpan w:val="3"/>
            <w:shd w:val="clear" w:color="auto" w:fill="auto"/>
          </w:tcPr>
          <w:p w:rsidR="00BA06C3" w:rsidRPr="00962AE1" w:rsidRDefault="00BA06C3" w:rsidP="00BA06C3">
            <w:pPr>
              <w:spacing w:before="120" w:after="120"/>
              <w:rPr>
                <w:sz w:val="16"/>
                <w:szCs w:val="16"/>
              </w:rPr>
            </w:pPr>
            <w:r w:rsidRPr="00962AE1">
              <w:rPr>
                <w:sz w:val="16"/>
                <w:szCs w:val="16"/>
              </w:rPr>
              <w:t>© School Curriculum and Standards Authority, 2016</w:t>
            </w:r>
          </w:p>
          <w:p w:rsidR="00BA06C3" w:rsidRPr="00962AE1" w:rsidRDefault="00BA06C3" w:rsidP="00BA06C3">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BA06C3" w:rsidRPr="00962AE1" w:rsidRDefault="00BA06C3" w:rsidP="00BA06C3">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992D7A" w:rsidRDefault="00BA06C3" w:rsidP="00BA06C3">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8B7C5F" w:rsidRDefault="008B7C5F" w:rsidP="00712679">
      <w:pPr>
        <w:rPr>
          <w:rFonts w:ascii="Arial" w:hAnsi="Arial" w:cs="Arial"/>
          <w:sz w:val="4"/>
          <w:szCs w:val="4"/>
        </w:rPr>
      </w:pPr>
    </w:p>
    <w:sectPr w:rsidR="008B7C5F"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C1745"/>
    <w:rsid w:val="000C2EA4"/>
    <w:rsid w:val="000F45E1"/>
    <w:rsid w:val="001043FE"/>
    <w:rsid w:val="00157DAB"/>
    <w:rsid w:val="00164509"/>
    <w:rsid w:val="00170F68"/>
    <w:rsid w:val="001A780E"/>
    <w:rsid w:val="001B69E6"/>
    <w:rsid w:val="00256AA2"/>
    <w:rsid w:val="002704FC"/>
    <w:rsid w:val="00282238"/>
    <w:rsid w:val="002B1C58"/>
    <w:rsid w:val="002B6C85"/>
    <w:rsid w:val="002D4FAF"/>
    <w:rsid w:val="002E4F20"/>
    <w:rsid w:val="0030730D"/>
    <w:rsid w:val="003270B4"/>
    <w:rsid w:val="0033627A"/>
    <w:rsid w:val="00344AB6"/>
    <w:rsid w:val="003507F4"/>
    <w:rsid w:val="00415C7C"/>
    <w:rsid w:val="00425229"/>
    <w:rsid w:val="004D2C12"/>
    <w:rsid w:val="004D555B"/>
    <w:rsid w:val="00512ECB"/>
    <w:rsid w:val="00535327"/>
    <w:rsid w:val="00552CBF"/>
    <w:rsid w:val="00585FE1"/>
    <w:rsid w:val="005A7501"/>
    <w:rsid w:val="005D1199"/>
    <w:rsid w:val="005E0AF1"/>
    <w:rsid w:val="005E223B"/>
    <w:rsid w:val="005E3705"/>
    <w:rsid w:val="00644537"/>
    <w:rsid w:val="006A2FFA"/>
    <w:rsid w:val="00712679"/>
    <w:rsid w:val="0072090D"/>
    <w:rsid w:val="0078375F"/>
    <w:rsid w:val="007C6E91"/>
    <w:rsid w:val="007E167A"/>
    <w:rsid w:val="007F6251"/>
    <w:rsid w:val="00851A32"/>
    <w:rsid w:val="00862098"/>
    <w:rsid w:val="00865782"/>
    <w:rsid w:val="008836CB"/>
    <w:rsid w:val="008B7C5F"/>
    <w:rsid w:val="00960B8D"/>
    <w:rsid w:val="00992D7A"/>
    <w:rsid w:val="009E55C9"/>
    <w:rsid w:val="00A42C81"/>
    <w:rsid w:val="00A87E74"/>
    <w:rsid w:val="00AA2F70"/>
    <w:rsid w:val="00AD3864"/>
    <w:rsid w:val="00B74911"/>
    <w:rsid w:val="00BA06C3"/>
    <w:rsid w:val="00C06D40"/>
    <w:rsid w:val="00C1605F"/>
    <w:rsid w:val="00C338DB"/>
    <w:rsid w:val="00CB1437"/>
    <w:rsid w:val="00CB165E"/>
    <w:rsid w:val="00D0649A"/>
    <w:rsid w:val="00D42C1F"/>
    <w:rsid w:val="00D97A38"/>
    <w:rsid w:val="00DC061C"/>
    <w:rsid w:val="00DD2D9A"/>
    <w:rsid w:val="00DE5DB9"/>
    <w:rsid w:val="00DE76C9"/>
    <w:rsid w:val="00DF6433"/>
    <w:rsid w:val="00E36F62"/>
    <w:rsid w:val="00E400D2"/>
    <w:rsid w:val="00E81E52"/>
    <w:rsid w:val="00E91A15"/>
    <w:rsid w:val="00EE2B16"/>
    <w:rsid w:val="00F12C92"/>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B64FB4-98A5-4FA8-9476-71A025F55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D555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71CE9-9860-461A-8B48-78E12E748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8753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34</cp:revision>
  <cp:lastPrinted>2016-11-18T00:36:00Z</cp:lastPrinted>
  <dcterms:created xsi:type="dcterms:W3CDTF">2015-09-08T05:11:00Z</dcterms:created>
  <dcterms:modified xsi:type="dcterms:W3CDTF">2017-01-10T04:01:00Z</dcterms:modified>
</cp:coreProperties>
</file>