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="-114" w:tblpY="22"/>
        <w:tblW w:w="16302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Layout w:type="fixed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8961"/>
        <w:gridCol w:w="6950"/>
        <w:gridCol w:w="391"/>
      </w:tblGrid>
      <w:tr w:rsidR="001E4F21" w:rsidRPr="00617F48" w:rsidTr="00B72362">
        <w:tc>
          <w:tcPr>
            <w:tcW w:w="16302" w:type="dxa"/>
            <w:gridSpan w:val="3"/>
            <w:shd w:val="clear" w:color="auto" w:fill="F26A21"/>
          </w:tcPr>
          <w:p w:rsidR="001E4F21" w:rsidRPr="0038792F" w:rsidRDefault="008A67BC" w:rsidP="00B72362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t xml:space="preserve"> </w:t>
            </w:r>
          </w:p>
        </w:tc>
      </w:tr>
      <w:tr w:rsidR="001E4F21" w:rsidRPr="00617F48" w:rsidTr="00B72362">
        <w:tc>
          <w:tcPr>
            <w:tcW w:w="8961" w:type="dxa"/>
            <w:shd w:val="clear" w:color="auto" w:fill="F26A21"/>
          </w:tcPr>
          <w:p w:rsidR="001E4F21" w:rsidRPr="009176EB" w:rsidRDefault="001E4F21" w:rsidP="00B72362">
            <w:pPr>
              <w:tabs>
                <w:tab w:val="left" w:pos="4253"/>
              </w:tabs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</w:pPr>
            <w:r>
              <w:rPr>
                <w:rFonts w:ascii="Bebas Neue" w:hAnsi="Bebas Neue" w:cs="Arial"/>
                <w:noProof/>
                <w:color w:val="FFFFFF" w:themeColor="background1"/>
                <w:sz w:val="44"/>
                <w:szCs w:val="44"/>
                <w:lang w:eastAsia="zh-CN"/>
              </w:rPr>
              <w:drawing>
                <wp:inline distT="0" distB="0" distL="0" distR="0" wp14:anchorId="6A9222AA" wp14:editId="0348BF5C">
                  <wp:extent cx="1933575" cy="583737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ransparent_white_logo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583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Bebas Neue" w:hAnsi="Bebas Neue" w:cs="Arial"/>
                <w:color w:val="FFFFFF" w:themeColor="background1"/>
                <w:sz w:val="44"/>
                <w:szCs w:val="44"/>
              </w:rPr>
              <w:tab/>
            </w:r>
          </w:p>
          <w:p w:rsidR="001E4F21" w:rsidRPr="00001370" w:rsidRDefault="001E4F21" w:rsidP="00B72362">
            <w:pPr>
              <w:pStyle w:val="PageHeading"/>
              <w:rPr>
                <w:sz w:val="24"/>
                <w:szCs w:val="24"/>
              </w:rPr>
            </w:pPr>
            <w:r w:rsidRPr="00F2624B">
              <w:t xml:space="preserve">JUDGING STANDARDS IN </w:t>
            </w:r>
            <w:r>
              <w:t>Year 8</w:t>
            </w:r>
          </w:p>
          <w:p w:rsidR="001E4F21" w:rsidRPr="00F75318" w:rsidRDefault="001E4F21" w:rsidP="00B72362">
            <w:pPr>
              <w:pStyle w:val="Pagesubheader"/>
              <w:framePr w:hSpace="0" w:wrap="auto" w:vAnchor="margin" w:hAnchor="text" w:yAlign="inline"/>
            </w:pPr>
            <w:r>
              <w:t>Mathematics</w:t>
            </w:r>
          </w:p>
        </w:tc>
        <w:tc>
          <w:tcPr>
            <w:tcW w:w="6950" w:type="dxa"/>
            <w:shd w:val="clear" w:color="auto" w:fill="auto"/>
            <w:vAlign w:val="center"/>
          </w:tcPr>
          <w:p w:rsidR="001E4F21" w:rsidRDefault="001E4F21" w:rsidP="00B72362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</w:pPr>
            <w:r>
              <w:t>Assessment pointers validate teachers’ professional judgement when reporting against a five-point scale. The pointers:</w:t>
            </w:r>
          </w:p>
          <w:p w:rsidR="001E4F21" w:rsidRDefault="001E4F21" w:rsidP="00B72362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are examples of evidence in relation to the achievement standard</w:t>
            </w:r>
          </w:p>
          <w:p w:rsidR="001E4F21" w:rsidRDefault="001E4F21" w:rsidP="00B72362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>should be used with the annotated student work samples</w:t>
            </w:r>
          </w:p>
          <w:p w:rsidR="001E4F21" w:rsidRPr="00AC004B" w:rsidRDefault="001E4F21" w:rsidP="00B72362">
            <w:pPr>
              <w:pStyle w:val="TableHeaderAssesmentPointer"/>
              <w:framePr w:hSpace="0" w:wrap="auto" w:vAnchor="margin" w:hAnchor="text" w:yAlign="inline"/>
              <w:numPr>
                <w:ilvl w:val="0"/>
                <w:numId w:val="1"/>
              </w:numPr>
              <w:tabs>
                <w:tab w:val="left" w:pos="313"/>
              </w:tabs>
              <w:spacing w:before="60" w:after="60"/>
            </w:pPr>
            <w:r>
              <w:t xml:space="preserve">exemplify what </w:t>
            </w:r>
            <w:r>
              <w:rPr>
                <w:i/>
              </w:rPr>
              <w:t>students may demonstrate</w:t>
            </w:r>
            <w:r>
              <w:t xml:space="preserve"> rather than a checklist of </w:t>
            </w:r>
            <w:r>
              <w:rPr>
                <w:i/>
              </w:rPr>
              <w:t>everything they</w:t>
            </w:r>
          </w:p>
          <w:p w:rsidR="001E4F21" w:rsidRPr="00A87E74" w:rsidRDefault="001E4F21" w:rsidP="00B72362">
            <w:pPr>
              <w:pStyle w:val="TableHeaderAssesmentPointer"/>
              <w:framePr w:hSpace="0" w:wrap="auto" w:vAnchor="margin" w:hAnchor="text" w:yAlign="inline"/>
              <w:tabs>
                <w:tab w:val="left" w:pos="313"/>
              </w:tabs>
              <w:spacing w:before="60" w:after="60"/>
              <w:ind w:left="313"/>
            </w:pPr>
            <w:r w:rsidRPr="00AC004B">
              <w:rPr>
                <w:i/>
              </w:rPr>
              <w:t>should do</w:t>
            </w:r>
            <w:r>
              <w:t>.</w:t>
            </w:r>
          </w:p>
        </w:tc>
        <w:tc>
          <w:tcPr>
            <w:tcW w:w="391" w:type="dxa"/>
            <w:shd w:val="clear" w:color="auto" w:fill="F26A21"/>
          </w:tcPr>
          <w:p w:rsidR="001E4F21" w:rsidRDefault="001E4F21" w:rsidP="00B72362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4F21" w:rsidRPr="00617F48" w:rsidTr="00B72362">
        <w:tc>
          <w:tcPr>
            <w:tcW w:w="16302" w:type="dxa"/>
            <w:gridSpan w:val="3"/>
            <w:shd w:val="clear" w:color="auto" w:fill="F26A21"/>
          </w:tcPr>
          <w:p w:rsidR="001E4F21" w:rsidRPr="0038792F" w:rsidRDefault="001E4F21" w:rsidP="00B72362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1E4F21" w:rsidRPr="00617F48" w:rsidTr="00B72362">
        <w:trPr>
          <w:trHeight w:val="266"/>
        </w:trPr>
        <w:tc>
          <w:tcPr>
            <w:tcW w:w="16302" w:type="dxa"/>
            <w:gridSpan w:val="3"/>
            <w:shd w:val="clear" w:color="auto" w:fill="auto"/>
          </w:tcPr>
          <w:p w:rsidR="001E4F21" w:rsidRPr="00C85F19" w:rsidRDefault="001E4F21" w:rsidP="00B72362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szCs w:val="26"/>
              </w:rPr>
            </w:pPr>
            <w:r>
              <w:rPr>
                <w:szCs w:val="26"/>
              </w:rPr>
              <w:t>Year 8</w:t>
            </w:r>
            <w:r w:rsidRPr="00C85F19">
              <w:rPr>
                <w:szCs w:val="26"/>
              </w:rPr>
              <w:t xml:space="preserve"> Mathematics Achievement Standard</w:t>
            </w:r>
          </w:p>
        </w:tc>
      </w:tr>
      <w:tr w:rsidR="001E4F21" w:rsidRPr="00617F48" w:rsidTr="00B72362">
        <w:trPr>
          <w:trHeight w:val="266"/>
        </w:trPr>
        <w:tc>
          <w:tcPr>
            <w:tcW w:w="16302" w:type="dxa"/>
            <w:gridSpan w:val="3"/>
            <w:shd w:val="clear" w:color="auto" w:fill="auto"/>
          </w:tcPr>
          <w:p w:rsidR="001E4F21" w:rsidRPr="00D213CC" w:rsidRDefault="001E4F21" w:rsidP="00B72362">
            <w:pPr>
              <w:spacing w:before="120" w:after="120"/>
              <w:rPr>
                <w:rFonts w:eastAsia="Times New Roman" w:cstheme="minorHAnsi"/>
                <w:b/>
                <w:lang w:val="en" w:eastAsia="en-AU"/>
              </w:rPr>
            </w:pPr>
            <w:r w:rsidRPr="00217ECC">
              <w:rPr>
                <w:rFonts w:eastAsia="Times New Roman" w:cstheme="minorHAnsi"/>
                <w:b/>
                <w:lang w:val="en" w:eastAsia="en-AU"/>
              </w:rPr>
              <w:t>Number and Algebra</w:t>
            </w:r>
            <w:r>
              <w:rPr>
                <w:rFonts w:eastAsia="Times New Roman" w:cstheme="minorHAnsi"/>
                <w:b/>
                <w:lang w:val="en" w:eastAsia="en-AU"/>
              </w:rPr>
              <w:br/>
            </w:r>
            <w:r w:rsidR="006A24F2">
              <w:rPr>
                <w:rFonts w:eastAsia="Times New Roman" w:cstheme="minorHAnsi"/>
                <w:lang w:val="en" w:eastAsia="en-AU"/>
              </w:rPr>
              <w:t>At Standard</w:t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, students solve everyday problems involving rates, ratios and percentages. They describe index laws and apply them to whole numbers. </w:t>
            </w:r>
            <w:r w:rsidR="006A24F2">
              <w:rPr>
                <w:rFonts w:eastAsia="Times New Roman" w:cstheme="minorHAnsi"/>
                <w:lang w:val="en" w:eastAsia="en-AU"/>
              </w:rPr>
              <w:t>Students</w:t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 describe rational and irrational numbers. </w:t>
            </w:r>
            <w:r w:rsidR="006A24F2">
              <w:rPr>
                <w:rFonts w:eastAsia="Times New Roman" w:cstheme="minorHAnsi"/>
                <w:lang w:val="en" w:eastAsia="en-AU"/>
              </w:rPr>
              <w:t>They</w:t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 solve problems involving profit and loss. </w:t>
            </w:r>
            <w:r w:rsidR="006A24F2">
              <w:rPr>
                <w:rFonts w:eastAsia="Times New Roman" w:cstheme="minorHAnsi"/>
                <w:lang w:val="en" w:eastAsia="en-AU"/>
              </w:rPr>
              <w:t>Students</w:t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 make connections between expanding and factorising algebraic expressions. </w:t>
            </w:r>
            <w:r w:rsidR="006A24F2">
              <w:rPr>
                <w:rFonts w:eastAsia="Times New Roman" w:cstheme="minorHAnsi"/>
                <w:lang w:val="en" w:eastAsia="en-AU"/>
              </w:rPr>
              <w:t>They</w:t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 use efficient mental and written strategies to carry out the four operations with integers. </w:t>
            </w:r>
            <w:r w:rsidR="006A24F2">
              <w:rPr>
                <w:rFonts w:eastAsia="Times New Roman" w:cstheme="minorHAnsi"/>
                <w:lang w:val="en" w:eastAsia="en-AU"/>
              </w:rPr>
              <w:t>Students</w:t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 simplify a variety of algebraic expressions. They solve linear equations and graph linear relationships on the Cartesian plane.</w:t>
            </w:r>
          </w:p>
          <w:p w:rsidR="001E4F21" w:rsidRPr="00D213CC" w:rsidRDefault="001E4F21" w:rsidP="00B72362">
            <w:pPr>
              <w:spacing w:before="120" w:after="120"/>
              <w:rPr>
                <w:rFonts w:eastAsia="Times New Roman" w:cstheme="minorHAnsi"/>
                <w:b/>
                <w:lang w:val="en" w:eastAsia="en-AU"/>
              </w:rPr>
            </w:pPr>
            <w:r w:rsidRPr="00217ECC">
              <w:rPr>
                <w:rFonts w:eastAsia="Times New Roman" w:cstheme="minorHAnsi"/>
                <w:b/>
                <w:lang w:val="en" w:eastAsia="en-AU"/>
              </w:rPr>
              <w:t>Measurement and Geometry</w:t>
            </w:r>
            <w:r>
              <w:rPr>
                <w:rFonts w:eastAsia="Times New Roman" w:cstheme="minorHAnsi"/>
                <w:b/>
                <w:lang w:val="en" w:eastAsia="en-AU"/>
              </w:rPr>
              <w:br/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Students solve problems relating to the volume of prisms. They make sense of time duration in real applications. </w:t>
            </w:r>
            <w:r w:rsidR="000D12D6">
              <w:rPr>
                <w:rFonts w:eastAsia="Times New Roman" w:cstheme="minorHAnsi"/>
                <w:lang w:val="en" w:eastAsia="en-AU"/>
              </w:rPr>
              <w:t>Students</w:t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 identify conditions for the congruence of triangles and deduce the properties of quadrilaterals. </w:t>
            </w:r>
            <w:r w:rsidR="000D12D6">
              <w:rPr>
                <w:rFonts w:eastAsia="Times New Roman" w:cstheme="minorHAnsi"/>
                <w:lang w:val="en" w:eastAsia="en-AU"/>
              </w:rPr>
              <w:t>They</w:t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 convert between units of measurement for area and volume. </w:t>
            </w:r>
            <w:r w:rsidR="000D12D6">
              <w:rPr>
                <w:rFonts w:eastAsia="Times New Roman" w:cstheme="minorHAnsi"/>
                <w:lang w:val="en" w:eastAsia="en-AU"/>
              </w:rPr>
              <w:t>Students</w:t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 perform calculations to determine perimeter and area of parallelograms, rhombuses and kites. They name the features of circles and calculate the areas and circumferences of circles.</w:t>
            </w:r>
          </w:p>
          <w:p w:rsidR="001E4F21" w:rsidRPr="00D213CC" w:rsidRDefault="001E4F21" w:rsidP="000D12D6">
            <w:pPr>
              <w:spacing w:before="120" w:after="120"/>
              <w:rPr>
                <w:rFonts w:eastAsia="Times New Roman" w:cstheme="minorHAnsi"/>
                <w:b/>
                <w:lang w:val="en" w:eastAsia="en-AU"/>
              </w:rPr>
            </w:pPr>
            <w:r w:rsidRPr="00217ECC">
              <w:rPr>
                <w:rFonts w:eastAsia="Times New Roman" w:cstheme="minorHAnsi"/>
                <w:b/>
                <w:lang w:val="en" w:eastAsia="en-AU"/>
              </w:rPr>
              <w:t>Statistics and Probability</w:t>
            </w:r>
            <w:r>
              <w:rPr>
                <w:rFonts w:eastAsia="Times New Roman" w:cstheme="minorHAnsi"/>
                <w:b/>
                <w:lang w:val="en" w:eastAsia="en-AU"/>
              </w:rPr>
              <w:br/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Students model authentic situations with two-way tables and Venn diagrams. They choose appropriate language to describe events and experiments. </w:t>
            </w:r>
            <w:r w:rsidR="000D12D6">
              <w:rPr>
                <w:rFonts w:eastAsia="Times New Roman" w:cstheme="minorHAnsi"/>
                <w:lang w:val="en" w:eastAsia="en-AU"/>
              </w:rPr>
              <w:t>Students</w:t>
            </w:r>
            <w:r w:rsidRPr="00217ECC">
              <w:rPr>
                <w:rFonts w:eastAsia="Times New Roman" w:cstheme="minorHAnsi"/>
                <w:lang w:val="en" w:eastAsia="en-AU"/>
              </w:rPr>
              <w:t xml:space="preserve"> explain issues related to the collection of data and the effect of outliers on means and medians in that data. </w:t>
            </w:r>
            <w:r w:rsidR="000D12D6">
              <w:rPr>
                <w:rFonts w:eastAsia="Times New Roman" w:cstheme="minorHAnsi"/>
                <w:lang w:val="en" w:eastAsia="en-AU"/>
              </w:rPr>
              <w:t>They</w:t>
            </w:r>
            <w:bookmarkStart w:id="0" w:name="_GoBack"/>
            <w:bookmarkEnd w:id="0"/>
            <w:r w:rsidRPr="00217ECC">
              <w:rPr>
                <w:rFonts w:eastAsia="Times New Roman" w:cstheme="minorHAnsi"/>
                <w:lang w:val="en" w:eastAsia="en-AU"/>
              </w:rPr>
              <w:t xml:space="preserve"> determine the probabilities of complementary events and calculate the sum of probabilities.</w:t>
            </w:r>
          </w:p>
        </w:tc>
      </w:tr>
      <w:tr w:rsidR="001E4F21" w:rsidRPr="00617F48" w:rsidTr="00B72362">
        <w:trPr>
          <w:trHeight w:val="284"/>
        </w:trPr>
        <w:tc>
          <w:tcPr>
            <w:tcW w:w="16302" w:type="dxa"/>
            <w:gridSpan w:val="3"/>
            <w:shd w:val="clear" w:color="auto" w:fill="auto"/>
          </w:tcPr>
          <w:p w:rsidR="001E4F21" w:rsidRPr="00B34BD8" w:rsidRDefault="001E4F21" w:rsidP="00B72362">
            <w:pPr>
              <w:pStyle w:val="NormalWeb"/>
              <w:spacing w:before="120" w:beforeAutospacing="0" w:after="120" w:afterAutospacing="0"/>
              <w:rPr>
                <w:rFonts w:ascii="Arial" w:hAnsi="Arial" w:cstheme="minorHAnsi"/>
                <w:sz w:val="16"/>
                <w:szCs w:val="16"/>
              </w:rPr>
            </w:pPr>
            <w:r>
              <w:rPr>
                <w:rFonts w:ascii="Arial" w:hAnsi="Arial" w:cstheme="minorHAnsi"/>
                <w:sz w:val="16"/>
                <w:szCs w:val="16"/>
              </w:rPr>
              <w:t>2016/7369v2  [PDF 2016/9814</w:t>
            </w:r>
            <w:r w:rsidRPr="00B34BD8">
              <w:rPr>
                <w:rFonts w:ascii="Arial" w:hAnsi="Arial" w:cstheme="minorHAnsi"/>
                <w:sz w:val="16"/>
                <w:szCs w:val="16"/>
              </w:rPr>
              <w:t xml:space="preserve">]  Published: </w:t>
            </w:r>
            <w:r>
              <w:rPr>
                <w:rFonts w:ascii="Arial" w:hAnsi="Arial" w:cstheme="minorHAnsi"/>
                <w:sz w:val="16"/>
                <w:szCs w:val="16"/>
              </w:rPr>
              <w:t>19 December, 2016</w:t>
            </w:r>
          </w:p>
        </w:tc>
      </w:tr>
    </w:tbl>
    <w:p w:rsidR="001E4F21" w:rsidRDefault="001E4F21" w:rsidP="001E4F21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1E4F21" w:rsidRPr="00617F48" w:rsidTr="00B72362">
        <w:trPr>
          <w:trHeight w:val="283"/>
        </w:trPr>
        <w:tc>
          <w:tcPr>
            <w:tcW w:w="16074" w:type="dxa"/>
            <w:shd w:val="clear" w:color="auto" w:fill="auto"/>
          </w:tcPr>
          <w:p w:rsidR="001E4F21" w:rsidRPr="00D342C5" w:rsidRDefault="001E4F21" w:rsidP="00B72362">
            <w:pPr>
              <w:pStyle w:val="BodyHeading"/>
              <w:framePr w:hSpace="0" w:wrap="auto" w:vAnchor="margin" w:hAnchor="text" w:yAlign="inline"/>
              <w:rPr>
                <w:rFonts w:ascii="Bebas Neue" w:hAnsi="Bebas Neue"/>
                <w:color w:val="775BA5"/>
                <w:sz w:val="32"/>
              </w:rPr>
            </w:pPr>
            <w:r>
              <w:rPr>
                <w:rFonts w:ascii="Arial" w:hAnsi="Arial"/>
                <w:sz w:val="4"/>
                <w:szCs w:val="4"/>
              </w:rPr>
              <w:lastRenderedPageBreak/>
              <w:br w:type="page"/>
            </w:r>
            <w:r>
              <w:rPr>
                <w:rFonts w:asciiTheme="minorHAnsi" w:eastAsiaTheme="minorHAnsi" w:hAnsiTheme="minorHAnsi" w:cstheme="minorBidi"/>
                <w:b w:val="0"/>
                <w:caps w:val="0"/>
                <w:color w:val="auto"/>
                <w:sz w:val="22"/>
                <w:szCs w:val="22"/>
                <w:lang w:eastAsia="en-US"/>
              </w:rPr>
              <w:br w:type="page"/>
            </w:r>
            <w:r>
              <w:rPr>
                <w:rFonts w:ascii="Arial" w:hAnsi="Arial"/>
                <w:sz w:val="4"/>
                <w:szCs w:val="4"/>
              </w:rPr>
              <w:br w:type="page"/>
            </w:r>
            <w:r>
              <w:t>Year 8</w:t>
            </w:r>
            <w:r w:rsidRPr="00332EC5">
              <w:t xml:space="preserve"> </w:t>
            </w:r>
            <w:r>
              <w:t>Mathematics</w:t>
            </w:r>
            <w:r w:rsidRPr="00332EC5">
              <w:t xml:space="preserve"> Assessment pointers</w:t>
            </w:r>
          </w:p>
        </w:tc>
      </w:tr>
      <w:tr w:rsidR="001E4F21" w:rsidRPr="00617F48" w:rsidTr="00B72362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1E4F21" w:rsidRPr="00617F48" w:rsidTr="00B7236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</w:tcPr>
                <w:p w:rsidR="001E4F21" w:rsidRPr="009F038A" w:rsidRDefault="001E4F21" w:rsidP="00B72362">
                  <w:pPr>
                    <w:spacing w:before="60" w:after="6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1E4F21" w:rsidRPr="00336C11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Cs w:val="18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1E4F21" w:rsidRPr="00336C11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pacing w:val="-6"/>
                      <w:w w:val="90"/>
                      <w:sz w:val="24"/>
                      <w:szCs w:val="24"/>
                    </w:rPr>
                  </w:pPr>
                  <w:r w:rsidRPr="007D7788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1E4F21" w:rsidRPr="00617F48" w:rsidTr="00B7236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FFFFFF" w:themeFill="background1"/>
                </w:tcPr>
                <w:p w:rsidR="001E4F21" w:rsidRPr="006B17FA" w:rsidRDefault="001E4F21" w:rsidP="00B72362">
                  <w:pPr>
                    <w:pStyle w:val="NormalWeb"/>
                    <w:spacing w:before="120" w:beforeAutospacing="0" w:after="120" w:afterAutospacing="0"/>
                    <w:rPr>
                      <w:b w:val="0"/>
                      <w:sz w:val="18"/>
                      <w:szCs w:val="18"/>
                    </w:rPr>
                  </w:pPr>
                  <w:r w:rsidRPr="006B17FA">
                    <w:rPr>
                      <w:rFonts w:asciiTheme="minorHAnsi" w:hAnsiTheme="minorHAnsi" w:cs="Arial"/>
                      <w:color w:val="F26A21"/>
                      <w:sz w:val="22"/>
                      <w:szCs w:val="22"/>
                    </w:rPr>
                    <w:t>Number and Algebra</w:t>
                  </w:r>
                </w:p>
              </w:tc>
            </w:tr>
            <w:tr w:rsidR="00416608" w:rsidRPr="00617F48" w:rsidTr="00B7236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</w:tcBorders>
                  <w:shd w:val="clear" w:color="auto" w:fill="F26A21"/>
                </w:tcPr>
                <w:p w:rsidR="00416608" w:rsidRPr="00371CCF" w:rsidRDefault="00416608" w:rsidP="00416608">
                  <w:pPr>
                    <w:spacing w:after="120"/>
                    <w:rPr>
                      <w:rFonts w:eastAsia="Times New Roman" w:cs="Arial"/>
                      <w:b w:val="0"/>
                      <w:lang w:eastAsia="en-AU"/>
                    </w:rPr>
                  </w:pPr>
                  <w:r w:rsidRPr="00D7443B">
                    <w:rPr>
                      <w:rFonts w:eastAsia="Times New Roman" w:cs="Arial"/>
                      <w:lang w:eastAsia="en-AU"/>
                    </w:rPr>
                    <w:t xml:space="preserve">Number and </w:t>
                  </w:r>
                  <w:r>
                    <w:rPr>
                      <w:rFonts w:eastAsia="Times New Roman" w:cs="Arial"/>
                      <w:lang w:eastAsia="en-AU"/>
                    </w:rPr>
                    <w:t>Place Value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</w:tcBorders>
                </w:tcPr>
                <w:p w:rsidR="00416608" w:rsidRPr="00857BE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Efficiently uses the index laws to simplify numerical expressions </w:t>
                  </w:r>
                  <w:r w:rsidRPr="00FD513F">
                    <w:t>with multiple steps involving positive</w:t>
                  </w:r>
                  <w:r>
                    <w:t>, integral indices and the zero index and distributive index law.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</w:tcBorders>
                </w:tcPr>
                <w:p w:rsidR="00416608" w:rsidRPr="00857BE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Uses the index laws to simplify numerical expressions </w:t>
                  </w:r>
                  <w:r w:rsidRPr="00FD513F">
                    <w:t xml:space="preserve">with multiple steps </w:t>
                  </w:r>
                  <w:r>
                    <w:t>involving positive, integral indices, zero index law and distributive index law.</w:t>
                  </w:r>
                </w:p>
              </w:tc>
              <w:tc>
                <w:tcPr>
                  <w:tcW w:w="2620" w:type="dxa"/>
                  <w:tcBorders>
                    <w:top w:val="single" w:sz="4" w:space="0" w:color="F26A21"/>
                  </w:tcBorders>
                </w:tcPr>
                <w:p w:rsidR="00416608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Explains the connection between the expansion of numbers expressed in positive, integral index form and the index laws. Apply </w:t>
                  </w:r>
                  <w:r w:rsidR="00444D24">
                    <w:t>the index laws to whole numbers</w:t>
                  </w:r>
                  <w:r w:rsidR="00444D24">
                    <w:rPr>
                      <w:color w:val="000000" w:themeColor="text1"/>
                      <w:szCs w:val="18"/>
                    </w:rPr>
                    <w:t>. For example:</w:t>
                  </w:r>
                </w:p>
                <w:p w:rsidR="00416608" w:rsidRPr="00444D24" w:rsidRDefault="000D12D6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m:oMathPara>
                    <m:oMathParaPr>
                      <m:jc m:val="left"/>
                    </m:oMathParaPr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4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3+2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oMath>
                  </m:oMathPara>
                </w:p>
                <w:p w:rsidR="00416608" w:rsidRPr="00416608" w:rsidRDefault="000D12D6" w:rsidP="00444D24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m:oMath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÷4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5-2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=4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</m:oMath>
                  <w:r w:rsidR="00416608" w:rsidRPr="00416608">
                    <w:t xml:space="preserve">  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</w:tcBorders>
                </w:tcPr>
                <w:p w:rsidR="008A67BC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Uses the expansion of numbers expressed in positive index form to determine</w:t>
                  </w:r>
                  <w:r w:rsidR="00260AA8">
                    <w:t xml:space="preserve"> si</w:t>
                  </w:r>
                  <w:r w:rsidR="00444D24">
                    <w:t>mple products and quotients</w:t>
                  </w:r>
                  <w:r w:rsidR="00444D24">
                    <w:rPr>
                      <w:color w:val="000000" w:themeColor="text1"/>
                      <w:szCs w:val="18"/>
                    </w:rPr>
                    <w:t>. For example:</w:t>
                  </w:r>
                </w:p>
                <w:p w:rsidR="00416608" w:rsidRPr="008A67BC" w:rsidRDefault="000D12D6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 4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×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=4×4×4×4×4</m:t>
                      </m:r>
                    </m:oMath>
                  </m:oMathPara>
                </w:p>
                <w:p w:rsidR="008A67BC" w:rsidRPr="008A67BC" w:rsidRDefault="008A67BC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 xml:space="preserve">                    =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sup>
                      </m:sSup>
                    </m:oMath>
                  </m:oMathPara>
                </w:p>
                <w:p w:rsidR="00416608" w:rsidRPr="00416608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 xml:space="preserve">   7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÷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7×7×7×7×7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7×7×7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7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oMath>
                  <w:r w:rsidRPr="00416608">
                    <w:t>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</w:tcBorders>
                </w:tcPr>
                <w:p w:rsidR="00416608" w:rsidRPr="008936B7" w:rsidRDefault="003B3D07" w:rsidP="00416608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3D07">
                    <w:t>Does not meet the requirements of a D grade.</w:t>
                  </w:r>
                </w:p>
              </w:tc>
            </w:tr>
            <w:tr w:rsidR="00416608" w:rsidRPr="00617F48" w:rsidTr="00B7236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416608" w:rsidRPr="003D6715" w:rsidRDefault="00416608" w:rsidP="00416608">
                  <w:pPr>
                    <w:spacing w:before="60" w:afterLines="60" w:after="144"/>
                    <w:rPr>
                      <w:b w:val="0"/>
                    </w:rPr>
                  </w:pPr>
                  <w:r w:rsidRPr="003D6715">
                    <w:t>Real numbers</w:t>
                  </w:r>
                </w:p>
              </w:tc>
              <w:tc>
                <w:tcPr>
                  <w:tcW w:w="2621" w:type="dxa"/>
                </w:tcPr>
                <w:p w:rsidR="00416608" w:rsidRPr="00C141AF" w:rsidRDefault="00044FC9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Choose</w:t>
                  </w:r>
                  <w:r w:rsidR="00C609B1">
                    <w:t>s</w:t>
                  </w:r>
                  <w:r>
                    <w:t xml:space="preserve"> and use</w:t>
                  </w:r>
                  <w:r w:rsidR="00C609B1">
                    <w:t>s</w:t>
                  </w:r>
                  <w:r w:rsidR="00416608" w:rsidRPr="00C141AF">
                    <w:t xml:space="preserve"> efficient mental and written strategies and appropriate digital </w:t>
                  </w:r>
                  <w:r w:rsidR="00260AA8">
                    <w:t>technology</w:t>
                  </w:r>
                  <w:r w:rsidR="00416608" w:rsidRPr="00C141AF">
                    <w:t xml:space="preserve"> to carry out the four operations with integers and rational numbers.</w:t>
                  </w:r>
                </w:p>
              </w:tc>
              <w:tc>
                <w:tcPr>
                  <w:tcW w:w="2621" w:type="dxa"/>
                </w:tcPr>
                <w:p w:rsidR="00416608" w:rsidRPr="00C141AF" w:rsidRDefault="00044FC9" w:rsidP="00C609B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Choose</w:t>
                  </w:r>
                  <w:r w:rsidR="00C609B1">
                    <w:t xml:space="preserve">s </w:t>
                  </w:r>
                  <w:r>
                    <w:t>and use</w:t>
                  </w:r>
                  <w:r w:rsidR="00C609B1">
                    <w:t>s</w:t>
                  </w:r>
                  <w:r w:rsidR="00416608" w:rsidRPr="00C141AF">
                    <w:t xml:space="preserve"> efficient and appropriate mental and written s</w:t>
                  </w:r>
                  <w:r w:rsidR="00260AA8">
                    <w:t>trategies or digital technology</w:t>
                  </w:r>
                  <w:r w:rsidR="00416608" w:rsidRPr="00C141AF">
                    <w:t xml:space="preserve"> to carry out the four operations with integers and simple rational numbers.</w:t>
                  </w:r>
                </w:p>
              </w:tc>
              <w:tc>
                <w:tcPr>
                  <w:tcW w:w="2620" w:type="dxa"/>
                </w:tcPr>
                <w:p w:rsidR="00416608" w:rsidRPr="00C141A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Uses efficient mental and written strategies and</w:t>
                  </w:r>
                  <w:r w:rsidR="00260AA8">
                    <w:t xml:space="preserve"> appropriate digital technology</w:t>
                  </w:r>
                  <w:r w:rsidRPr="00C141AF">
                    <w:t xml:space="preserve"> to carry out the four operations with integers.</w:t>
                  </w:r>
                </w:p>
              </w:tc>
              <w:tc>
                <w:tcPr>
                  <w:tcW w:w="2621" w:type="dxa"/>
                </w:tcPr>
                <w:p w:rsidR="00416608" w:rsidRPr="00C141A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Uses mental and written strategies and</w:t>
                  </w:r>
                  <w:r w:rsidR="00260AA8">
                    <w:t xml:space="preserve"> appropriate digital technology</w:t>
                  </w:r>
                  <w:r w:rsidRPr="00C141AF">
                    <w:t xml:space="preserve"> to carry out the four operations with integers.</w:t>
                  </w:r>
                </w:p>
              </w:tc>
              <w:tc>
                <w:tcPr>
                  <w:tcW w:w="2621" w:type="dxa"/>
                </w:tcPr>
                <w:p w:rsidR="00416608" w:rsidRDefault="003B3D07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3D07">
                    <w:t>Does not meet the requirements of a D grade.</w:t>
                  </w:r>
                </w:p>
              </w:tc>
            </w:tr>
            <w:tr w:rsidR="00416608" w:rsidRPr="00617F48" w:rsidTr="00B7236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416608" w:rsidRPr="003D6715" w:rsidRDefault="00416608" w:rsidP="00416608">
                  <w:pPr>
                    <w:spacing w:before="60" w:afterLines="60" w:after="144"/>
                    <w:rPr>
                      <w:b w:val="0"/>
                    </w:rPr>
                  </w:pPr>
                </w:p>
              </w:tc>
              <w:tc>
                <w:tcPr>
                  <w:tcW w:w="2621" w:type="dxa"/>
                </w:tcPr>
                <w:p w:rsidR="00416608" w:rsidRPr="00C141A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Uses numbers in exact form, including square roots and pi, in calculations and final solutions.</w:t>
                  </w:r>
                </w:p>
              </w:tc>
              <w:tc>
                <w:tcPr>
                  <w:tcW w:w="2621" w:type="dxa"/>
                </w:tcPr>
                <w:p w:rsidR="00416608" w:rsidRPr="00C141A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Uses reasoning to show approximate locations of pi and other familiar irrational numbers on a number line.</w:t>
                  </w:r>
                  <w:r w:rsidR="00DC2DD3" w:rsidRPr="00C141AF">
                    <w:t xml:space="preserve"> Uses pi in exact form for calculations where an example has been provided.</w:t>
                  </w:r>
                </w:p>
              </w:tc>
              <w:tc>
                <w:tcPr>
                  <w:tcW w:w="2620" w:type="dxa"/>
                </w:tcPr>
                <w:p w:rsidR="00416608" w:rsidRPr="00C141A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Identify and justify classification of rational and irrational numbers.</w:t>
                  </w:r>
                </w:p>
              </w:tc>
              <w:tc>
                <w:tcPr>
                  <w:tcW w:w="2621" w:type="dxa"/>
                </w:tcPr>
                <w:p w:rsidR="00416608" w:rsidRPr="00C141A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Uses technology to identify simple fractions or decimals as being te</w:t>
                  </w:r>
                  <w:r w:rsidR="00260AA8">
                    <w:t>rminating, recurring or neither.</w:t>
                  </w:r>
                </w:p>
              </w:tc>
              <w:tc>
                <w:tcPr>
                  <w:tcW w:w="2621" w:type="dxa"/>
                </w:tcPr>
                <w:p w:rsidR="00416608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416608" w:rsidRPr="00617F48" w:rsidTr="00B7236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416608" w:rsidRPr="003D6715" w:rsidRDefault="00416608" w:rsidP="00416608">
                  <w:pPr>
                    <w:spacing w:before="60" w:afterLines="60" w:after="144"/>
                    <w:rPr>
                      <w:b w:val="0"/>
                    </w:rPr>
                  </w:pPr>
                </w:p>
              </w:tc>
              <w:tc>
                <w:tcPr>
                  <w:tcW w:w="2621" w:type="dxa"/>
                </w:tcPr>
                <w:p w:rsidR="00416608" w:rsidRPr="00C141A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Efficiently solves authentic problems involving percentages, rates and ratios</w:t>
                  </w:r>
                  <w:r w:rsidR="00260AA8">
                    <w:t>,</w:t>
                  </w:r>
                  <w:r w:rsidRPr="00C141AF">
                    <w:t xml:space="preserve"> which require multiple calculations, with and without digital technologies.</w:t>
                  </w:r>
                </w:p>
              </w:tc>
              <w:tc>
                <w:tcPr>
                  <w:tcW w:w="2621" w:type="dxa"/>
                </w:tcPr>
                <w:p w:rsidR="00416608" w:rsidRPr="00416608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Solves authentic problems involving percentages, rates and ratios</w:t>
                  </w:r>
                  <w:r w:rsidR="00260AA8">
                    <w:t>,</w:t>
                  </w:r>
                  <w:r w:rsidRPr="00C141AF">
                    <w:t xml:space="preserve"> which require multiple calculations, with and without digital technologies</w:t>
                  </w:r>
                  <w:r w:rsidR="00260AA8">
                    <w:t>.</w:t>
                  </w:r>
                </w:p>
              </w:tc>
              <w:tc>
                <w:tcPr>
                  <w:tcW w:w="2620" w:type="dxa"/>
                </w:tcPr>
                <w:p w:rsidR="00416608" w:rsidRPr="00C141A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Solves simple authentic problems involvin</w:t>
                  </w:r>
                  <w:r w:rsidR="00260AA8">
                    <w:t>g percentages, rates and ratios</w:t>
                  </w:r>
                  <w:r w:rsidRPr="00C141AF">
                    <w:t xml:space="preserve"> with and without digital technologies.</w:t>
                  </w:r>
                </w:p>
              </w:tc>
              <w:tc>
                <w:tcPr>
                  <w:tcW w:w="2621" w:type="dxa"/>
                </w:tcPr>
                <w:p w:rsidR="00416608" w:rsidRPr="00C141A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Solves simple, everyday one-step problems involving percentages, fractions, rates and ratios with and without digital technologies.</w:t>
                  </w:r>
                </w:p>
              </w:tc>
              <w:tc>
                <w:tcPr>
                  <w:tcW w:w="2621" w:type="dxa"/>
                </w:tcPr>
                <w:p w:rsidR="00416608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416608" w:rsidRPr="00617F48" w:rsidTr="00B72362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416608" w:rsidRPr="003D6715" w:rsidRDefault="00416608" w:rsidP="00416608">
                  <w:pPr>
                    <w:spacing w:before="60" w:afterLines="60" w:after="144"/>
                    <w:rPr>
                      <w:b w:val="0"/>
                    </w:rPr>
                  </w:pPr>
                  <w:r w:rsidRPr="003D6715">
                    <w:t>Money and financial mathematics</w:t>
                  </w:r>
                </w:p>
              </w:tc>
              <w:tc>
                <w:tcPr>
                  <w:tcW w:w="2621" w:type="dxa"/>
                </w:tcPr>
                <w:p w:rsidR="00416608" w:rsidRPr="00C141AF" w:rsidRDefault="00416608" w:rsidP="00260AA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Solves unfamiliar, multi-step authentic problems involving profit/ loss including inverse calculations with and without digital technologies.</w:t>
                  </w:r>
                </w:p>
              </w:tc>
              <w:tc>
                <w:tcPr>
                  <w:tcW w:w="2621" w:type="dxa"/>
                </w:tcPr>
                <w:p w:rsidR="00416608" w:rsidRPr="00C141AF" w:rsidRDefault="00416608" w:rsidP="00260AA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 xml:space="preserve">Solves familiar, multi-step authentic problems involving </w:t>
                  </w:r>
                  <w:r w:rsidR="00260AA8">
                    <w:t>profit/loss</w:t>
                  </w:r>
                  <w:r w:rsidRPr="00C141AF">
                    <w:t xml:space="preserve"> with and without digital technologies.</w:t>
                  </w:r>
                </w:p>
              </w:tc>
              <w:tc>
                <w:tcPr>
                  <w:tcW w:w="2620" w:type="dxa"/>
                </w:tcPr>
                <w:p w:rsidR="00416608" w:rsidRPr="00C141A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Solves simple authentic problems involving profit/ loss with and without digital technologies.</w:t>
                  </w:r>
                </w:p>
              </w:tc>
              <w:tc>
                <w:tcPr>
                  <w:tcW w:w="2621" w:type="dxa"/>
                </w:tcPr>
                <w:p w:rsidR="00416608" w:rsidRPr="00C141AF" w:rsidRDefault="00416608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Solves familiar financial problems</w:t>
                  </w:r>
                  <w:r w:rsidRPr="00416608">
                    <w:t xml:space="preserve"> </w:t>
                  </w:r>
                  <w:r w:rsidRPr="00C141AF">
                    <w:t>involving profit and loss with digital technologies.</w:t>
                  </w:r>
                </w:p>
              </w:tc>
              <w:tc>
                <w:tcPr>
                  <w:tcW w:w="2621" w:type="dxa"/>
                </w:tcPr>
                <w:p w:rsidR="00416608" w:rsidRDefault="003B3D07" w:rsidP="0041660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3D07">
                    <w:t>Does not meet the requirements of a D grade.</w:t>
                  </w:r>
                </w:p>
              </w:tc>
            </w:tr>
          </w:tbl>
          <w:p w:rsidR="001E4F21" w:rsidRPr="006A5B0B" w:rsidRDefault="001E4F21" w:rsidP="00B72362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1E4F21" w:rsidRPr="00617F48" w:rsidTr="00B72362">
        <w:trPr>
          <w:trHeight w:val="284"/>
        </w:trPr>
        <w:tc>
          <w:tcPr>
            <w:tcW w:w="16074" w:type="dxa"/>
            <w:shd w:val="clear" w:color="auto" w:fill="auto"/>
          </w:tcPr>
          <w:p w:rsidR="001E4F21" w:rsidRDefault="001E4F21" w:rsidP="00B72362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1E4F21" w:rsidRPr="00A715FF" w:rsidRDefault="001E4F21" w:rsidP="001E4F21">
      <w:pPr>
        <w:rPr>
          <w:sz w:val="2"/>
        </w:rPr>
      </w:pPr>
      <w:r>
        <w:rPr>
          <w:rFonts w:ascii="Arial" w:hAnsi="Arial" w:cs="Arial"/>
          <w:sz w:val="4"/>
          <w:szCs w:val="4"/>
        </w:rPr>
        <w:br w:type="page"/>
      </w:r>
    </w:p>
    <w:p w:rsidR="001E4F21" w:rsidRDefault="001E4F21" w:rsidP="001E4F21">
      <w:pPr>
        <w:rPr>
          <w:rFonts w:ascii="Arial" w:hAnsi="Arial" w:cs="Arial"/>
          <w:sz w:val="4"/>
          <w:szCs w:val="4"/>
        </w:rPr>
      </w:pPr>
    </w:p>
    <w:tbl>
      <w:tblPr>
        <w:tblStyle w:val="TableGrid"/>
        <w:tblpPr w:leftFromText="180" w:rightFromText="180" w:vertAnchor="text" w:horzAnchor="margin" w:tblpY="-314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1E4F21" w:rsidRPr="00BD2E78" w:rsidTr="00B72362">
        <w:trPr>
          <w:trHeight w:val="283"/>
        </w:trPr>
        <w:tc>
          <w:tcPr>
            <w:tcW w:w="16074" w:type="dxa"/>
            <w:shd w:val="clear" w:color="auto" w:fill="auto"/>
          </w:tcPr>
          <w:p w:rsidR="001E4F21" w:rsidRPr="00BD2E78" w:rsidRDefault="001E4F21" w:rsidP="00B72362">
            <w:pPr>
              <w:rPr>
                <w:rFonts w:ascii="Arial" w:hAnsi="Arial" w:cs="Arial"/>
                <w:b/>
                <w:color w:val="FFFFFF" w:themeColor="background1"/>
                <w:sz w:val="2"/>
                <w:szCs w:val="16"/>
              </w:rPr>
            </w:pPr>
          </w:p>
          <w:p w:rsidR="001E4F21" w:rsidRPr="00BD2E78" w:rsidRDefault="001E4F21" w:rsidP="00B723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"/>
                <w:szCs w:val="16"/>
              </w:rPr>
            </w:pPr>
          </w:p>
        </w:tc>
      </w:tr>
      <w:tr w:rsidR="001E4F21" w:rsidRPr="00617F48" w:rsidTr="00B72362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1E4F21" w:rsidRPr="00617F48" w:rsidTr="00B7236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shd w:val="clear" w:color="auto" w:fill="F26A21"/>
                </w:tcPr>
                <w:p w:rsidR="001E4F21" w:rsidRPr="009F038A" w:rsidRDefault="001E4F21" w:rsidP="00B72362">
                  <w:pPr>
                    <w:framePr w:hSpace="180" w:wrap="around" w:vAnchor="text" w:hAnchor="margin" w:y="-314"/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1E4F21" w:rsidRPr="009F038A" w:rsidRDefault="001E4F21" w:rsidP="00B72362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1E4F21" w:rsidRPr="009F038A" w:rsidRDefault="001E4F21" w:rsidP="00B72362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1E4F21" w:rsidRPr="009F038A" w:rsidRDefault="001E4F21" w:rsidP="00B72362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036892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1E4F21" w:rsidRPr="009F038A" w:rsidRDefault="001E4F21" w:rsidP="00B72362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1E4F21" w:rsidRPr="009F038A" w:rsidRDefault="001E4F21" w:rsidP="00B72362">
                  <w:pPr>
                    <w:framePr w:hSpace="180" w:wrap="around" w:vAnchor="text" w:hAnchor="margin" w:y="-314"/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07600C" w:rsidRPr="00617F48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nil"/>
                  </w:tcBorders>
                  <w:shd w:val="clear" w:color="auto" w:fill="F26A21"/>
                </w:tcPr>
                <w:p w:rsidR="0007600C" w:rsidRPr="003D6715" w:rsidRDefault="0007600C" w:rsidP="0007600C">
                  <w:pPr>
                    <w:framePr w:hSpace="180" w:wrap="around" w:vAnchor="text" w:hAnchor="margin" w:y="-314"/>
                    <w:spacing w:before="60" w:afterLines="60" w:after="144"/>
                    <w:rPr>
                      <w:b w:val="0"/>
                    </w:rPr>
                  </w:pPr>
                  <w:r w:rsidRPr="003D6715">
                    <w:t>Patterns and algebra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07600C" w:rsidRPr="00045401" w:rsidRDefault="0007600C" w:rsidP="0007600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Flexibly moves between factorised, expanded and simplified complex algebraic expressions, choosing the most appropriate form where variables are to the power of one.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07600C" w:rsidRPr="00045401" w:rsidRDefault="0007600C" w:rsidP="0007600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Moves between factorised, expanded and simplified algebraic expressions where variables are to the power of one.</w:t>
                  </w:r>
                </w:p>
              </w:tc>
              <w:tc>
                <w:tcPr>
                  <w:tcW w:w="2620" w:type="dxa"/>
                  <w:tcBorders>
                    <w:bottom w:val="nil"/>
                  </w:tcBorders>
                </w:tcPr>
                <w:p w:rsidR="0007600C" w:rsidRPr="00045401" w:rsidRDefault="0007600C" w:rsidP="0007600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Moves between factorised and expanded algebraic expressions involving a sin</w:t>
                  </w:r>
                  <w:r w:rsidR="00260AA8">
                    <w:t>gle numerical common factor.</w:t>
                  </w:r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07600C" w:rsidRPr="00444D24" w:rsidRDefault="0007600C" w:rsidP="0007600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C59A4">
                    <w:rPr>
                      <w:noProof/>
                      <w:lang w:eastAsia="zh-CN"/>
                    </w:rPr>
                    <w:drawing>
                      <wp:anchor distT="0" distB="0" distL="114300" distR="114300" simplePos="0" relativeHeight="251659264" behindDoc="0" locked="0" layoutInCell="1" allowOverlap="1" wp14:anchorId="289E2808" wp14:editId="5672743A">
                        <wp:simplePos x="0" y="0"/>
                        <wp:positionH relativeFrom="column">
                          <wp:posOffset>648335</wp:posOffset>
                        </wp:positionH>
                        <wp:positionV relativeFrom="paragraph">
                          <wp:posOffset>342900</wp:posOffset>
                        </wp:positionV>
                        <wp:extent cx="699871" cy="361950"/>
                        <wp:effectExtent l="0" t="0" r="5080" b="0"/>
                        <wp:wrapSquare wrapText="bothSides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99871" cy="361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>
                    <w:t>Uses a model to e</w:t>
                  </w:r>
                  <w:r w:rsidRPr="00305043">
                    <w:t>xpand a binomial bracket using a</w:t>
                  </w:r>
                  <w:r w:rsidR="00444D24">
                    <w:t xml:space="preserve"> single numeric factor.</w:t>
                  </w:r>
                  <w:r w:rsidR="00444D24">
                    <w:rPr>
                      <w:color w:val="000000" w:themeColor="text1"/>
                      <w:szCs w:val="18"/>
                    </w:rPr>
                    <w:t xml:space="preserve"> For example:</w:t>
                  </w:r>
                </w:p>
                <w:p w:rsidR="0007600C" w:rsidRPr="00832906" w:rsidRDefault="0007600C" w:rsidP="0007600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eastAsiaTheme="minorEastAsia"/>
                      <w:sz w:val="20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w:rPr>
                          <w:rFonts w:ascii="Cambria Math" w:hAnsi="Cambria Math"/>
                        </w:rPr>
                        <m:t>3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x+4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=3x+12</m:t>
                      </m:r>
                    </m:oMath>
                  </m:oMathPara>
                </w:p>
              </w:tc>
              <w:tc>
                <w:tcPr>
                  <w:tcW w:w="2621" w:type="dxa"/>
                  <w:tcBorders>
                    <w:bottom w:val="nil"/>
                  </w:tcBorders>
                </w:tcPr>
                <w:p w:rsidR="0007600C" w:rsidRDefault="003B3D07" w:rsidP="0007600C">
                  <w:pPr>
                    <w:framePr w:hSpace="180" w:wrap="around" w:vAnchor="text" w:hAnchor="margin" w:y="-314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3D07">
                    <w:t>Does not meet the requirements of a D grade.</w:t>
                  </w:r>
                </w:p>
              </w:tc>
            </w:tr>
            <w:tr w:rsidR="00DC2DD3" w:rsidRPr="00617F48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nil"/>
                  </w:tcBorders>
                  <w:shd w:val="clear" w:color="auto" w:fill="F26A21"/>
                </w:tcPr>
                <w:p w:rsidR="00DC2DD3" w:rsidRPr="003D6715" w:rsidRDefault="00DC2DD3" w:rsidP="00DC2DD3">
                  <w:pPr>
                    <w:framePr w:hSpace="180" w:wrap="around" w:vAnchor="text" w:hAnchor="margin" w:y="-314"/>
                    <w:spacing w:before="60" w:afterLines="60" w:after="144"/>
                    <w:rPr>
                      <w:b w:val="0"/>
                    </w:rPr>
                  </w:pPr>
                  <w:r w:rsidRPr="003D6715">
                    <w:t>Linear and non-linear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DC2DD3" w:rsidRPr="00E0528E" w:rsidRDefault="00DC2DD3" w:rsidP="00DC2DD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 xml:space="preserve">Determines the rule for an authentic linear relationship. Graphs linear relationships using efficient methods including two points or slope and vertical intercept. 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DC2DD3" w:rsidRPr="00E0528E" w:rsidRDefault="00DC2DD3" w:rsidP="00DC2DD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 xml:space="preserve">Completes a table of values to determine the rule for an authentic situation with a linear relationship, and plots a continuous graph from the resulting points on the Cartesian plane. 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:rsidR="00DC2DD3" w:rsidRPr="00E0528E" w:rsidRDefault="00DC2DD3" w:rsidP="00DC2DD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>Completes a table of values from a simple linear rule or authentic situation and plots a continuous graph from the resulting points on a Cartesian plane.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DC2DD3" w:rsidRPr="00E0528E" w:rsidRDefault="00DC2DD3" w:rsidP="00DC2DD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>Plots points from a given table of values on the Cartesian plane using an appropriate set of axes and scale.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DC2DD3" w:rsidRPr="00FC42FD" w:rsidRDefault="003B3D07" w:rsidP="00DC2DD3">
                  <w:pPr>
                    <w:pStyle w:val="CellBody"/>
                    <w:framePr w:wrap="around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3D07">
                    <w:t>Does not meet the requirements of a D grade.</w:t>
                  </w:r>
                </w:p>
              </w:tc>
            </w:tr>
            <w:tr w:rsidR="00DC2DD3" w:rsidRPr="00617F48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nil"/>
                  </w:tcBorders>
                  <w:shd w:val="clear" w:color="auto" w:fill="F26A21"/>
                </w:tcPr>
                <w:p w:rsidR="00DC2DD3" w:rsidRPr="003E39A1" w:rsidRDefault="00DC2DD3" w:rsidP="00DC2DD3">
                  <w:pPr>
                    <w:framePr w:hSpace="180" w:wrap="around" w:vAnchor="text" w:hAnchor="margin" w:y="-314"/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DC2DD3" w:rsidRPr="00E0528E" w:rsidRDefault="00DC2DD3" w:rsidP="00DC2DD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>Uses algebraic techniques to solve linear equations related to authentic situations.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DC2DD3" w:rsidRPr="00E0528E" w:rsidRDefault="00DC2DD3" w:rsidP="00DC2DD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>Uses graphs and algebraic techniques to solve related problems.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:rsidR="00DC2DD3" w:rsidRPr="00E0528E" w:rsidRDefault="00DC2DD3" w:rsidP="00DC2DD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>Uses tables of values and graphs of linear relationships to solve simple related problems.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DC2DD3" w:rsidRPr="00E0528E" w:rsidRDefault="00DC2DD3" w:rsidP="00DC2DD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>Uses arithmetic methods to solve problems involving linear relationships.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DC2DD3" w:rsidRPr="00FC42FD" w:rsidRDefault="00DC2DD3" w:rsidP="00DC2DD3">
                  <w:pPr>
                    <w:pStyle w:val="CellBody"/>
                    <w:framePr w:wrap="around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044FC9" w:rsidRPr="00617F48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nil"/>
                  </w:tcBorders>
                  <w:shd w:val="clear" w:color="auto" w:fill="F26A21"/>
                </w:tcPr>
                <w:p w:rsidR="00044FC9" w:rsidRPr="003E39A1" w:rsidRDefault="00044FC9" w:rsidP="00044FC9">
                  <w:pPr>
                    <w:framePr w:hSpace="180" w:wrap="around" w:vAnchor="text" w:hAnchor="margin" w:y="-314"/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044FC9" w:rsidRPr="00E0528E" w:rsidRDefault="00044FC9" w:rsidP="00044FC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 xml:space="preserve">Graphically and algebraically compares authentic linear relationships, such as total cost of a service charged over time </w:t>
                  </w:r>
                  <w:r w:rsidRPr="008A67BC">
                    <w:rPr>
                      <w:rFonts w:ascii="Times New Roman" w:hAnsi="Times New Roman"/>
                      <w:i/>
                    </w:rPr>
                    <w:t>t</w:t>
                  </w:r>
                  <w:r w:rsidR="00444D24">
                    <w:t>, given by functions</w:t>
                  </w:r>
                  <w:r w:rsidR="00444D24">
                    <w:rPr>
                      <w:color w:val="000000" w:themeColor="text1"/>
                      <w:szCs w:val="18"/>
                    </w:rPr>
                    <w:t>. For example:</w:t>
                  </w:r>
                </w:p>
                <w:p w:rsidR="00044FC9" w:rsidRPr="00E0528E" w:rsidRDefault="00044FC9" w:rsidP="00044FC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i/>
                    </w:rPr>
                  </w:pPr>
                  <w:r w:rsidRPr="00E0528E">
                    <w:t>Cost</w:t>
                  </w:r>
                  <w:r w:rsidRPr="00E0528E">
                    <w:rPr>
                      <w:i/>
                    </w:rPr>
                    <w:t xml:space="preserve"> </w:t>
                  </w:r>
                  <m:oMath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=45t+70</m:t>
                    </m:r>
                  </m:oMath>
                  <w:r w:rsidRPr="00E0528E">
                    <w:rPr>
                      <w:i/>
                    </w:rPr>
                    <w:t xml:space="preserve"> </w:t>
                  </w:r>
                  <w:r w:rsidRPr="00E0528E">
                    <w:t xml:space="preserve">or </w:t>
                  </w:r>
                </w:p>
                <w:p w:rsidR="00044FC9" w:rsidRPr="00E0528E" w:rsidRDefault="00044FC9" w:rsidP="00044FC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>Cost</w:t>
                  </w:r>
                  <w:r w:rsidRPr="00E0528E">
                    <w:rPr>
                      <w:i/>
                    </w:rPr>
                    <w:t xml:space="preserve"> </w:t>
                  </w:r>
                  <m:oMath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=50t+40</m:t>
                    </m:r>
                  </m:oMath>
                  <w:r w:rsidRPr="00E0528E">
                    <w:rPr>
                      <w:rFonts w:eastAsiaTheme="minorEastAsia"/>
                      <w:i/>
                    </w:rPr>
                    <w:t xml:space="preserve"> </w:t>
                  </w:r>
                  <w:r w:rsidRPr="00E0528E">
                    <w:t>using precise language.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044FC9" w:rsidRPr="00E0528E" w:rsidRDefault="00044FC9" w:rsidP="00044FC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>Interprets linear relationships related to simple authentic problems using some appropriate mathematical language.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:rsidR="00044FC9" w:rsidRPr="00E0528E" w:rsidRDefault="00044FC9" w:rsidP="00044FC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>Matches simple linear relationships to their graphs, comparing slope and vertical-axis intercept.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044FC9" w:rsidRPr="00E0528E" w:rsidRDefault="00044FC9" w:rsidP="00044FC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0528E">
                    <w:t>Identifies a given graph as linear or non-linear.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044FC9" w:rsidRDefault="00044FC9" w:rsidP="00044FC9">
                  <w:pPr>
                    <w:pStyle w:val="CellBody"/>
                    <w:framePr w:wrap="around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044FC9" w:rsidRPr="00617F48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single" w:sz="4" w:space="0" w:color="F26A21"/>
                  </w:tcBorders>
                  <w:shd w:val="clear" w:color="auto" w:fill="F26A21"/>
                </w:tcPr>
                <w:p w:rsidR="00044FC9" w:rsidRPr="00910321" w:rsidRDefault="00044FC9" w:rsidP="00044FC9">
                  <w:pPr>
                    <w:framePr w:hSpace="180" w:wrap="around" w:vAnchor="text" w:hAnchor="margin" w:y="-314"/>
                    <w:rPr>
                      <w:b w:val="0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044FC9" w:rsidRPr="00C141AF" w:rsidRDefault="00044FC9" w:rsidP="00044FC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Solves multi-step linear equations including those involving brackets on both sides of the equation. Gives detailed reasoning and verifies the solution.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044FC9" w:rsidRPr="00C141AF" w:rsidRDefault="00044FC9" w:rsidP="00044FC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 xml:space="preserve">Algebraically solves linear equations involving brackets on one side of the equation. 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single" w:sz="4" w:space="0" w:color="F26A21"/>
                  </w:tcBorders>
                </w:tcPr>
                <w:p w:rsidR="00044FC9" w:rsidRPr="00C141AF" w:rsidRDefault="00044FC9" w:rsidP="00044FC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Solves linear equations </w:t>
                  </w:r>
                  <w:r w:rsidRPr="00C141AF">
                    <w:t xml:space="preserve">sometimes involving brackets or simple rational numbers. Shows working and verifies the solution. 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044FC9" w:rsidRPr="00C141AF" w:rsidRDefault="00044FC9" w:rsidP="00044FC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Solves two-step linear equations, without justification of working.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044FC9" w:rsidRPr="00FC42FD" w:rsidRDefault="00044FC9" w:rsidP="00044FC9">
                  <w:pPr>
                    <w:pStyle w:val="CellBody"/>
                    <w:framePr w:wrap="around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1E4F21" w:rsidRPr="006A5B0B" w:rsidRDefault="001E4F21" w:rsidP="00B72362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1E4F21" w:rsidRPr="00617F48" w:rsidTr="00B72362">
        <w:trPr>
          <w:trHeight w:val="284"/>
        </w:trPr>
        <w:tc>
          <w:tcPr>
            <w:tcW w:w="16074" w:type="dxa"/>
            <w:shd w:val="clear" w:color="auto" w:fill="auto"/>
          </w:tcPr>
          <w:p w:rsidR="001E4F21" w:rsidRDefault="001E4F21" w:rsidP="00B72362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1E4F21" w:rsidRDefault="001E4F21" w:rsidP="001E4F21">
      <w:pPr>
        <w:rPr>
          <w:b/>
        </w:rPr>
      </w:pPr>
      <w:r>
        <w:rPr>
          <w:b/>
        </w:rPr>
        <w:br w:type="page"/>
      </w:r>
    </w:p>
    <w:tbl>
      <w:tblPr>
        <w:tblStyle w:val="TableGrid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1E4F21" w:rsidRPr="00BD2E78" w:rsidTr="00B72362">
        <w:trPr>
          <w:trHeight w:val="283"/>
        </w:trPr>
        <w:tc>
          <w:tcPr>
            <w:tcW w:w="16074" w:type="dxa"/>
            <w:shd w:val="clear" w:color="auto" w:fill="auto"/>
          </w:tcPr>
          <w:p w:rsidR="001E4F21" w:rsidRPr="00BD2E78" w:rsidRDefault="001E4F21" w:rsidP="00B72362">
            <w:pPr>
              <w:rPr>
                <w:rFonts w:ascii="Arial" w:hAnsi="Arial" w:cs="Arial"/>
                <w:b/>
                <w:color w:val="FFFFFF" w:themeColor="background1"/>
                <w:sz w:val="2"/>
                <w:szCs w:val="16"/>
              </w:rPr>
            </w:pPr>
          </w:p>
          <w:p w:rsidR="001E4F21" w:rsidRPr="00BD2E78" w:rsidRDefault="001E4F21" w:rsidP="00B723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"/>
                <w:szCs w:val="16"/>
              </w:rPr>
            </w:pPr>
          </w:p>
        </w:tc>
      </w:tr>
      <w:tr w:rsidR="001E4F21" w:rsidRPr="00617F48" w:rsidTr="00B72362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1E4F21" w:rsidRPr="00617F48" w:rsidTr="00B7236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</w:tcPr>
                <w:p w:rsidR="001E4F21" w:rsidRPr="009F038A" w:rsidRDefault="001E4F21" w:rsidP="00B72362">
                  <w:pPr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036892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1E4F21" w:rsidRPr="00617F48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FFFFFF" w:themeFill="background1"/>
                </w:tcPr>
                <w:p w:rsidR="001E4F21" w:rsidRPr="009408EE" w:rsidRDefault="001E4F21" w:rsidP="00B72362">
                  <w:pPr>
                    <w:pStyle w:val="CellBody"/>
                    <w:framePr w:hSpace="0" w:wrap="auto" w:vAnchor="margin" w:hAnchor="text" w:yAlign="inline"/>
                  </w:pPr>
                  <w:r>
                    <w:rPr>
                      <w:color w:val="F26A21"/>
                      <w:sz w:val="22"/>
                      <w:szCs w:val="22"/>
                    </w:rPr>
                    <w:t>Measurement and Geometry</w:t>
                  </w:r>
                </w:p>
              </w:tc>
            </w:tr>
            <w:tr w:rsidR="00E93DF9" w:rsidRPr="00617F48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  <w:bottom w:val="nil"/>
                  </w:tcBorders>
                  <w:shd w:val="clear" w:color="auto" w:fill="F26A21"/>
                </w:tcPr>
                <w:p w:rsidR="00E93DF9" w:rsidRPr="00645D27" w:rsidRDefault="00E93DF9" w:rsidP="00E93DF9">
                  <w:pPr>
                    <w:spacing w:after="120"/>
                  </w:pPr>
                  <w:r w:rsidRPr="004B344A">
                    <w:t>Using units of measurement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 xml:space="preserve">Ensures consistency of area and volume units when solving multistep problems. 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 xml:space="preserve">Recognises mixed units in measurement problems and converts them to a common unit when calculating a perimeter, area or volume. </w:t>
                  </w:r>
                </w:p>
              </w:tc>
              <w:tc>
                <w:tcPr>
                  <w:tcW w:w="2620" w:type="dxa"/>
                  <w:tcBorders>
                    <w:top w:val="single" w:sz="4" w:space="0" w:color="F26A21"/>
                    <w:bottom w:val="nil"/>
                  </w:tcBorders>
                </w:tcPr>
                <w:p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Converts given lengths, areas and/or vol</w:t>
                  </w:r>
                  <w:r>
                    <w:t>ume from one unit to another.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Converts given leng</w:t>
                  </w:r>
                  <w:r w:rsidR="00260AA8">
                    <w:t>ths from one unit to another.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:rsidR="00E93DF9" w:rsidRPr="003236B3" w:rsidRDefault="003B3D07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3D07">
                    <w:t>Does not meet the requirements of a D grade.</w:t>
                  </w:r>
                </w:p>
              </w:tc>
            </w:tr>
            <w:tr w:rsidR="00E93DF9" w:rsidRPr="00617F48" w:rsidTr="00B72362">
              <w:trPr>
                <w:trHeight w:val="61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nil"/>
                  </w:tcBorders>
                  <w:shd w:val="clear" w:color="auto" w:fill="F26A21"/>
                </w:tcPr>
                <w:p w:rsidR="00E93DF9" w:rsidRPr="004B344A" w:rsidRDefault="00E93DF9" w:rsidP="00E93DF9">
                  <w:pPr>
                    <w:spacing w:after="120"/>
                    <w:jc w:val="left"/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Consistently expresses appropriate linear, area and volume units in solutions.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Expresses answers to measurement problems with appropriate units.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Expresses answers with linear units and sometimes area or volume units as appropriate.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Expresses answers to problems involving measurement</w:t>
                  </w:r>
                  <w:r w:rsidR="00D55A88">
                    <w:t>,</w:t>
                  </w:r>
                  <w:r w:rsidRPr="00C141AF">
                    <w:t xml:space="preserve"> but usually omits the units</w:t>
                  </w:r>
                  <w:r w:rsidR="00D55A88">
                    <w:t>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3236B3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E93DF9" w:rsidRPr="00617F48" w:rsidTr="00B72362">
              <w:trPr>
                <w:trHeight w:val="10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nil"/>
                  </w:tcBorders>
                  <w:shd w:val="clear" w:color="auto" w:fill="F26A21"/>
                </w:tcPr>
                <w:p w:rsidR="00E93DF9" w:rsidRPr="005E4B26" w:rsidRDefault="00E93DF9" w:rsidP="00E93DF9">
                  <w:pPr>
                    <w:spacing w:after="120"/>
                    <w:rPr>
                      <w:b w:val="0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C141AF" w:rsidRDefault="00E93DF9" w:rsidP="00D55A88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6A6190">
                    <w:t xml:space="preserve">Extracts information from a given diagram showing dimensions of a composite shape which include one or more of the following; parallelogram, rhombus, trapezium or </w:t>
                  </w:r>
                  <w:r w:rsidR="00D55A88">
                    <w:t>kite. S</w:t>
                  </w:r>
                  <w:r w:rsidRPr="006A6190">
                    <w:t>olves complex problems involving the perimeter and/or area including the inverse use of simplified formulas after the substitution of values.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Extracts information from a given diagram showing the dimensions of a parallelogram, rhombus, trapezium or kite</w:t>
                  </w:r>
                  <w:r w:rsidR="00260AA8">
                    <w:t>,</w:t>
                  </w:r>
                  <w:r w:rsidRPr="00C141AF">
                    <w:t xml:space="preserve"> and solves simple problems involving the perimeter and/or area.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Calculates the perimeter and/or area of a parallelogram, rhombus or kite</w:t>
                  </w:r>
                  <w:r w:rsidR="00260AA8">
                    <w:t>,</w:t>
                  </w:r>
                  <w:r w:rsidRPr="00C141AF">
                    <w:t xml:space="preserve"> given a diagram showing relevant dimensions.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Calculates the perimeter of a quadrilateral</w:t>
                  </w:r>
                  <w:r w:rsidR="00260AA8">
                    <w:t>,</w:t>
                  </w:r>
                  <w:r w:rsidRPr="00C141AF">
                    <w:t xml:space="preserve"> given a diagram showing all its dimensions.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E93DF9" w:rsidRPr="00617F48" w:rsidTr="00B72362">
              <w:trPr>
                <w:trHeight w:val="40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nil"/>
                  </w:tcBorders>
                  <w:shd w:val="clear" w:color="auto" w:fill="F26A21"/>
                </w:tcPr>
                <w:p w:rsidR="00E93DF9" w:rsidRPr="005E4B26" w:rsidRDefault="00E93DF9" w:rsidP="00E93DF9">
                  <w:pPr>
                    <w:spacing w:after="120"/>
                    <w:rPr>
                      <w:b w:val="0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 xml:space="preserve">Determines the radius and diameter of circles, given their circumference or area and the perimeter and area of composite figures involving circles, quadrants or semicircles. 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Determines the circumference, </w:t>
                  </w:r>
                  <w:r w:rsidRPr="00C141AF">
                    <w:t>perimeter and area of circles and simple composite figures involving circles, quadrants and semicircles</w:t>
                  </w:r>
                  <w:r w:rsidR="00260AA8">
                    <w:t>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:rsidR="00E93DF9" w:rsidRPr="00E93DF9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E93DF9">
                    <w:t>Chooses appropriate formulas to calculate the circumference, in terms of diameter or radius, and area of circles in routine or familiar problems.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E93DF9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Uses formulas to calculate the circumference and area of circles</w:t>
                  </w:r>
                  <w:r w:rsidR="00260AA8">
                    <w:t>,</w:t>
                  </w:r>
                  <w:r w:rsidRPr="00C141AF">
                    <w:t xml:space="preserve"> but sometimes confuses radius and diameter or circumference and area</w:t>
                  </w:r>
                  <w:r>
                    <w:t>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3236B3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E93DF9" w:rsidRPr="00617F48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single" w:sz="4" w:space="0" w:color="F26A21"/>
                  </w:tcBorders>
                  <w:shd w:val="clear" w:color="auto" w:fill="F26A21"/>
                </w:tcPr>
                <w:p w:rsidR="00E93DF9" w:rsidRPr="005E4B26" w:rsidRDefault="00E93DF9" w:rsidP="00E93DF9">
                  <w:pPr>
                    <w:spacing w:after="120" w:line="276" w:lineRule="auto"/>
                    <w:rPr>
                      <w:b w:val="0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Solves a variety of problems involving circles and part circles, giving approximate or exact answers as required</w:t>
                  </w:r>
                  <w:r>
                    <w:t>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Plans and carries out the solution to practical problems involving circles, quadrants or semicircles, including those which involve more than one step</w:t>
                  </w:r>
                  <w:r>
                    <w:t>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single" w:sz="4" w:space="0" w:color="F26A21"/>
                  </w:tcBorders>
                </w:tcPr>
                <w:p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Solves simple and familiar pract</w:t>
                  </w:r>
                  <w:r>
                    <w:t>ical problems involving circles.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E93DF9" w:rsidRPr="00C141AF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Attempts solutions to some practical problems involving circles, but confuses situations where circumference or area are involved</w:t>
                  </w:r>
                  <w:r>
                    <w:t>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E93DF9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1E4F21" w:rsidRPr="006A5B0B" w:rsidRDefault="001E4F21" w:rsidP="00B72362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1E4F21" w:rsidRPr="00617F48" w:rsidTr="00B72362">
        <w:trPr>
          <w:trHeight w:val="284"/>
        </w:trPr>
        <w:tc>
          <w:tcPr>
            <w:tcW w:w="16074" w:type="dxa"/>
            <w:shd w:val="clear" w:color="auto" w:fill="auto"/>
          </w:tcPr>
          <w:p w:rsidR="001E4F21" w:rsidRDefault="001E4F21" w:rsidP="00B72362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1E4F21" w:rsidRDefault="001E4F21" w:rsidP="001E4F21">
      <w:pPr>
        <w:rPr>
          <w:b/>
        </w:rPr>
      </w:pPr>
      <w:r>
        <w:rPr>
          <w:b/>
        </w:rPr>
        <w:br w:type="page"/>
      </w:r>
    </w:p>
    <w:tbl>
      <w:tblPr>
        <w:tblStyle w:val="TableGrid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1E4F21" w:rsidRPr="00BD2E78" w:rsidTr="00B72362">
        <w:trPr>
          <w:trHeight w:val="283"/>
        </w:trPr>
        <w:tc>
          <w:tcPr>
            <w:tcW w:w="16074" w:type="dxa"/>
            <w:shd w:val="clear" w:color="auto" w:fill="auto"/>
          </w:tcPr>
          <w:p w:rsidR="001E4F21" w:rsidRPr="00BD2E78" w:rsidRDefault="001E4F21" w:rsidP="00B72362">
            <w:pPr>
              <w:rPr>
                <w:rFonts w:ascii="Arial" w:hAnsi="Arial" w:cs="Arial"/>
                <w:b/>
                <w:color w:val="FFFFFF" w:themeColor="background1"/>
                <w:sz w:val="2"/>
                <w:szCs w:val="16"/>
              </w:rPr>
            </w:pPr>
          </w:p>
          <w:p w:rsidR="001E4F21" w:rsidRPr="00BD2E78" w:rsidRDefault="001E4F21" w:rsidP="00B723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"/>
                <w:szCs w:val="16"/>
              </w:rPr>
            </w:pPr>
          </w:p>
        </w:tc>
      </w:tr>
      <w:tr w:rsidR="001E4F21" w:rsidRPr="00617F48" w:rsidTr="00B72362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1E4F21" w:rsidRPr="00617F48" w:rsidTr="00B7236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</w:tcPr>
                <w:p w:rsidR="001E4F21" w:rsidRPr="009F038A" w:rsidRDefault="001E4F21" w:rsidP="00B72362">
                  <w:pPr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036892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E93DF9" w:rsidRPr="00617F48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  <w:bottom w:val="nil"/>
                  </w:tcBorders>
                  <w:shd w:val="clear" w:color="auto" w:fill="F26A21"/>
                </w:tcPr>
                <w:p w:rsidR="00E93DF9" w:rsidRPr="000A235E" w:rsidRDefault="00E93DF9" w:rsidP="00E93DF9">
                  <w:pPr>
                    <w:spacing w:after="120"/>
                    <w:rPr>
                      <w:b w:val="0"/>
                    </w:rPr>
                  </w:pPr>
                  <w:r w:rsidRPr="004B344A">
                    <w:t>Using units of measurement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Identifies and accounts for specific or changed conditions when solving problems in measurement contexts.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Identifies and accounts for some specific or changed conditions when solving problems in measurement contexts.</w:t>
                  </w:r>
                </w:p>
              </w:tc>
              <w:tc>
                <w:tcPr>
                  <w:tcW w:w="2620" w:type="dxa"/>
                  <w:tcBorders>
                    <w:top w:val="single" w:sz="4" w:space="0" w:color="F26A21"/>
                    <w:bottom w:val="nil"/>
                  </w:tcBorders>
                </w:tcPr>
                <w:p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Identifies relevant information from a simple diagram or straight forward text when solving practical measurement p</w:t>
                  </w:r>
                  <w:r>
                    <w:t>roblems involving limited steps.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Identifies some relevant information from a simple diagram or straight forward text when solving practical measurement problems involving one step.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:rsidR="00E93DF9" w:rsidRDefault="003B3D07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3D07">
                    <w:t>Does not meet the requirements of a D grade.</w:t>
                  </w:r>
                </w:p>
              </w:tc>
            </w:tr>
            <w:tr w:rsidR="00E93DF9" w:rsidRPr="00617F48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nil"/>
                  </w:tcBorders>
                  <w:shd w:val="clear" w:color="auto" w:fill="F26A21"/>
                </w:tcPr>
                <w:p w:rsidR="00E93DF9" w:rsidRPr="000A235E" w:rsidRDefault="00E93DF9" w:rsidP="00E93DF9">
                  <w:pPr>
                    <w:spacing w:after="120"/>
                    <w:rPr>
                      <w:b w:val="0"/>
                      <w:highlight w:val="yellow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C141AF" w:rsidRDefault="00E93DF9" w:rsidP="00D55A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 xml:space="preserve">Solves a variety of problems involving the volume and capacity of shapes involving right </w:t>
                  </w:r>
                  <w:r w:rsidR="00D55A88">
                    <w:t>prisms by considering the cross-</w:t>
                  </w:r>
                  <w:r w:rsidRPr="00C141AF">
                    <w:t>section and the height of layers of this cross</w:t>
                  </w:r>
                  <w:r w:rsidR="00D55A88">
                    <w:t>-</w:t>
                  </w:r>
                  <w:r w:rsidRPr="00C141AF">
                    <w:t>section.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Selects and uses the appropriate formula to determine the volume of rectangular and triangular prisms and prisms in general where the area of the base and height is given.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 xml:space="preserve">Links the cross-section of a right prism to the base of the prism and uses the area of the base and the height of the prism to calculate the volume of rectangular or triangular prisms. 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Calculates the volume of a rectangular prism given a diagram labelled with dimensions.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E93DF9" w:rsidRPr="00617F48" w:rsidTr="00C84642">
              <w:trPr>
                <w:trHeight w:val="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single" w:sz="4" w:space="0" w:color="F26A21"/>
                  </w:tcBorders>
                  <w:shd w:val="clear" w:color="auto" w:fill="F26A21"/>
                </w:tcPr>
                <w:p w:rsidR="00E93DF9" w:rsidRPr="000A235E" w:rsidRDefault="00E93DF9" w:rsidP="00E93DF9">
                  <w:pPr>
                    <w:spacing w:after="120"/>
                    <w:rPr>
                      <w:b w:val="0"/>
                      <w:highlight w:val="yellow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Solves complex problems involving time duration in real life appl</w:t>
                  </w:r>
                  <w:r w:rsidR="00D55A88">
                    <w:t>ications, such as planning a 24-</w:t>
                  </w:r>
                  <w:r w:rsidRPr="00C141AF">
                    <w:t>hour TV schedule with multiple constraints.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 xml:space="preserve">Solves multi-step problems involving time duration in </w:t>
                  </w:r>
                  <w:r w:rsidR="00D55A88">
                    <w:br/>
                    <w:t>real-</w:t>
                  </w:r>
                  <w:r w:rsidRPr="00C141AF">
                    <w:t xml:space="preserve">life applications, such as planning a trip to town to watch a movie and </w:t>
                  </w:r>
                  <w:r w:rsidR="00D55A88">
                    <w:t xml:space="preserve">arriving </w:t>
                  </w:r>
                  <w:r w:rsidRPr="00C141AF">
                    <w:t>back home in time for tea.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:rsidR="00E93DF9" w:rsidRPr="00C141AF" w:rsidRDefault="00E93DF9" w:rsidP="00D55A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Calculates time duration in simple real</w:t>
                  </w:r>
                  <w:r w:rsidR="00D55A88">
                    <w:t>-</w:t>
                  </w:r>
                  <w:r w:rsidRPr="00C141AF">
                    <w:t>life applications, using 12- and 24-hour time within a single time.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Calculates time duration for familiar applications such as calculating the time between buses from a local bus timetable.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E93DF9" w:rsidRPr="00617F48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  <w:left w:val="nil"/>
                    <w:bottom w:val="nil"/>
                  </w:tcBorders>
                  <w:shd w:val="clear" w:color="auto" w:fill="F26A21"/>
                </w:tcPr>
                <w:p w:rsidR="00E93DF9" w:rsidRPr="004B344A" w:rsidRDefault="00E93DF9" w:rsidP="00E93DF9">
                  <w:pPr>
                    <w:spacing w:after="120"/>
                    <w:rPr>
                      <w:b w:val="0"/>
                    </w:rPr>
                  </w:pPr>
                  <w:r w:rsidRPr="004B344A">
                    <w:t>Geometric reasoning</w:t>
                  </w:r>
                </w:p>
                <w:p w:rsidR="00E93DF9" w:rsidRPr="004B344A" w:rsidRDefault="00E93DF9" w:rsidP="00E93DF9">
                  <w:pPr>
                    <w:spacing w:after="120"/>
                    <w:rPr>
                      <w:b w:val="0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Uses transformations to verify and communicate the conditions of congruency of triangles in a composite diagram.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Identifies the presence, or not, of a pair of congruent triangles in a set of triangles of varying orientations</w:t>
                  </w:r>
                  <w:r w:rsidR="00D55A88">
                    <w:t>,</w:t>
                  </w:r>
                  <w:r w:rsidRPr="00C141AF">
                    <w:t xml:space="preserve"> and names the appropriate conditions for congruency.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Identifies the congruent pairs of triangles in a similar orientation and communicates the appropriate conditions of congruency with som</w:t>
                  </w:r>
                  <w:r>
                    <w:t>e reference to sides and angles.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C141A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C141AF">
                    <w:t>Identifies congruency in a pair of triangles in a diagram with the same orientation.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CE1EB3" w:rsidRDefault="003B3D07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3D07">
                    <w:t>Does not meet the requirements of a D grade.</w:t>
                  </w:r>
                </w:p>
              </w:tc>
            </w:tr>
            <w:tr w:rsidR="00E93DF9" w:rsidRPr="00617F48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nil"/>
                  </w:tcBorders>
                  <w:shd w:val="clear" w:color="auto" w:fill="F26A21"/>
                </w:tcPr>
                <w:p w:rsidR="00E93DF9" w:rsidRPr="004B344A" w:rsidRDefault="00E93DF9" w:rsidP="00E93DF9">
                  <w:pPr>
                    <w:spacing w:after="120"/>
                    <w:rPr>
                      <w:b w:val="0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045401" w:rsidRDefault="00E93DF9" w:rsidP="00D55A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F592C">
                    <w:t xml:space="preserve">Applies the correct conventions to set out the reasoning when calculating the value of a side or angle in a pair of congruent triangles contained in a composite shape.  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F592C">
                    <w:t>Applies the properties of congruent figures to calculate the value of a missing side or angle in a pair of congruent triangles contained in a composite shape.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F592C">
                    <w:t>Completes information in a given diagram and calculates the value of a missing side or angle in a pair of congruent triangles.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7F592C">
                    <w:t>Calculates the value of a missing side or angle in a pair of congruent triangles.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CE1EB3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  <w:tr w:rsidR="00E93DF9" w:rsidRPr="00617F48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nil"/>
                    <w:bottom w:val="single" w:sz="4" w:space="0" w:color="F26A21"/>
                  </w:tcBorders>
                  <w:shd w:val="clear" w:color="auto" w:fill="F26A21"/>
                </w:tcPr>
                <w:p w:rsidR="00E93DF9" w:rsidRPr="004B344A" w:rsidRDefault="00E93DF9" w:rsidP="00E93DF9">
                  <w:pPr>
                    <w:spacing w:after="120"/>
                    <w:rPr>
                      <w:b w:val="0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E93DF9" w:rsidRPr="007F592C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A879A4">
                    <w:t>Applies the correct conventions to set out the reasoning when establishing that a given diagonal divides the rectangle, parallelogram or kite into a pair of congruent triangles.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E93DF9" w:rsidRPr="007F592C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A879A4">
                    <w:t xml:space="preserve">Uses the geometric properties of the rectangle, parallelogram or kite to establish that a given diagonal divides the quadrilateral into a pair of congruent triangles. 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single" w:sz="4" w:space="0" w:color="F26A21"/>
                  </w:tcBorders>
                </w:tcPr>
                <w:p w:rsidR="00E93DF9" w:rsidRPr="007F592C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A879A4">
                    <w:t>Draws a diagonal of the rectangle, parallelogram or kite to divide the quadrilateral into a pair of congruent triangles and marks the congruent sides and angles.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E93DF9" w:rsidRPr="007F592C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A879A4">
                    <w:t>Identifies and correctly names quadrilaterals.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E93DF9" w:rsidRPr="00CE1EB3" w:rsidRDefault="00E93DF9" w:rsidP="00E93DF9">
                  <w:pPr>
                    <w:pStyle w:val="CellBody"/>
                    <w:framePr w:hSpace="0" w:wrap="auto" w:vAnchor="margin" w:hAnchor="text" w:yAlign="inline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1E4F21" w:rsidRPr="006A5B0B" w:rsidRDefault="001E4F21" w:rsidP="00B72362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1E4F21" w:rsidRPr="00617F48" w:rsidTr="00B72362">
        <w:trPr>
          <w:trHeight w:val="284"/>
        </w:trPr>
        <w:tc>
          <w:tcPr>
            <w:tcW w:w="16074" w:type="dxa"/>
            <w:shd w:val="clear" w:color="auto" w:fill="auto"/>
          </w:tcPr>
          <w:p w:rsidR="001E4F21" w:rsidRDefault="001E4F21" w:rsidP="00B72362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1E4F21" w:rsidRPr="00835AF4" w:rsidRDefault="001E4F21" w:rsidP="001E4F21">
      <w:pPr>
        <w:rPr>
          <w:b/>
          <w:sz w:val="18"/>
        </w:rPr>
      </w:pPr>
      <w:r>
        <w:rPr>
          <w:b/>
        </w:rPr>
        <w:br w:type="page"/>
      </w:r>
    </w:p>
    <w:tbl>
      <w:tblPr>
        <w:tblStyle w:val="TableGrid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1E4F21" w:rsidRPr="00BD2E78" w:rsidTr="00B72362">
        <w:trPr>
          <w:trHeight w:val="283"/>
        </w:trPr>
        <w:tc>
          <w:tcPr>
            <w:tcW w:w="16074" w:type="dxa"/>
            <w:shd w:val="clear" w:color="auto" w:fill="auto"/>
          </w:tcPr>
          <w:p w:rsidR="001E4F21" w:rsidRPr="00BD2E78" w:rsidRDefault="001E4F21" w:rsidP="00B72362">
            <w:pPr>
              <w:rPr>
                <w:rFonts w:ascii="Arial" w:hAnsi="Arial" w:cs="Arial"/>
                <w:b/>
                <w:color w:val="FFFFFF" w:themeColor="background1"/>
                <w:sz w:val="2"/>
                <w:szCs w:val="16"/>
              </w:rPr>
            </w:pPr>
          </w:p>
          <w:p w:rsidR="001E4F21" w:rsidRPr="00BD2E78" w:rsidRDefault="001E4F21" w:rsidP="00B723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"/>
                <w:szCs w:val="16"/>
              </w:rPr>
            </w:pPr>
          </w:p>
        </w:tc>
      </w:tr>
      <w:tr w:rsidR="001E4F21" w:rsidRPr="00617F48" w:rsidTr="00B72362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1E4F21" w:rsidRPr="00617F48" w:rsidTr="00B7236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</w:tcPr>
                <w:p w:rsidR="001E4F21" w:rsidRPr="009F038A" w:rsidRDefault="001E4F21" w:rsidP="00B72362">
                  <w:pPr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036892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E93DF9" w:rsidRPr="00617F48" w:rsidTr="00B72362">
              <w:trPr>
                <w:trHeight w:val="127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F26A21"/>
                </w:tcPr>
                <w:p w:rsidR="00E93DF9" w:rsidRPr="004B344A" w:rsidRDefault="00E93DF9" w:rsidP="00E93DF9">
                  <w:pPr>
                    <w:spacing w:after="120"/>
                    <w:rPr>
                      <w:b w:val="0"/>
                    </w:rPr>
                  </w:pPr>
                  <w:r w:rsidRPr="004B344A">
                    <w:t>Geometric reasoning</w:t>
                  </w:r>
                </w:p>
                <w:p w:rsidR="00E93DF9" w:rsidRPr="000A235E" w:rsidRDefault="00E93DF9" w:rsidP="00E93DF9">
                  <w:pPr>
                    <w:spacing w:after="120"/>
                    <w:rPr>
                      <w:b w:val="0"/>
                      <w:highlight w:val="yellow"/>
                    </w:rPr>
                  </w:pP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single" w:sz="4" w:space="0" w:color="F26A21"/>
                  </w:tcBorders>
                </w:tcPr>
                <w:p w:rsidR="00E93DF9" w:rsidRPr="007F592C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</w:t>
                  </w:r>
                  <w:r w:rsidRPr="007C6D21">
                    <w:t xml:space="preserve">olves problems </w:t>
                  </w:r>
                  <w:r>
                    <w:t>of</w:t>
                  </w:r>
                  <w:r w:rsidRPr="007C6D21">
                    <w:t xml:space="preserve"> composite figures containing a rectangle, parallelogram</w:t>
                  </w:r>
                  <w:r>
                    <w:t>, rhombus</w:t>
                  </w:r>
                  <w:r w:rsidRPr="007C6D21">
                    <w:t xml:space="preserve"> or kite using the properties of these figures</w:t>
                  </w:r>
                  <w:r>
                    <w:t xml:space="preserve"> and the</w:t>
                  </w:r>
                  <w:r w:rsidRPr="007C6D21">
                    <w:t xml:space="preserve"> </w:t>
                  </w:r>
                  <w:r w:rsidRPr="00532D44">
                    <w:t>congruen</w:t>
                  </w:r>
                  <w:r>
                    <w:t>t</w:t>
                  </w:r>
                  <w:r w:rsidRPr="00532D44">
                    <w:t xml:space="preserve"> triangles included in </w:t>
                  </w:r>
                  <w:r>
                    <w:t>them.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single" w:sz="4" w:space="0" w:color="F26A21"/>
                  </w:tcBorders>
                </w:tcPr>
                <w:p w:rsidR="00E93DF9" w:rsidRPr="007F592C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Proves</w:t>
                  </w:r>
                  <w:r w:rsidRPr="007C6D21">
                    <w:t xml:space="preserve"> and uses congruency of triangles in given </w:t>
                  </w:r>
                  <w:r>
                    <w:t>quadrilaterals</w:t>
                  </w:r>
                  <w:r w:rsidRPr="007C6D21">
                    <w:t xml:space="preserve"> </w:t>
                  </w:r>
                  <w:r>
                    <w:t xml:space="preserve">such as </w:t>
                  </w:r>
                  <w:r w:rsidRPr="00D13C96">
                    <w:t>rectangle, parallelogram, rhombus or kite</w:t>
                  </w:r>
                  <w:r>
                    <w:t xml:space="preserve"> </w:t>
                  </w:r>
                  <w:r w:rsidRPr="007C6D21">
                    <w:t>and calculates the value of sides or angles as required.</w:t>
                  </w:r>
                </w:p>
              </w:tc>
              <w:tc>
                <w:tcPr>
                  <w:tcW w:w="2620" w:type="dxa"/>
                  <w:tcBorders>
                    <w:top w:val="single" w:sz="4" w:space="0" w:color="F26A21"/>
                    <w:bottom w:val="single" w:sz="4" w:space="0" w:color="F26A21"/>
                  </w:tcBorders>
                </w:tcPr>
                <w:p w:rsidR="00E93DF9" w:rsidRPr="007F592C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Calculates</w:t>
                  </w:r>
                  <w:r w:rsidRPr="007C6D21">
                    <w:t xml:space="preserve"> </w:t>
                  </w:r>
                  <w:r>
                    <w:t>length or angles</w:t>
                  </w:r>
                  <w:r w:rsidRPr="007C6D21">
                    <w:t xml:space="preserve"> of </w:t>
                  </w:r>
                  <w:r>
                    <w:t xml:space="preserve">a quadrilateral </w:t>
                  </w:r>
                  <w:r w:rsidRPr="007C6D21">
                    <w:t>such as a rectangle, parallelogram</w:t>
                  </w:r>
                  <w:r>
                    <w:t>, rhombus or kite given measurements and using</w:t>
                  </w:r>
                  <w:r w:rsidRPr="00D21F76">
                    <w:t xml:space="preserve"> congruency of triangles </w:t>
                  </w:r>
                  <w:r>
                    <w:t>contained in the figures.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single" w:sz="4" w:space="0" w:color="F26A21"/>
                  </w:tcBorders>
                </w:tcPr>
                <w:p w:rsidR="00E93DF9" w:rsidRPr="00545399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szCs w:val="18"/>
                    </w:rPr>
                  </w:pP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single" w:sz="4" w:space="0" w:color="F26A21"/>
                  </w:tcBorders>
                </w:tcPr>
                <w:p w:rsidR="00E93DF9" w:rsidRPr="00784FA2" w:rsidRDefault="003B3D07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3D07">
                    <w:t>Does not meet the requirements of a D grade.</w:t>
                  </w:r>
                </w:p>
              </w:tc>
            </w:tr>
            <w:tr w:rsidR="001E4F21" w:rsidRPr="00617F48" w:rsidTr="00B72362">
              <w:trPr>
                <w:trHeight w:val="8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24" w:type="dxa"/>
                  <w:gridSpan w:val="6"/>
                  <w:tcBorders>
                    <w:top w:val="single" w:sz="4" w:space="0" w:color="F26A21"/>
                    <w:bottom w:val="single" w:sz="4" w:space="0" w:color="F26A21"/>
                  </w:tcBorders>
                  <w:shd w:val="clear" w:color="auto" w:fill="auto"/>
                </w:tcPr>
                <w:p w:rsidR="001E4F21" w:rsidRPr="009408EE" w:rsidRDefault="001E4F21" w:rsidP="00B72362">
                  <w:pPr>
                    <w:pStyle w:val="NormalWeb"/>
                    <w:spacing w:before="120" w:beforeAutospacing="0" w:after="120" w:afterAutospacing="0"/>
                  </w:pPr>
                  <w:r>
                    <w:rPr>
                      <w:rFonts w:asciiTheme="minorHAnsi" w:hAnsiTheme="minorHAnsi" w:cs="Arial"/>
                      <w:color w:val="F26A21"/>
                      <w:sz w:val="22"/>
                      <w:szCs w:val="22"/>
                    </w:rPr>
                    <w:t>Statistics and Probability</w:t>
                  </w:r>
                </w:p>
              </w:tc>
            </w:tr>
            <w:tr w:rsidR="00E93DF9" w:rsidRPr="00617F48" w:rsidTr="00B72362">
              <w:trPr>
                <w:trHeight w:val="114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single" w:sz="4" w:space="0" w:color="F26A21"/>
                    <w:bottom w:val="nil"/>
                  </w:tcBorders>
                  <w:shd w:val="clear" w:color="auto" w:fill="F26A21"/>
                </w:tcPr>
                <w:p w:rsidR="00E93DF9" w:rsidRPr="00343474" w:rsidRDefault="00E93DF9" w:rsidP="00E93DF9">
                  <w:pPr>
                    <w:spacing w:after="120"/>
                    <w:rPr>
                      <w:szCs w:val="18"/>
                    </w:rPr>
                  </w:pPr>
                  <w:r w:rsidRPr="00343474">
                    <w:rPr>
                      <w:szCs w:val="18"/>
                    </w:rPr>
                    <w:t>Chance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116E1F">
                    <w:t>Applies probability to solve problems. Interprets the sample space using relevant language, including the distinction between inclusive ‘or’ (</w:t>
                  </w:r>
                  <w:r w:rsidRPr="00116E1F">
                    <w:rPr>
                      <w:i/>
                    </w:rPr>
                    <w:t>A</w:t>
                  </w:r>
                  <w:r w:rsidRPr="00116E1F">
                    <w:t xml:space="preserve"> or </w:t>
                  </w:r>
                  <w:r w:rsidRPr="00116E1F">
                    <w:rPr>
                      <w:i/>
                    </w:rPr>
                    <w:t>B</w:t>
                  </w:r>
                  <w:r w:rsidRPr="00116E1F">
                    <w:t xml:space="preserve"> or both) and exclusive ‘or’ (</w:t>
                  </w:r>
                  <w:r w:rsidRPr="00116E1F">
                    <w:rPr>
                      <w:i/>
                    </w:rPr>
                    <w:t>A</w:t>
                  </w:r>
                  <w:r w:rsidRPr="00116E1F">
                    <w:t xml:space="preserve"> or </w:t>
                  </w:r>
                  <w:r w:rsidRPr="00116E1F">
                    <w:rPr>
                      <w:i/>
                    </w:rPr>
                    <w:t>B</w:t>
                  </w:r>
                  <w:r w:rsidR="00D55A88">
                    <w:t xml:space="preserve"> but not both).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116E1F">
                    <w:t>Constructs a two</w:t>
                  </w:r>
                  <w:r w:rsidRPr="00116E1F">
                    <w:noBreakHyphen/>
                    <w:t>way 2x2 table giving the number of a Venn diagram and calculates probabilities of compoun</w:t>
                  </w:r>
                  <w:r>
                    <w:t>d events such as:</w:t>
                  </w:r>
                  <w:r w:rsidRPr="00116E1F">
                    <w:t xml:space="preserve"> {The person selected Is a boy in the debating club}.</w:t>
                  </w:r>
                </w:p>
              </w:tc>
              <w:tc>
                <w:tcPr>
                  <w:tcW w:w="2620" w:type="dxa"/>
                  <w:tcBorders>
                    <w:top w:val="single" w:sz="4" w:space="0" w:color="F26A21"/>
                    <w:bottom w:val="nil"/>
                  </w:tcBorders>
                </w:tcPr>
                <w:p w:rsidR="00E93DF9" w:rsidRPr="00116E1F" w:rsidRDefault="00E93DF9" w:rsidP="00D55A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i/>
                    </w:rPr>
                  </w:pPr>
                  <w:r w:rsidRPr="00116E1F">
                    <w:t>Uses the information from a given Venn diagram or a two</w:t>
                  </w:r>
                  <w:r w:rsidRPr="00116E1F">
                    <w:noBreakHyphen/>
                    <w:t xml:space="preserve">way table to assign probabilities of compound events such as </w:t>
                  </w:r>
                  <w:r>
                    <w:rPr>
                      <w:i/>
                    </w:rPr>
                    <w:t>‘A and B’</w:t>
                  </w:r>
                  <w:r w:rsidRPr="00116E1F">
                    <w:rPr>
                      <w:i/>
                    </w:rPr>
                    <w:t xml:space="preserve">; ‘A </w:t>
                  </w:r>
                  <w:r>
                    <w:rPr>
                      <w:i/>
                    </w:rPr>
                    <w:t>or</w:t>
                  </w:r>
                  <w:r w:rsidRPr="00116E1F">
                    <w:rPr>
                      <w:i/>
                    </w:rPr>
                    <w:t xml:space="preserve"> B’</w:t>
                  </w:r>
                  <w:r>
                    <w:rPr>
                      <w:i/>
                    </w:rPr>
                    <w:t xml:space="preserve"> ’</w:t>
                  </w:r>
                  <w:r w:rsidRPr="00116E1F">
                    <w:rPr>
                      <w:i/>
                    </w:rPr>
                    <w:t>A only’.</w:t>
                  </w:r>
                  <w:r w:rsidRPr="00116E1F">
                    <w:t xml:space="preserve"> Uses the probability of event A to calculate its compliment </w:t>
                  </w:r>
                  <w:r w:rsidRPr="00116E1F">
                    <w:rPr>
                      <w:i/>
                    </w:rPr>
                    <w:t xml:space="preserve">‘Not A’. 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116E1F">
                    <w:t>Assigns a probability value to a single event by counting pos</w:t>
                  </w:r>
                  <w:r w:rsidR="00D55A88">
                    <w:t>sible outcomes in the relevant s</w:t>
                  </w:r>
                  <w:r w:rsidRPr="00116E1F">
                    <w:t>ample space or subset of a given Venn diagram.</w:t>
                  </w:r>
                </w:p>
              </w:tc>
              <w:tc>
                <w:tcPr>
                  <w:tcW w:w="2621" w:type="dxa"/>
                  <w:tcBorders>
                    <w:top w:val="single" w:sz="4" w:space="0" w:color="F26A21"/>
                    <w:bottom w:val="nil"/>
                  </w:tcBorders>
                </w:tcPr>
                <w:p w:rsidR="00E93DF9" w:rsidRPr="009408EE" w:rsidRDefault="003B3D07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3D07">
                    <w:t>Does not meet the requirements of a D grade.</w:t>
                  </w:r>
                </w:p>
              </w:tc>
            </w:tr>
            <w:tr w:rsidR="00E93DF9" w:rsidRPr="00617F48" w:rsidTr="00B72362">
              <w:trPr>
                <w:trHeight w:val="127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bottom w:val="nil"/>
                  </w:tcBorders>
                  <w:shd w:val="clear" w:color="auto" w:fill="F26A21"/>
                </w:tcPr>
                <w:p w:rsidR="00E93DF9" w:rsidRPr="00343474" w:rsidRDefault="00E93DF9" w:rsidP="00E93DF9">
                  <w:pPr>
                    <w:spacing w:after="120"/>
                    <w:rPr>
                      <w:szCs w:val="18"/>
                    </w:rPr>
                  </w:pPr>
                  <w:r w:rsidRPr="00343474">
                    <w:rPr>
                      <w:szCs w:val="18"/>
                    </w:rPr>
                    <w:t>Data representation and interpretation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D6DD3">
                    <w:t>Chooses between a Venn diagram and a two</w:t>
                  </w:r>
                  <w:r w:rsidRPr="002D6DD3">
                    <w:noBreakHyphen/>
                    <w:t xml:space="preserve">way table to model the sample space of a given </w:t>
                  </w:r>
                  <w:r>
                    <w:t xml:space="preserve">single-step </w:t>
                  </w:r>
                  <w:r w:rsidRPr="002D6DD3">
                    <w:t>experiment involving two events. Describes each region</w:t>
                  </w:r>
                  <w:r>
                    <w:t xml:space="preserve"> as a</w:t>
                  </w:r>
                  <w:r w:rsidRPr="002D6DD3">
                    <w:t xml:space="preserve"> subset of the sample space and calculates the associated probability in multiple number forms.  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D6DD3">
                    <w:t>Interprets given information to allocate the numbers of elements in the subsets of a Venn diagram including intersections where some sample points or elements belong to more than one subset. Draws and labels the Venn diagram showing information.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:rsidR="00E93DF9" w:rsidRPr="00116E1F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i/>
                    </w:rPr>
                  </w:pPr>
                  <w:r>
                    <w:t>Constructs a t</w:t>
                  </w:r>
                  <w:r w:rsidRPr="002D6DD3">
                    <w:t xml:space="preserve">wo-way table from an experiment such as ‘Rolling a die’ AND ‘Tossing a coin’ to list all the </w:t>
                  </w:r>
                  <w:r w:rsidR="008A67BC">
                    <w:t>possible outcomes such as (6,H).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D6DD3">
                    <w:t>Lists the outcomes of a single e</w:t>
                  </w:r>
                  <w:r w:rsidR="008A67BC">
                    <w:t>vent as a sample space such as ‘Rolling a die’</w:t>
                  </w:r>
                  <w:r w:rsidRPr="002D6DD3">
                    <w:t xml:space="preserve"> implies {1,2,3,4,5,6}</w:t>
                  </w:r>
                  <w:r>
                    <w:t>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9408EE" w:rsidRDefault="003B3D07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3D07">
                    <w:t>Does not meet the requirements of a D grade.</w:t>
                  </w:r>
                </w:p>
              </w:tc>
            </w:tr>
            <w:tr w:rsidR="00E93DF9" w:rsidRPr="00617F48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F26A21"/>
                    <w:bottom w:val="single" w:sz="4" w:space="0" w:color="F26A21"/>
                  </w:tcBorders>
                  <w:shd w:val="clear" w:color="auto" w:fill="F26A21"/>
                </w:tcPr>
                <w:p w:rsidR="00E93DF9" w:rsidRPr="00343474" w:rsidRDefault="00E93DF9" w:rsidP="00E93DF9">
                  <w:pPr>
                    <w:spacing w:after="120"/>
                    <w:jc w:val="left"/>
                    <w:rPr>
                      <w:szCs w:val="18"/>
                    </w:rPr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810BBE">
                    <w:t>Plans and carries through an appropriate method for the collection and display of categorical data for tasks such as ‘</w:t>
                  </w:r>
                  <w:r w:rsidRPr="00810BBE">
                    <w:rPr>
                      <w:i/>
                    </w:rPr>
                    <w:t>Compare the methods of transport year 8 students use to get to school’</w:t>
                  </w:r>
                  <w:r w:rsidRPr="00810BBE">
                    <w:t>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D6DD3">
                    <w:t>Identifies issues related to the collection of data such as ‘Sample size’ or ‘Stratified sampling’.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single" w:sz="4" w:space="0" w:color="F26A21"/>
                  </w:tcBorders>
                </w:tcPr>
                <w:p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810BBE">
                    <w:t>Displays categorical data using a column graph with axes labelled appropriately.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E93DF9" w:rsidRPr="00045401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D6DD3">
                    <w:t>Organises collection of raw data using tallies and frequency tables.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E93DF9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1E4F21" w:rsidRPr="006A5B0B" w:rsidRDefault="001E4F21" w:rsidP="00B72362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1E4F21" w:rsidRPr="00617F48" w:rsidTr="00B72362">
        <w:trPr>
          <w:trHeight w:val="284"/>
        </w:trPr>
        <w:tc>
          <w:tcPr>
            <w:tcW w:w="16074" w:type="dxa"/>
            <w:shd w:val="clear" w:color="auto" w:fill="auto"/>
          </w:tcPr>
          <w:p w:rsidR="001E4F21" w:rsidRDefault="001E4F21" w:rsidP="00B72362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1E4F21" w:rsidRDefault="001E4F21" w:rsidP="001E4F21">
      <w:pPr>
        <w:rPr>
          <w:rFonts w:ascii="Arial" w:hAnsi="Arial" w:cs="Arial"/>
          <w:sz w:val="4"/>
          <w:szCs w:val="4"/>
        </w:rPr>
      </w:pPr>
    </w:p>
    <w:p w:rsidR="001E4F21" w:rsidRDefault="001E4F21" w:rsidP="001E4F21">
      <w:pPr>
        <w:rPr>
          <w:rFonts w:ascii="Arial" w:hAnsi="Arial" w:cs="Arial"/>
          <w:sz w:val="4"/>
          <w:szCs w:val="4"/>
        </w:rPr>
      </w:pPr>
      <w:r>
        <w:rPr>
          <w:rFonts w:ascii="Arial" w:hAnsi="Arial" w:cs="Arial"/>
          <w:sz w:val="4"/>
          <w:szCs w:val="4"/>
        </w:rPr>
        <w:br w:type="page"/>
      </w:r>
    </w:p>
    <w:tbl>
      <w:tblPr>
        <w:tblStyle w:val="TableGrid"/>
        <w:tblW w:w="16074" w:type="dxa"/>
        <w:tblBorders>
          <w:top w:val="single" w:sz="2" w:space="0" w:color="F26A21"/>
          <w:left w:val="single" w:sz="2" w:space="0" w:color="F26A21"/>
          <w:bottom w:val="single" w:sz="2" w:space="0" w:color="F26A21"/>
          <w:right w:val="single" w:sz="2" w:space="0" w:color="F26A21"/>
          <w:insideH w:val="none" w:sz="0" w:space="0" w:color="auto"/>
          <w:insideV w:val="none" w:sz="0" w:space="0" w:color="auto"/>
        </w:tblBorders>
        <w:shd w:val="clear" w:color="auto" w:fill="D05C5C"/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16074"/>
      </w:tblGrid>
      <w:tr w:rsidR="001E4F21" w:rsidRPr="00BD2E78" w:rsidTr="00B72362">
        <w:trPr>
          <w:trHeight w:val="283"/>
        </w:trPr>
        <w:tc>
          <w:tcPr>
            <w:tcW w:w="16074" w:type="dxa"/>
            <w:shd w:val="clear" w:color="auto" w:fill="auto"/>
          </w:tcPr>
          <w:p w:rsidR="001E4F21" w:rsidRPr="00BD2E78" w:rsidRDefault="001E4F21" w:rsidP="00B72362">
            <w:pPr>
              <w:rPr>
                <w:rFonts w:ascii="Arial" w:hAnsi="Arial" w:cs="Arial"/>
                <w:b/>
                <w:color w:val="FFFFFF" w:themeColor="background1"/>
                <w:sz w:val="2"/>
                <w:szCs w:val="16"/>
              </w:rPr>
            </w:pPr>
          </w:p>
          <w:p w:rsidR="001E4F21" w:rsidRPr="00BD2E78" w:rsidRDefault="001E4F21" w:rsidP="00B72362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"/>
                <w:szCs w:val="16"/>
              </w:rPr>
            </w:pPr>
          </w:p>
        </w:tc>
      </w:tr>
      <w:tr w:rsidR="001E4F21" w:rsidRPr="00617F48" w:rsidTr="00B72362">
        <w:trPr>
          <w:trHeight w:val="266"/>
        </w:trPr>
        <w:tc>
          <w:tcPr>
            <w:tcW w:w="16074" w:type="dxa"/>
            <w:shd w:val="clear" w:color="auto" w:fill="auto"/>
          </w:tcPr>
          <w:tbl>
            <w:tblPr>
              <w:tblStyle w:val="Style1"/>
              <w:tblW w:w="0" w:type="auto"/>
              <w:tblBorders>
                <w:top w:val="single" w:sz="4" w:space="0" w:color="F26A21"/>
                <w:left w:val="single" w:sz="4" w:space="0" w:color="F26A21"/>
                <w:bottom w:val="single" w:sz="4" w:space="0" w:color="F26A21"/>
                <w:right w:val="single" w:sz="4" w:space="0" w:color="F26A21"/>
              </w:tblBorders>
              <w:tblLook w:val="04A0" w:firstRow="1" w:lastRow="0" w:firstColumn="1" w:lastColumn="0" w:noHBand="0" w:noVBand="1"/>
            </w:tblPr>
            <w:tblGrid>
              <w:gridCol w:w="2620"/>
              <w:gridCol w:w="2621"/>
              <w:gridCol w:w="2621"/>
              <w:gridCol w:w="2620"/>
              <w:gridCol w:w="2621"/>
              <w:gridCol w:w="2621"/>
            </w:tblGrid>
            <w:tr w:rsidR="001E4F21" w:rsidRPr="00617F48" w:rsidTr="00B7236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49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</w:tcPr>
                <w:p w:rsidR="001E4F21" w:rsidRPr="009F038A" w:rsidRDefault="001E4F21" w:rsidP="00B72362">
                  <w:pPr>
                    <w:spacing w:before="40" w:after="40"/>
                    <w:rPr>
                      <w:rFonts w:cs="Arial"/>
                      <w:b w:val="0"/>
                      <w:sz w:val="24"/>
                      <w:szCs w:val="24"/>
                    </w:rPr>
                  </w:pP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A</w:t>
                  </w:r>
                </w:p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Excellent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B</w:t>
                  </w:r>
                </w:p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High achievement</w:t>
                  </w:r>
                </w:p>
              </w:tc>
              <w:tc>
                <w:tcPr>
                  <w:tcW w:w="2620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C</w:t>
                  </w:r>
                </w:p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w w:val="90"/>
                      <w:sz w:val="24"/>
                      <w:szCs w:val="24"/>
                    </w:rPr>
                  </w:pPr>
                  <w:r w:rsidRPr="00036892">
                    <w:rPr>
                      <w:rFonts w:cs="Arial"/>
                    </w:rPr>
                    <w:t>Satisfactory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D</w:t>
                  </w:r>
                </w:p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Limited achievement</w:t>
                  </w:r>
                </w:p>
              </w:tc>
              <w:tc>
                <w:tcPr>
                  <w:tcW w:w="2621" w:type="dxa"/>
                  <w:tcBorders>
                    <w:bottom w:val="single" w:sz="4" w:space="0" w:color="F26A21"/>
                  </w:tcBorders>
                  <w:shd w:val="clear" w:color="auto" w:fill="F26A21"/>
                  <w:vAlign w:val="center"/>
                </w:tcPr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  <w:b/>
                      <w:sz w:val="24"/>
                      <w:szCs w:val="24"/>
                    </w:rPr>
                    <w:t>E</w:t>
                  </w:r>
                </w:p>
                <w:p w:rsidR="001E4F21" w:rsidRPr="009F038A" w:rsidRDefault="001E4F21" w:rsidP="00B72362">
                  <w:pPr>
                    <w:spacing w:before="60" w:after="60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9F038A">
                    <w:rPr>
                      <w:rFonts w:cs="Arial"/>
                    </w:rPr>
                    <w:t>Very low achievement</w:t>
                  </w:r>
                </w:p>
              </w:tc>
            </w:tr>
            <w:tr w:rsidR="00E93DF9" w:rsidRPr="00617F48" w:rsidTr="00C84642">
              <w:trPr>
                <w:trHeight w:val="8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bottom w:val="nil"/>
                  </w:tcBorders>
                  <w:shd w:val="clear" w:color="auto" w:fill="F26A21"/>
                </w:tcPr>
                <w:p w:rsidR="00E93DF9" w:rsidRPr="000A235E" w:rsidRDefault="00E93DF9" w:rsidP="00E93DF9">
                  <w:pPr>
                    <w:spacing w:after="120"/>
                    <w:rPr>
                      <w:b w:val="0"/>
                      <w:highlight w:val="yellow"/>
                    </w:rPr>
                  </w:pPr>
                  <w:r w:rsidRPr="00343474">
                    <w:rPr>
                      <w:szCs w:val="18"/>
                    </w:rPr>
                    <w:t>Data representation and interpretation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2D6DD3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014E33">
                    <w:t>Calculates the mean and the median of a data set, explaining how the relationship between the two is influenced by outliers</w:t>
                  </w:r>
                  <w:r w:rsidR="00D55A88">
                    <w:t>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2D6DD3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Uses a formal method such as a graph to identify an outlier.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nil"/>
                  </w:tcBorders>
                </w:tcPr>
                <w:p w:rsidR="00E93DF9" w:rsidRPr="002D6DD3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Identifies an outlier in a set of numerical data where a value is way off the scale.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2D6DD3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014E33">
                    <w:t>Calculates the mean and median of numerical data in a list.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nil"/>
                  </w:tcBorders>
                </w:tcPr>
                <w:p w:rsidR="00E93DF9" w:rsidRPr="009408EE" w:rsidRDefault="003B3D07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3B3D07">
                    <w:t>Does not meet the requirements of a D grade.</w:t>
                  </w:r>
                </w:p>
              </w:tc>
            </w:tr>
            <w:tr w:rsidR="00E93DF9" w:rsidRPr="00617F48" w:rsidTr="00B72362">
              <w:trPr>
                <w:trHeight w:val="39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20" w:type="dxa"/>
                  <w:tcBorders>
                    <w:top w:val="nil"/>
                    <w:left w:val="single" w:sz="4" w:space="0" w:color="F26A21"/>
                    <w:bottom w:val="single" w:sz="4" w:space="0" w:color="F26A21"/>
                  </w:tcBorders>
                  <w:shd w:val="clear" w:color="auto" w:fill="F26A21"/>
                </w:tcPr>
                <w:p w:rsidR="00E93DF9" w:rsidRPr="004B344A" w:rsidRDefault="00E93DF9" w:rsidP="00E93DF9">
                  <w:pPr>
                    <w:spacing w:after="120"/>
                  </w:pP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E93DF9" w:rsidRPr="002D6DD3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D6DD3">
                    <w:t>Identifies issue</w:t>
                  </w:r>
                  <w:r>
                    <w:t>s related to the collection of d</w:t>
                  </w:r>
                  <w:r w:rsidRPr="002D6DD3">
                    <w:t xml:space="preserve">ata </w:t>
                  </w:r>
                  <w:r>
                    <w:t xml:space="preserve">in a variety of situations and </w:t>
                  </w:r>
                  <w:r w:rsidRPr="002D6DD3">
                    <w:t>the variation of the mean and/or median between samples.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E93DF9" w:rsidRPr="002D6DD3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2D6DD3">
                    <w:t>Collects repeated samples of numerical data from</w:t>
                  </w:r>
                  <w:r>
                    <w:t xml:space="preserve"> a given population, demonstrating and explaining</w:t>
                  </w:r>
                  <w:r w:rsidRPr="002D6DD3">
                    <w:t xml:space="preserve"> </w:t>
                  </w:r>
                  <w:r>
                    <w:t>possible</w:t>
                  </w:r>
                  <w:r w:rsidRPr="002D6DD3">
                    <w:t xml:space="preserve"> variation of the mean and/or median between samples</w:t>
                  </w:r>
                  <w:r>
                    <w:t>, including reference to sample size and outliers.</w:t>
                  </w:r>
                </w:p>
              </w:tc>
              <w:tc>
                <w:tcPr>
                  <w:tcW w:w="2620" w:type="dxa"/>
                  <w:tcBorders>
                    <w:top w:val="nil"/>
                    <w:bottom w:val="single" w:sz="4" w:space="0" w:color="F26A21"/>
                  </w:tcBorders>
                </w:tcPr>
                <w:p w:rsidR="00E93DF9" w:rsidRPr="002D6DD3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Compares the mean and median of repeated sa</w:t>
                  </w:r>
                  <w:r w:rsidR="008A67BC">
                    <w:t>mples from a familiar situation</w:t>
                  </w:r>
                  <w:r>
                    <w:t>, recognising the possible effects of outliers when making predictions about the population</w:t>
                  </w:r>
                  <w:r w:rsidR="00C609B1">
                    <w:t>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E93DF9" w:rsidRPr="002D6DD3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Gives a simple explanation for inaccuracies in collecting data in familiar situations such as when measurement or counting is involved.</w:t>
                  </w:r>
                </w:p>
              </w:tc>
              <w:tc>
                <w:tcPr>
                  <w:tcW w:w="2621" w:type="dxa"/>
                  <w:tcBorders>
                    <w:top w:val="nil"/>
                    <w:bottom w:val="single" w:sz="4" w:space="0" w:color="F26A21"/>
                  </w:tcBorders>
                </w:tcPr>
                <w:p w:rsidR="00E93DF9" w:rsidRDefault="00E93DF9" w:rsidP="00E93D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</w:tr>
          </w:tbl>
          <w:p w:rsidR="001E4F21" w:rsidRPr="006A5B0B" w:rsidRDefault="001E4F21" w:rsidP="00B72362">
            <w:pPr>
              <w:spacing w:before="120" w:after="120"/>
              <w:rPr>
                <w:rFonts w:ascii="Bebas Neue" w:hAnsi="Bebas Neue" w:cs="Arial"/>
                <w:color w:val="3A6DAF"/>
                <w:sz w:val="32"/>
                <w:szCs w:val="32"/>
              </w:rPr>
            </w:pPr>
          </w:p>
        </w:tc>
      </w:tr>
      <w:tr w:rsidR="001E4F21" w:rsidRPr="00617F48" w:rsidTr="00B72362">
        <w:trPr>
          <w:trHeight w:val="284"/>
        </w:trPr>
        <w:tc>
          <w:tcPr>
            <w:tcW w:w="16074" w:type="dxa"/>
            <w:shd w:val="clear" w:color="auto" w:fill="auto"/>
          </w:tcPr>
          <w:p w:rsidR="001E4F21" w:rsidRPr="00951007" w:rsidRDefault="001E4F21" w:rsidP="00B72362">
            <w:pPr>
              <w:spacing w:before="120" w:after="120"/>
              <w:rPr>
                <w:sz w:val="16"/>
                <w:szCs w:val="16"/>
              </w:rPr>
            </w:pPr>
            <w:r w:rsidRPr="00951007">
              <w:rPr>
                <w:sz w:val="16"/>
                <w:szCs w:val="16"/>
              </w:rPr>
              <w:t>© School Curriculum and Standards Authority, 2016</w:t>
            </w:r>
          </w:p>
          <w:p w:rsidR="001E4F21" w:rsidRPr="00951007" w:rsidRDefault="001E4F21" w:rsidP="00B72362">
            <w:pPr>
              <w:spacing w:before="120" w:after="120"/>
              <w:rPr>
                <w:sz w:val="16"/>
                <w:szCs w:val="16"/>
              </w:rPr>
            </w:pPr>
            <w:r w:rsidRPr="00951007">
              <w:rPr>
                <w:sz w:val="16"/>
                <w:szCs w:val="16"/>
              </w:rPr>
              <w:t>This document—apart from any third party copyright material contained in it—may be freely copied, or communicated on an intranet, for non-commercial purposes in educational institutions, provided that the School Curriculum and Standards Authority is acknowledged as the copyright owner, and that the Authority’s moral rights are not infringed.</w:t>
            </w:r>
          </w:p>
          <w:p w:rsidR="001E4F21" w:rsidRPr="00951007" w:rsidRDefault="001E4F21" w:rsidP="00B72362">
            <w:pPr>
              <w:spacing w:before="120" w:after="120"/>
              <w:rPr>
                <w:sz w:val="16"/>
                <w:szCs w:val="16"/>
              </w:rPr>
            </w:pPr>
            <w:r w:rsidRPr="00951007">
              <w:rPr>
                <w:sz w:val="16"/>
                <w:szCs w:val="16"/>
              </w:rPr>
              <w:t xml:space="preserve">Copying or communication for any other purpose can be done only within the terms of the </w:t>
            </w:r>
            <w:r w:rsidRPr="00951007">
              <w:rPr>
                <w:i/>
                <w:iCs/>
                <w:sz w:val="16"/>
                <w:szCs w:val="16"/>
              </w:rPr>
              <w:t>Copyright Act 1968</w:t>
            </w:r>
            <w:r w:rsidRPr="00951007">
              <w:rPr>
                <w:sz w:val="16"/>
                <w:szCs w:val="16"/>
              </w:rPr>
              <w:t xml:space="preserve"> or with prior written permission of the School Curriculum and Standards Authority. Copying or communication of any third party copyright material can be done only within the terms of the </w:t>
            </w:r>
            <w:r w:rsidRPr="00951007">
              <w:rPr>
                <w:i/>
                <w:iCs/>
                <w:sz w:val="16"/>
                <w:szCs w:val="16"/>
              </w:rPr>
              <w:t>Copyright Act 1968</w:t>
            </w:r>
            <w:r w:rsidRPr="00951007">
              <w:rPr>
                <w:sz w:val="16"/>
                <w:szCs w:val="16"/>
              </w:rPr>
              <w:t xml:space="preserve"> or with permission of the copyright owners.</w:t>
            </w:r>
          </w:p>
          <w:p w:rsidR="001E4F21" w:rsidRDefault="001E4F21" w:rsidP="00B72362">
            <w:pPr>
              <w:pStyle w:val="NormalWeb"/>
              <w:spacing w:before="120" w:beforeAutospacing="0" w:after="120" w:afterAutospacing="0"/>
              <w:rPr>
                <w:rFonts w:ascii="Arial" w:hAnsi="Arial" w:cs="Arial"/>
                <w:sz w:val="18"/>
                <w:szCs w:val="18"/>
              </w:rPr>
            </w:pPr>
            <w:r w:rsidRPr="00951007">
              <w:rPr>
                <w:rFonts w:asciiTheme="minorHAnsi" w:hAnsiTheme="minorHAnsi"/>
                <w:sz w:val="16"/>
                <w:szCs w:val="16"/>
              </w:rPr>
              <w:t xml:space="preserve">Any content in this document that has been derived from the Australian Curriculum may be used under the terms of the Creative Commons </w:t>
            </w:r>
            <w:hyperlink r:id="rId10" w:history="1">
              <w:r w:rsidRPr="00951007">
                <w:rPr>
                  <w:rStyle w:val="Hyperlink"/>
                  <w:rFonts w:asciiTheme="minorHAnsi" w:hAnsiTheme="minorHAnsi"/>
                  <w:sz w:val="16"/>
                  <w:szCs w:val="16"/>
                </w:rPr>
                <w:t>Attribution 4.0 International (CC BY)</w:t>
              </w:r>
            </w:hyperlink>
            <w:r w:rsidRPr="00951007">
              <w:rPr>
                <w:rFonts w:asciiTheme="minorHAnsi" w:hAnsiTheme="minorHAnsi"/>
                <w:sz w:val="16"/>
                <w:szCs w:val="16"/>
              </w:rPr>
              <w:t xml:space="preserve"> licence.</w:t>
            </w:r>
          </w:p>
        </w:tc>
      </w:tr>
    </w:tbl>
    <w:p w:rsidR="001E4F21" w:rsidRPr="00951007" w:rsidRDefault="001E4F21" w:rsidP="001E4F21">
      <w:pPr>
        <w:rPr>
          <w:rFonts w:ascii="Arial" w:hAnsi="Arial" w:cs="Arial"/>
          <w:sz w:val="4"/>
          <w:szCs w:val="4"/>
        </w:rPr>
      </w:pPr>
    </w:p>
    <w:p w:rsidR="00343474" w:rsidRPr="001E4F21" w:rsidRDefault="00343474" w:rsidP="001E4F21"/>
    <w:sectPr w:rsidR="00343474" w:rsidRPr="001E4F21" w:rsidSect="00AF37D3">
      <w:pgSz w:w="16838" w:h="11906" w:orient="landscape"/>
      <w:pgMar w:top="426" w:right="397" w:bottom="397" w:left="567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6148" w:rsidRDefault="006E6148" w:rsidP="00712679">
      <w:pPr>
        <w:spacing w:after="0" w:line="240" w:lineRule="auto"/>
      </w:pPr>
      <w:r>
        <w:separator/>
      </w:r>
    </w:p>
  </w:endnote>
  <w:endnote w:type="continuationSeparator" w:id="0">
    <w:p w:rsidR="006E6148" w:rsidRDefault="006E6148" w:rsidP="00712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Bebas Neue">
    <w:altName w:val="Arial"/>
    <w:panose1 w:val="00000000000000000000"/>
    <w:charset w:val="00"/>
    <w:family w:val="swiss"/>
    <w:notTrueType/>
    <w:pitch w:val="variable"/>
    <w:sig w:usb0="00000001" w:usb1="0000004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6148" w:rsidRDefault="006E6148" w:rsidP="00712679">
      <w:pPr>
        <w:spacing w:after="0" w:line="240" w:lineRule="auto"/>
      </w:pPr>
      <w:r>
        <w:separator/>
      </w:r>
    </w:p>
  </w:footnote>
  <w:footnote w:type="continuationSeparator" w:id="0">
    <w:p w:rsidR="006E6148" w:rsidRDefault="006E6148" w:rsidP="007126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61791"/>
    <w:multiLevelType w:val="hybridMultilevel"/>
    <w:tmpl w:val="6E3A2CD2"/>
    <w:lvl w:ilvl="0" w:tplc="BBF2CBA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3757"/>
    <w:rsid w:val="0000006C"/>
    <w:rsid w:val="00003757"/>
    <w:rsid w:val="00044FC9"/>
    <w:rsid w:val="0007600C"/>
    <w:rsid w:val="00083432"/>
    <w:rsid w:val="00090531"/>
    <w:rsid w:val="000B7EF2"/>
    <w:rsid w:val="000D1098"/>
    <w:rsid w:val="000D12D6"/>
    <w:rsid w:val="000E765C"/>
    <w:rsid w:val="000F2B03"/>
    <w:rsid w:val="000F45E1"/>
    <w:rsid w:val="001043FE"/>
    <w:rsid w:val="0014212B"/>
    <w:rsid w:val="00157DAB"/>
    <w:rsid w:val="001B69E6"/>
    <w:rsid w:val="001E4F21"/>
    <w:rsid w:val="00217ECC"/>
    <w:rsid w:val="00221811"/>
    <w:rsid w:val="00226F1F"/>
    <w:rsid w:val="00256AA2"/>
    <w:rsid w:val="00260AA8"/>
    <w:rsid w:val="00282238"/>
    <w:rsid w:val="002A1586"/>
    <w:rsid w:val="002B09C7"/>
    <w:rsid w:val="002D4FAF"/>
    <w:rsid w:val="002D7380"/>
    <w:rsid w:val="0030730D"/>
    <w:rsid w:val="003270B4"/>
    <w:rsid w:val="00332EC5"/>
    <w:rsid w:val="0033627A"/>
    <w:rsid w:val="00343474"/>
    <w:rsid w:val="00344AB6"/>
    <w:rsid w:val="00375BF1"/>
    <w:rsid w:val="003A00D0"/>
    <w:rsid w:val="003B3D07"/>
    <w:rsid w:val="003B4A8E"/>
    <w:rsid w:val="003B7815"/>
    <w:rsid w:val="003D6715"/>
    <w:rsid w:val="003E39A1"/>
    <w:rsid w:val="00416608"/>
    <w:rsid w:val="00444D24"/>
    <w:rsid w:val="00490CD8"/>
    <w:rsid w:val="004935F9"/>
    <w:rsid w:val="004C085F"/>
    <w:rsid w:val="004D2C12"/>
    <w:rsid w:val="00552CBF"/>
    <w:rsid w:val="00561F5E"/>
    <w:rsid w:val="00583B18"/>
    <w:rsid w:val="005A7501"/>
    <w:rsid w:val="005D1199"/>
    <w:rsid w:val="005E3705"/>
    <w:rsid w:val="00605990"/>
    <w:rsid w:val="00644537"/>
    <w:rsid w:val="00645D27"/>
    <w:rsid w:val="006A1231"/>
    <w:rsid w:val="006A24F2"/>
    <w:rsid w:val="006A2FFA"/>
    <w:rsid w:val="006E1FF9"/>
    <w:rsid w:val="006E5A72"/>
    <w:rsid w:val="006E6148"/>
    <w:rsid w:val="00707D8B"/>
    <w:rsid w:val="00712679"/>
    <w:rsid w:val="0072090D"/>
    <w:rsid w:val="00772BFC"/>
    <w:rsid w:val="0078375F"/>
    <w:rsid w:val="007C554C"/>
    <w:rsid w:val="007C6E91"/>
    <w:rsid w:val="007E167A"/>
    <w:rsid w:val="007F6B37"/>
    <w:rsid w:val="00851A32"/>
    <w:rsid w:val="00862098"/>
    <w:rsid w:val="00862450"/>
    <w:rsid w:val="008836CB"/>
    <w:rsid w:val="008936B7"/>
    <w:rsid w:val="008A67BC"/>
    <w:rsid w:val="008F6E36"/>
    <w:rsid w:val="009008A9"/>
    <w:rsid w:val="0098598D"/>
    <w:rsid w:val="009B4E53"/>
    <w:rsid w:val="00A43A26"/>
    <w:rsid w:val="00A512FA"/>
    <w:rsid w:val="00A70457"/>
    <w:rsid w:val="00A715FF"/>
    <w:rsid w:val="00A87E74"/>
    <w:rsid w:val="00AA7024"/>
    <w:rsid w:val="00AC004B"/>
    <w:rsid w:val="00AD3864"/>
    <w:rsid w:val="00B34BD8"/>
    <w:rsid w:val="00B44AC5"/>
    <w:rsid w:val="00B6197D"/>
    <w:rsid w:val="00B71566"/>
    <w:rsid w:val="00B74911"/>
    <w:rsid w:val="00B85E18"/>
    <w:rsid w:val="00C1605F"/>
    <w:rsid w:val="00C27B7E"/>
    <w:rsid w:val="00C609B1"/>
    <w:rsid w:val="00C66183"/>
    <w:rsid w:val="00C83884"/>
    <w:rsid w:val="00C84642"/>
    <w:rsid w:val="00CA7CB4"/>
    <w:rsid w:val="00CD2383"/>
    <w:rsid w:val="00CE13D6"/>
    <w:rsid w:val="00CF3666"/>
    <w:rsid w:val="00CF47BD"/>
    <w:rsid w:val="00D0649A"/>
    <w:rsid w:val="00D13F74"/>
    <w:rsid w:val="00D42C1F"/>
    <w:rsid w:val="00D5598E"/>
    <w:rsid w:val="00D55A88"/>
    <w:rsid w:val="00D877B3"/>
    <w:rsid w:val="00D97A38"/>
    <w:rsid w:val="00DB451F"/>
    <w:rsid w:val="00DB687E"/>
    <w:rsid w:val="00DB7479"/>
    <w:rsid w:val="00DC061C"/>
    <w:rsid w:val="00DC2DD3"/>
    <w:rsid w:val="00DD2D9A"/>
    <w:rsid w:val="00DE0F0E"/>
    <w:rsid w:val="00DE45C2"/>
    <w:rsid w:val="00DE5DB9"/>
    <w:rsid w:val="00DE76C9"/>
    <w:rsid w:val="00DF1710"/>
    <w:rsid w:val="00DF6433"/>
    <w:rsid w:val="00E36F62"/>
    <w:rsid w:val="00E400D2"/>
    <w:rsid w:val="00E6337B"/>
    <w:rsid w:val="00E91A15"/>
    <w:rsid w:val="00E93DF9"/>
    <w:rsid w:val="00EE2B16"/>
    <w:rsid w:val="00F12C92"/>
    <w:rsid w:val="00F35240"/>
    <w:rsid w:val="00F40502"/>
    <w:rsid w:val="00F51BDA"/>
    <w:rsid w:val="00F529E2"/>
    <w:rsid w:val="00FA4273"/>
    <w:rsid w:val="00FD7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070A9D0-BA4E-470E-853E-1AC468A1D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7126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link w:val="NormalWebChar"/>
    <w:uiPriority w:val="99"/>
    <w:unhideWhenUsed/>
    <w:rsid w:val="00712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2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6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679"/>
  </w:style>
  <w:style w:type="paragraph" w:styleId="Footer">
    <w:name w:val="footer"/>
    <w:basedOn w:val="Normal"/>
    <w:link w:val="FooterChar"/>
    <w:uiPriority w:val="99"/>
    <w:unhideWhenUsed/>
    <w:rsid w:val="007126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679"/>
  </w:style>
  <w:style w:type="character" w:customStyle="1" w:styleId="NormalWebChar">
    <w:name w:val="Normal (Web) Char"/>
    <w:basedOn w:val="DefaultParagraphFont"/>
    <w:link w:val="NormalWeb"/>
    <w:uiPriority w:val="99"/>
    <w:rsid w:val="00B74911"/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customStyle="1" w:styleId="TableHeaderAssesmentPointer">
    <w:name w:val="Table_Header_Assesment_Pointer"/>
    <w:basedOn w:val="NormalWeb"/>
    <w:link w:val="TableHeaderAssesmentPointerChar"/>
    <w:qFormat/>
    <w:rsid w:val="00A87E74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/>
      <w:color w:val="000000"/>
      <w:sz w:val="20"/>
      <w:szCs w:val="20"/>
      <w:lang w:eastAsia="ja-JP"/>
    </w:rPr>
  </w:style>
  <w:style w:type="character" w:customStyle="1" w:styleId="TableHeaderAssesmentPointerChar">
    <w:name w:val="Table_Header_Assesment_Pointer Char"/>
    <w:basedOn w:val="DefaultParagraphFont"/>
    <w:link w:val="TableHeaderAssesmentPointer"/>
    <w:rsid w:val="00A87E74"/>
    <w:rPr>
      <w:rFonts w:eastAsia="Times New Roman" w:cs="Times New Roman"/>
      <w:color w:val="000000"/>
      <w:sz w:val="20"/>
      <w:szCs w:val="20"/>
      <w:lang w:eastAsia="ja-JP"/>
    </w:rPr>
  </w:style>
  <w:style w:type="table" w:styleId="LightList-Accent5">
    <w:name w:val="Light List Accent 5"/>
    <w:basedOn w:val="TableNormal"/>
    <w:uiPriority w:val="61"/>
    <w:rsid w:val="00B7491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Style1">
    <w:name w:val="Style1"/>
    <w:basedOn w:val="TableNormal"/>
    <w:uiPriority w:val="99"/>
    <w:rsid w:val="00DE76C9"/>
    <w:pPr>
      <w:spacing w:before="120" w:after="120" w:line="240" w:lineRule="auto"/>
    </w:pPr>
    <w:rPr>
      <w:sz w:val="18"/>
    </w:rPr>
    <w:tblPr>
      <w:tblBorders>
        <w:top w:val="single" w:sz="4" w:space="0" w:color="007852"/>
        <w:left w:val="single" w:sz="4" w:space="0" w:color="007852"/>
        <w:bottom w:val="single" w:sz="4" w:space="0" w:color="007852"/>
        <w:right w:val="single" w:sz="4" w:space="0" w:color="007852"/>
      </w:tblBorders>
    </w:tblPr>
    <w:tblStylePr w:type="firstRow">
      <w:pPr>
        <w:wordWrap/>
        <w:spacing w:beforeLines="0" w:before="0" w:beforeAutospacing="0" w:afterLines="0" w:after="0" w:afterAutospacing="0"/>
      </w:pPr>
      <w:rPr>
        <w:rFonts w:asciiTheme="minorHAnsi" w:hAnsiTheme="minorHAnsi"/>
        <w:color w:val="FFFFFF" w:themeColor="background1"/>
        <w:sz w:val="18"/>
      </w:rPr>
      <w:tblPr/>
      <w:tcPr>
        <w:shd w:val="clear" w:color="auto" w:fill="007852"/>
      </w:tcPr>
    </w:tblStylePr>
    <w:tblStylePr w:type="firstCol">
      <w:pPr>
        <w:wordWrap/>
        <w:spacing w:beforeLines="0" w:before="120" w:beforeAutospacing="0" w:afterLines="0" w:after="0" w:afterAutospacing="0"/>
        <w:jc w:val="center"/>
      </w:pPr>
      <w:rPr>
        <w:rFonts w:asciiTheme="minorHAnsi" w:hAnsiTheme="minorHAnsi"/>
        <w:b/>
        <w:color w:val="FFFFFF" w:themeColor="background1"/>
        <w:sz w:val="22"/>
      </w:rPr>
      <w:tblPr/>
      <w:tcPr>
        <w:shd w:val="clear" w:color="auto" w:fill="007852"/>
      </w:tcPr>
    </w:tblStylePr>
  </w:style>
  <w:style w:type="paragraph" w:customStyle="1" w:styleId="BodyHeading">
    <w:name w:val="Body_Heading"/>
    <w:basedOn w:val="NormalWeb"/>
    <w:link w:val="BodyHeadingChar"/>
    <w:qFormat/>
    <w:rsid w:val="009008A9"/>
    <w:pPr>
      <w:framePr w:hSpace="180" w:wrap="around" w:vAnchor="text" w:hAnchor="margin" w:y="-314"/>
      <w:spacing w:before="240" w:beforeAutospacing="0" w:after="120" w:afterAutospacing="0"/>
    </w:pPr>
    <w:rPr>
      <w:rFonts w:ascii="Arial Narrow" w:hAnsi="Arial Narrow" w:cs="Arial"/>
      <w:b/>
      <w:caps/>
      <w:color w:val="F26A21"/>
      <w:sz w:val="28"/>
      <w:szCs w:val="32"/>
    </w:rPr>
  </w:style>
  <w:style w:type="paragraph" w:customStyle="1" w:styleId="BodyText">
    <w:name w:val="Body_Text"/>
    <w:basedOn w:val="NormalWeb"/>
    <w:link w:val="BodyTextChar"/>
    <w:qFormat/>
    <w:rsid w:val="00A87E74"/>
    <w:pPr>
      <w:framePr w:hSpace="180" w:wrap="around" w:vAnchor="text" w:hAnchor="margin" w:y="-314"/>
      <w:spacing w:before="80" w:beforeAutospacing="0" w:after="80" w:afterAutospacing="0"/>
    </w:pPr>
    <w:rPr>
      <w:rFonts w:asciiTheme="minorHAnsi" w:hAnsiTheme="minorHAnsi" w:cs="Arial"/>
      <w:sz w:val="22"/>
      <w:szCs w:val="18"/>
    </w:rPr>
  </w:style>
  <w:style w:type="character" w:customStyle="1" w:styleId="BodyHeadingChar">
    <w:name w:val="Body_Heading Char"/>
    <w:basedOn w:val="NormalWebChar"/>
    <w:link w:val="BodyHeading"/>
    <w:rsid w:val="009008A9"/>
    <w:rPr>
      <w:rFonts w:ascii="Arial Narrow" w:eastAsia="Times New Roman" w:hAnsi="Arial Narrow" w:cs="Arial"/>
      <w:b/>
      <w:caps/>
      <w:color w:val="F26A21"/>
      <w:sz w:val="28"/>
      <w:szCs w:val="32"/>
      <w:lang w:eastAsia="en-AU"/>
    </w:rPr>
  </w:style>
  <w:style w:type="paragraph" w:customStyle="1" w:styleId="PageHeading">
    <w:name w:val="Page_Heading"/>
    <w:basedOn w:val="Normal"/>
    <w:link w:val="PageHeadingChar"/>
    <w:qFormat/>
    <w:rsid w:val="00552CBF"/>
    <w:pPr>
      <w:spacing w:before="120" w:after="120" w:line="240" w:lineRule="auto"/>
    </w:pPr>
    <w:rPr>
      <w:rFonts w:ascii="Arial Narrow" w:hAnsi="Arial Narrow" w:cs="Arial"/>
      <w:b/>
      <w:caps/>
      <w:color w:val="FFFFFF" w:themeColor="background1"/>
      <w:sz w:val="32"/>
      <w:szCs w:val="32"/>
    </w:rPr>
  </w:style>
  <w:style w:type="character" w:customStyle="1" w:styleId="BodyTextChar">
    <w:name w:val="Body_Text Char"/>
    <w:basedOn w:val="NormalWebChar"/>
    <w:link w:val="BodyText"/>
    <w:rsid w:val="00A87E74"/>
    <w:rPr>
      <w:rFonts w:ascii="Times New Roman" w:eastAsia="Times New Roman" w:hAnsi="Times New Roman" w:cs="Arial"/>
      <w:sz w:val="24"/>
      <w:szCs w:val="18"/>
      <w:lang w:eastAsia="en-AU"/>
    </w:rPr>
  </w:style>
  <w:style w:type="paragraph" w:customStyle="1" w:styleId="Pagesubheader">
    <w:name w:val="Page_sub header"/>
    <w:basedOn w:val="Normal"/>
    <w:link w:val="PagesubheaderChar"/>
    <w:qFormat/>
    <w:rsid w:val="00552CBF"/>
    <w:pPr>
      <w:framePr w:hSpace="180" w:wrap="around" w:vAnchor="text" w:hAnchor="margin" w:y="-314"/>
      <w:spacing w:after="0" w:line="240" w:lineRule="auto"/>
    </w:pPr>
    <w:rPr>
      <w:rFonts w:ascii="Arial Narrow" w:hAnsi="Arial Narrow" w:cs="Arial"/>
      <w:b/>
      <w:caps/>
      <w:color w:val="FFFFFF" w:themeColor="background1"/>
      <w:sz w:val="24"/>
      <w:szCs w:val="24"/>
    </w:rPr>
  </w:style>
  <w:style w:type="character" w:customStyle="1" w:styleId="PageHeadingChar">
    <w:name w:val="Page_Heading Char"/>
    <w:basedOn w:val="DefaultParagraphFont"/>
    <w:link w:val="PageHeading"/>
    <w:rsid w:val="00552CBF"/>
    <w:rPr>
      <w:rFonts w:ascii="Arial Narrow" w:hAnsi="Arial Narrow" w:cs="Arial"/>
      <w:b/>
      <w:caps/>
      <w:color w:val="FFFFFF" w:themeColor="background1"/>
      <w:sz w:val="32"/>
      <w:szCs w:val="32"/>
    </w:rPr>
  </w:style>
  <w:style w:type="table" w:styleId="LightShading">
    <w:name w:val="Light Shading"/>
    <w:basedOn w:val="TableNormal"/>
    <w:uiPriority w:val="60"/>
    <w:rsid w:val="00552CB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PagesubheaderChar">
    <w:name w:val="Page_sub header Char"/>
    <w:basedOn w:val="DefaultParagraphFont"/>
    <w:link w:val="Pagesubheader"/>
    <w:rsid w:val="00552CBF"/>
    <w:rPr>
      <w:rFonts w:ascii="Arial Narrow" w:hAnsi="Arial Narrow" w:cs="Arial"/>
      <w:b/>
      <w:caps/>
      <w:color w:val="FFFFFF" w:themeColor="background1"/>
      <w:sz w:val="24"/>
      <w:szCs w:val="24"/>
    </w:rPr>
  </w:style>
  <w:style w:type="table" w:styleId="LightShading-Accent1">
    <w:name w:val="Light Shading Accent 1"/>
    <w:basedOn w:val="TableNormal"/>
    <w:uiPriority w:val="60"/>
    <w:rsid w:val="00552CB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customStyle="1" w:styleId="TableSideHeader">
    <w:name w:val="Table_Side Header"/>
    <w:basedOn w:val="Normal"/>
    <w:link w:val="TableSideHeaderChar"/>
    <w:qFormat/>
    <w:rsid w:val="00644537"/>
    <w:pPr>
      <w:framePr w:hSpace="180" w:wrap="around" w:vAnchor="text" w:hAnchor="margin" w:y="-314"/>
      <w:spacing w:before="120" w:after="60" w:line="240" w:lineRule="auto"/>
      <w:jc w:val="center"/>
    </w:pPr>
    <w:rPr>
      <w:rFonts w:eastAsia="Times New Roman" w:cs="Arial"/>
      <w:b/>
      <w:color w:val="FFFFFF" w:themeColor="background1"/>
      <w:lang w:eastAsia="en-AU"/>
    </w:rPr>
  </w:style>
  <w:style w:type="character" w:customStyle="1" w:styleId="TableSideHeaderChar">
    <w:name w:val="Table_Side Header Char"/>
    <w:basedOn w:val="DefaultParagraphFont"/>
    <w:link w:val="TableSideHeader"/>
    <w:rsid w:val="00644537"/>
    <w:rPr>
      <w:rFonts w:eastAsia="Times New Roman" w:cs="Arial"/>
      <w:b/>
      <w:color w:val="FFFFFF" w:themeColor="background1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8F6E36"/>
    <w:rPr>
      <w:color w:val="0563C1"/>
      <w:u w:val="single"/>
    </w:rPr>
  </w:style>
  <w:style w:type="paragraph" w:customStyle="1" w:styleId="CellBody">
    <w:name w:val="Cell Body"/>
    <w:basedOn w:val="NormalWeb"/>
    <w:link w:val="CellBodyChar"/>
    <w:qFormat/>
    <w:rsid w:val="000D1098"/>
    <w:pPr>
      <w:framePr w:hSpace="180" w:wrap="around" w:vAnchor="text" w:hAnchor="margin" w:y="-314"/>
      <w:spacing w:before="120" w:beforeAutospacing="0" w:after="120" w:afterAutospacing="0"/>
    </w:pPr>
    <w:rPr>
      <w:rFonts w:asciiTheme="minorHAnsi" w:hAnsiTheme="minorHAnsi" w:cs="Arial"/>
      <w:sz w:val="18"/>
      <w:szCs w:val="18"/>
    </w:rPr>
  </w:style>
  <w:style w:type="character" w:customStyle="1" w:styleId="CellBodyChar">
    <w:name w:val="Cell Body Char"/>
    <w:basedOn w:val="NormalWebChar"/>
    <w:link w:val="CellBody"/>
    <w:rsid w:val="000D1098"/>
    <w:rPr>
      <w:rFonts w:ascii="Times New Roman" w:eastAsia="Times New Roman" w:hAnsi="Times New Roman" w:cs="Arial"/>
      <w:sz w:val="18"/>
      <w:szCs w:val="18"/>
      <w:lang w:eastAsia="en-AU"/>
    </w:rPr>
  </w:style>
  <w:style w:type="character" w:styleId="PlaceholderText">
    <w:name w:val="Placeholder Text"/>
    <w:basedOn w:val="DefaultParagraphFont"/>
    <w:uiPriority w:val="99"/>
    <w:semiHidden/>
    <w:rsid w:val="008A67B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1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reativecommons.org/licenses/by/4.0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7B27F0-916F-4770-80B8-52D52F5F9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7</Pages>
  <Words>2823</Words>
  <Characters>16095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</Company>
  <LinksUpToDate>false</LinksUpToDate>
  <CharactersWithSpaces>18881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Lana Hinton</dc:creator>
  <cp:lastModifiedBy>Jessica Smalpage</cp:lastModifiedBy>
  <cp:revision>37</cp:revision>
  <cp:lastPrinted>2017-03-30T00:32:00Z</cp:lastPrinted>
  <dcterms:created xsi:type="dcterms:W3CDTF">2016-01-19T06:05:00Z</dcterms:created>
  <dcterms:modified xsi:type="dcterms:W3CDTF">2017-03-30T00:34:00Z</dcterms:modified>
</cp:coreProperties>
</file>